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adjustRightInd w:val="0"/>
        <w:snapToGrid w:val="0"/>
        <w:spacing w:line="360" w:lineRule="auto"/>
        <w:jc w:val="left"/>
        <w:rPr>
          <w:rFonts w:hAnsi="宋体"/>
          <w:bCs/>
          <w:color w:val="000000" w:themeColor="text1"/>
          <w:sz w:val="32"/>
          <w:highlight w:val="none"/>
        </w:rPr>
      </w:pPr>
      <w:bookmarkStart w:id="0" w:name="_Toc491658631"/>
      <w:r>
        <w:rPr>
          <w:rFonts w:hint="eastAsia" w:hAnsi="宋体"/>
          <w:bCs/>
          <w:color w:val="000000" w:themeColor="text1"/>
          <w:sz w:val="32"/>
          <w:highlight w:val="none"/>
        </w:rPr>
        <w:drawing>
          <wp:inline distT="0" distB="0" distL="0" distR="0">
            <wp:extent cx="2328545" cy="37211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28545" cy="372110"/>
                    </a:xfrm>
                    <a:prstGeom prst="rect">
                      <a:avLst/>
                    </a:prstGeom>
                    <a:noFill/>
                    <a:ln>
                      <a:noFill/>
                    </a:ln>
                  </pic:spPr>
                </pic:pic>
              </a:graphicData>
            </a:graphic>
          </wp:inline>
        </w:drawing>
      </w:r>
    </w:p>
    <w:p>
      <w:pPr>
        <w:pStyle w:val="25"/>
        <w:widowControl/>
        <w:adjustRightInd w:val="0"/>
        <w:snapToGrid w:val="0"/>
        <w:spacing w:line="360" w:lineRule="auto"/>
        <w:jc w:val="center"/>
        <w:rPr>
          <w:rFonts w:hAnsi="宋体"/>
          <w:bCs/>
          <w:color w:val="000000" w:themeColor="text1"/>
          <w:sz w:val="52"/>
          <w:szCs w:val="52"/>
          <w:highlight w:val="none"/>
        </w:rPr>
      </w:pPr>
    </w:p>
    <w:p>
      <w:pPr>
        <w:pStyle w:val="25"/>
        <w:widowControl/>
        <w:adjustRightInd w:val="0"/>
        <w:snapToGrid w:val="0"/>
        <w:spacing w:line="360" w:lineRule="auto"/>
        <w:jc w:val="center"/>
        <w:rPr>
          <w:rFonts w:hAnsi="宋体" w:cs="宋体"/>
          <w:b/>
          <w:color w:val="000000" w:themeColor="text1"/>
          <w:kern w:val="0"/>
          <w:sz w:val="84"/>
          <w:szCs w:val="84"/>
          <w:highlight w:val="none"/>
        </w:rPr>
      </w:pPr>
      <w:r>
        <w:rPr>
          <w:rFonts w:hint="eastAsia" w:hAnsi="宋体" w:cs="宋体"/>
          <w:b/>
          <w:color w:val="000000" w:themeColor="text1"/>
          <w:kern w:val="0"/>
          <w:sz w:val="84"/>
          <w:szCs w:val="84"/>
          <w:highlight w:val="none"/>
        </w:rPr>
        <w:t>竞争性磋商</w:t>
      </w:r>
    </w:p>
    <w:p>
      <w:pPr>
        <w:pStyle w:val="25"/>
        <w:widowControl/>
        <w:adjustRightInd w:val="0"/>
        <w:snapToGrid w:val="0"/>
        <w:spacing w:line="360" w:lineRule="auto"/>
        <w:jc w:val="center"/>
        <w:rPr>
          <w:rFonts w:hAnsi="宋体"/>
          <w:b/>
          <w:bCs/>
          <w:color w:val="000000" w:themeColor="text1"/>
          <w:sz w:val="84"/>
          <w:szCs w:val="84"/>
          <w:highlight w:val="none"/>
        </w:rPr>
      </w:pPr>
    </w:p>
    <w:p>
      <w:pPr>
        <w:pStyle w:val="25"/>
        <w:widowControl/>
        <w:adjustRightInd w:val="0"/>
        <w:snapToGrid w:val="0"/>
        <w:spacing w:line="360" w:lineRule="auto"/>
        <w:jc w:val="center"/>
        <w:rPr>
          <w:rFonts w:hAnsi="宋体"/>
          <w:b/>
          <w:bCs/>
          <w:color w:val="000000" w:themeColor="text1"/>
          <w:sz w:val="84"/>
          <w:szCs w:val="84"/>
          <w:highlight w:val="none"/>
        </w:rPr>
      </w:pPr>
      <w:r>
        <w:rPr>
          <w:rFonts w:hint="eastAsia" w:hAnsi="宋体" w:cs="宋体"/>
          <w:b/>
          <w:color w:val="000000" w:themeColor="text1"/>
          <w:kern w:val="0"/>
          <w:sz w:val="84"/>
          <w:szCs w:val="84"/>
          <w:highlight w:val="none"/>
        </w:rPr>
        <w:t>磋  商</w:t>
      </w:r>
      <w:r>
        <w:rPr>
          <w:rFonts w:hint="eastAsia" w:hAnsi="宋体"/>
          <w:b/>
          <w:bCs/>
          <w:color w:val="000000" w:themeColor="text1"/>
          <w:sz w:val="84"/>
          <w:szCs w:val="84"/>
          <w:highlight w:val="none"/>
        </w:rPr>
        <w:t xml:space="preserve">  文  件</w:t>
      </w:r>
    </w:p>
    <w:p>
      <w:pPr>
        <w:pStyle w:val="25"/>
        <w:widowControl/>
        <w:adjustRightInd w:val="0"/>
        <w:snapToGrid w:val="0"/>
        <w:spacing w:line="360" w:lineRule="auto"/>
        <w:jc w:val="center"/>
        <w:rPr>
          <w:rFonts w:hAnsi="宋体"/>
          <w:bCs/>
          <w:color w:val="000000" w:themeColor="text1"/>
          <w:sz w:val="52"/>
          <w:szCs w:val="52"/>
          <w:highlight w:val="none"/>
        </w:rPr>
      </w:pPr>
    </w:p>
    <w:p>
      <w:pPr>
        <w:pStyle w:val="25"/>
        <w:widowControl/>
        <w:adjustRightInd w:val="0"/>
        <w:snapToGrid w:val="0"/>
        <w:spacing w:line="360" w:lineRule="auto"/>
        <w:jc w:val="center"/>
        <w:rPr>
          <w:rFonts w:hAnsi="宋体"/>
          <w:bCs/>
          <w:color w:val="000000" w:themeColor="text1"/>
          <w:sz w:val="52"/>
          <w:szCs w:val="52"/>
          <w:highlight w:val="none"/>
        </w:rPr>
      </w:pPr>
    </w:p>
    <w:p>
      <w:pPr>
        <w:pStyle w:val="25"/>
        <w:widowControl/>
        <w:adjustRightInd w:val="0"/>
        <w:snapToGrid w:val="0"/>
        <w:spacing w:line="360" w:lineRule="auto"/>
        <w:rPr>
          <w:rFonts w:hAnsi="宋体"/>
          <w:bCs/>
          <w:color w:val="000000" w:themeColor="text1"/>
          <w:sz w:val="52"/>
          <w:szCs w:val="52"/>
          <w:highlight w:val="none"/>
        </w:rPr>
      </w:pPr>
    </w:p>
    <w:tbl>
      <w:tblPr>
        <w:tblStyle w:val="51"/>
        <w:tblW w:w="7128" w:type="dxa"/>
        <w:jc w:val="center"/>
        <w:tblLayout w:type="fixed"/>
        <w:tblCellMar>
          <w:top w:w="0" w:type="dxa"/>
          <w:left w:w="108" w:type="dxa"/>
          <w:bottom w:w="0" w:type="dxa"/>
          <w:right w:w="108" w:type="dxa"/>
        </w:tblCellMar>
      </w:tblPr>
      <w:tblGrid>
        <w:gridCol w:w="1951"/>
        <w:gridCol w:w="284"/>
        <w:gridCol w:w="4893"/>
      </w:tblGrid>
      <w:tr>
        <w:tblPrEx>
          <w:tblCellMar>
            <w:top w:w="0" w:type="dxa"/>
            <w:left w:w="108" w:type="dxa"/>
            <w:bottom w:w="0" w:type="dxa"/>
            <w:right w:w="108" w:type="dxa"/>
          </w:tblCellMar>
        </w:tblPrEx>
        <w:trPr>
          <w:trHeight w:val="77" w:hRule="atLeast"/>
          <w:jc w:val="center"/>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4893" w:type="dxa"/>
            <w:vAlign w:val="center"/>
          </w:tcPr>
          <w:p>
            <w:pPr>
              <w:pStyle w:val="25"/>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YXCG-20240325</w:t>
            </w:r>
          </w:p>
        </w:tc>
      </w:tr>
      <w:tr>
        <w:tblPrEx>
          <w:tblCellMar>
            <w:top w:w="0" w:type="dxa"/>
            <w:left w:w="108" w:type="dxa"/>
            <w:bottom w:w="0" w:type="dxa"/>
            <w:right w:w="108" w:type="dxa"/>
          </w:tblCellMar>
        </w:tblPrEx>
        <w:trPr>
          <w:trHeight w:val="77" w:hRule="atLeast"/>
          <w:jc w:val="center"/>
        </w:trPr>
        <w:tc>
          <w:tcPr>
            <w:tcW w:w="1951" w:type="dxa"/>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4893" w:type="dxa"/>
            <w:vAlign w:val="center"/>
          </w:tcPr>
          <w:p>
            <w:pPr>
              <w:pStyle w:val="25"/>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阳江海上风电产业发展研究服务项目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4893" w:type="dxa"/>
            <w:vAlign w:val="center"/>
          </w:tcPr>
          <w:p>
            <w:pPr>
              <w:pStyle w:val="25"/>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阳江市统计局</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5"/>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4893" w:type="dxa"/>
            <w:vAlign w:val="center"/>
          </w:tcPr>
          <w:p>
            <w:pPr>
              <w:pStyle w:val="25"/>
              <w:widowControl/>
              <w:adjustRightInd w:val="0"/>
              <w:snapToGrid w:val="0"/>
              <w:spacing w:line="360" w:lineRule="auto"/>
              <w:rPr>
                <w:rFonts w:hAnsi="宋体"/>
                <w:b/>
                <w:bCs/>
                <w:color w:val="000000" w:themeColor="text1"/>
                <w:sz w:val="28"/>
                <w:szCs w:val="28"/>
                <w:highlight w:val="none"/>
              </w:rPr>
            </w:pPr>
            <w:r>
              <w:rPr>
                <w:rFonts w:hint="eastAsia" w:hAnsi="宋体"/>
                <w:b/>
                <w:bCs/>
                <w:color w:val="000000" w:themeColor="text1"/>
                <w:sz w:val="28"/>
                <w:szCs w:val="28"/>
                <w:highlight w:val="none"/>
              </w:rPr>
              <w:t>广东业信采购招标有限公司</w:t>
            </w:r>
          </w:p>
        </w:tc>
      </w:tr>
    </w:tbl>
    <w:p>
      <w:pPr>
        <w:pStyle w:val="25"/>
        <w:widowControl/>
        <w:adjustRightInd w:val="0"/>
        <w:snapToGrid w:val="0"/>
        <w:spacing w:line="360" w:lineRule="auto"/>
        <w:jc w:val="center"/>
        <w:rPr>
          <w:rFonts w:hAnsi="宋体"/>
          <w:b/>
          <w:bCs/>
          <w:color w:val="000000" w:themeColor="text1"/>
          <w:sz w:val="24"/>
          <w:highlight w:val="none"/>
        </w:rPr>
      </w:pPr>
    </w:p>
    <w:p>
      <w:pPr>
        <w:pStyle w:val="25"/>
        <w:widowControl/>
        <w:adjustRightInd w:val="0"/>
        <w:snapToGrid w:val="0"/>
        <w:spacing w:line="360" w:lineRule="auto"/>
        <w:jc w:val="center"/>
        <w:rPr>
          <w:rFonts w:hAnsi="宋体"/>
          <w:b/>
          <w:bCs/>
          <w:color w:val="000000" w:themeColor="text1"/>
          <w:sz w:val="24"/>
          <w:highlight w:val="none"/>
        </w:rPr>
      </w:pPr>
      <w:r>
        <w:rPr>
          <w:rFonts w:hint="eastAsia" w:hAnsi="宋体"/>
          <w:b/>
          <w:bCs/>
          <w:color w:val="000000" w:themeColor="text1"/>
          <w:sz w:val="24"/>
          <w:highlight w:val="none"/>
        </w:rPr>
        <w:t>二○</w:t>
      </w:r>
      <w:r>
        <w:rPr>
          <w:rFonts w:hint="eastAsia" w:hAnsi="宋体"/>
          <w:b/>
          <w:bCs/>
          <w:color w:val="000000" w:themeColor="text1"/>
          <w:sz w:val="24"/>
          <w:highlight w:val="none"/>
          <w:lang w:val="en-US" w:eastAsia="zh-CN"/>
        </w:rPr>
        <w:t>二四</w:t>
      </w:r>
      <w:r>
        <w:rPr>
          <w:rFonts w:hint="eastAsia" w:hAnsi="宋体"/>
          <w:b/>
          <w:bCs/>
          <w:color w:val="000000" w:themeColor="text1"/>
          <w:sz w:val="24"/>
          <w:highlight w:val="none"/>
        </w:rPr>
        <w:t>年</w:t>
      </w:r>
      <w:r>
        <w:rPr>
          <w:rFonts w:hint="eastAsia" w:hAnsi="宋体"/>
          <w:b/>
          <w:bCs/>
          <w:color w:val="000000" w:themeColor="text1"/>
          <w:sz w:val="24"/>
          <w:highlight w:val="none"/>
          <w:lang w:val="en-US" w:eastAsia="zh-CN"/>
        </w:rPr>
        <w:t>三</w:t>
      </w:r>
      <w:r>
        <w:rPr>
          <w:rFonts w:hint="eastAsia" w:hAnsi="宋体"/>
          <w:b/>
          <w:bCs/>
          <w:color w:val="000000" w:themeColor="text1"/>
          <w:sz w:val="24"/>
          <w:highlight w:val="none"/>
        </w:rPr>
        <w:t>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709" w:hanging="709"/>
        <w:rPr>
          <w:rFonts w:ascii="宋体" w:hAnsi="宋体"/>
          <w:color w:val="000000" w:themeColor="text1"/>
          <w:szCs w:val="21"/>
          <w:highlight w:val="none"/>
        </w:rPr>
      </w:pPr>
      <w:r>
        <w:rPr>
          <w:rFonts w:ascii="宋体" w:hAnsi="宋体"/>
          <w:color w:val="000000" w:themeColor="text1"/>
          <w:szCs w:val="21"/>
          <w:highlight w:val="none"/>
        </w:rPr>
        <w:t>请供应商特别留意磋商文件上注明的投标截止和开标时间，逾期送达或邮寄送达的磋商</w:t>
      </w:r>
      <w:r>
        <w:rPr>
          <w:rFonts w:hint="eastAsia" w:ascii="宋体" w:hAnsi="宋体"/>
          <w:color w:val="000000" w:themeColor="text1"/>
          <w:szCs w:val="21"/>
          <w:highlight w:val="none"/>
        </w:rPr>
        <w:t>响应</w:t>
      </w:r>
      <w:r>
        <w:rPr>
          <w:rFonts w:ascii="宋体" w:hAnsi="宋体"/>
          <w:color w:val="000000" w:themeColor="text1"/>
          <w:szCs w:val="21"/>
          <w:highlight w:val="none"/>
        </w:rPr>
        <w:t>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hint="eastAsia" w:ascii="宋体" w:hAnsi="宋体"/>
          <w:color w:val="000000" w:themeColor="text1"/>
          <w:szCs w:val="21"/>
          <w:highlight w:val="none"/>
          <w:lang w:val="en-US" w:eastAsia="zh-CN"/>
        </w:rPr>
        <w:t>现场</w:t>
      </w:r>
      <w:r>
        <w:rPr>
          <w:rFonts w:ascii="宋体" w:hAnsi="宋体"/>
          <w:color w:val="000000" w:themeColor="text1"/>
          <w:szCs w:val="21"/>
          <w:highlight w:val="none"/>
        </w:rPr>
        <w:t>。</w:t>
      </w:r>
    </w:p>
    <w:p>
      <w:pPr>
        <w:numPr>
          <w:ilvl w:val="0"/>
          <w:numId w:val="21"/>
        </w:numPr>
        <w:spacing w:line="440" w:lineRule="exact"/>
        <w:ind w:left="709" w:hanging="709"/>
        <w:rPr>
          <w:rFonts w:ascii="宋体" w:hAnsi="宋体"/>
          <w:color w:val="000000" w:themeColor="text1"/>
          <w:szCs w:val="21"/>
          <w:highlight w:val="none"/>
        </w:rPr>
      </w:pPr>
      <w:r>
        <w:rPr>
          <w:rFonts w:ascii="宋体" w:hAnsi="宋体"/>
          <w:b/>
          <w:color w:val="000000" w:themeColor="text1"/>
          <w:szCs w:val="21"/>
          <w:highlight w:val="none"/>
          <w:u w:val="single"/>
        </w:rPr>
        <w:t>磋商文件中标有“★”的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709" w:hanging="709"/>
        <w:rPr>
          <w:rFonts w:ascii="宋体" w:hAnsi="宋体"/>
          <w:color w:val="000000" w:themeColor="text1"/>
          <w:szCs w:val="21"/>
          <w:highlight w:val="none"/>
        </w:rPr>
      </w:pPr>
      <w:r>
        <w:rPr>
          <w:rFonts w:ascii="宋体" w:hAnsi="宋体"/>
          <w:color w:val="000000" w:themeColor="text1"/>
          <w:szCs w:val="21"/>
          <w:highlight w:val="none"/>
        </w:rPr>
        <w:t>请仔细检查《磋商邀请函》、</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Cs/>
          <w:color w:val="000000" w:themeColor="text1"/>
          <w:szCs w:val="21"/>
          <w:highlight w:val="none"/>
        </w:rPr>
        <w:t>。</w:t>
      </w:r>
    </w:p>
    <w:p>
      <w:pPr>
        <w:numPr>
          <w:ilvl w:val="0"/>
          <w:numId w:val="21"/>
        </w:numPr>
        <w:spacing w:line="440" w:lineRule="exact"/>
        <w:ind w:left="709" w:hanging="709"/>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709" w:hanging="709"/>
        <w:rPr>
          <w:rFonts w:ascii="宋体" w:hAnsi="宋体"/>
          <w:color w:val="000000" w:themeColor="text1"/>
          <w:szCs w:val="21"/>
          <w:highlight w:val="none"/>
        </w:rPr>
      </w:pPr>
      <w:r>
        <w:rPr>
          <w:rFonts w:ascii="宋体" w:hAnsi="宋体"/>
          <w:color w:val="000000" w:themeColor="text1"/>
          <w:szCs w:val="21"/>
          <w:highlight w:val="none"/>
        </w:rPr>
        <w:t>建议将磋商文件按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709" w:hanging="709"/>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709" w:hanging="709"/>
        <w:rPr>
          <w:rFonts w:ascii="宋体" w:hAnsi="宋体" w:cs="仿宋_GB2312"/>
          <w:b/>
          <w:bCs/>
          <w:color w:val="000000" w:themeColor="text1"/>
          <w:szCs w:val="21"/>
          <w:highlight w:val="none"/>
          <w:lang w:val="zh-CN"/>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，务必将保证金按蹉商文件的要求缴纳，招标代理服务费存入蹉商文件指定的服务费账户。切勿将款项转错账户，以免影响采购活动。</w:t>
      </w:r>
    </w:p>
    <w:p>
      <w:pPr>
        <w:numPr>
          <w:ilvl w:val="0"/>
          <w:numId w:val="21"/>
        </w:numPr>
        <w:spacing w:line="440" w:lineRule="exact"/>
        <w:ind w:left="709" w:hanging="709"/>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为采购代理机构，不对供应商购买磋商文件时提交的相关资料的真伪做出判断，如供应商发现相关资料被盗用或复制，建议遵循法律途径解决，追究侵权者责任。对一家供应商递交两份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磋商小组</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5"/>
        <w:widowControl/>
        <w:adjustRightInd w:val="0"/>
        <w:snapToGrid w:val="0"/>
        <w:spacing w:line="440" w:lineRule="exact"/>
        <w:ind w:firstLine="413" w:firstLineChars="196"/>
        <w:rPr>
          <w:rFonts w:hAnsi="宋体"/>
          <w:bCs/>
          <w:color w:val="000000" w:themeColor="text1"/>
          <w:sz w:val="30"/>
          <w:szCs w:val="30"/>
          <w:highlight w:val="none"/>
        </w:rPr>
      </w:pPr>
      <w:r>
        <w:rPr>
          <w:rFonts w:hint="eastAsia" w:hAnsi="宋体" w:cs="仿宋_GB2312"/>
          <w:b/>
          <w:bCs/>
          <w:color w:val="000000" w:themeColor="text1"/>
          <w:highlight w:val="none"/>
          <w:lang w:val="zh-CN"/>
        </w:rPr>
        <w:t>（本提示内容非磋商文件的组成部分，仅为善意提醒。如有不一致，以磋商文件为准。）</w:t>
      </w:r>
    </w:p>
    <w:p>
      <w:pPr>
        <w:pStyle w:val="25"/>
        <w:widowControl/>
        <w:adjustRightInd w:val="0"/>
        <w:snapToGrid w:val="0"/>
        <w:spacing w:line="360" w:lineRule="auto"/>
        <w:jc w:val="center"/>
        <w:rPr>
          <w:rFonts w:hAnsi="宋体"/>
          <w:bCs/>
          <w:color w:val="000000" w:themeColor="text1"/>
          <w:sz w:val="30"/>
          <w:szCs w:val="30"/>
          <w:highlight w:val="none"/>
        </w:rPr>
        <w:sectPr>
          <w:headerReference r:id="rId3" w:type="default"/>
          <w:footerReference r:id="rId4" w:type="default"/>
          <w:footerReference r:id="rId5" w:type="even"/>
          <w:type w:val="continuous"/>
          <w:pgSz w:w="11907" w:h="16840"/>
          <w:pgMar w:top="1985" w:right="1932" w:bottom="1418" w:left="1474" w:header="851" w:footer="851" w:gutter="0"/>
          <w:cols w:space="720" w:num="1"/>
          <w:titlePg/>
          <w:docGrid w:linePitch="380" w:charSpace="-5735"/>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33"/>
        <w:tabs>
          <w:tab w:val="right" w:leader="dot" w:pos="8959"/>
          <w:tab w:val="clear" w:pos="8949"/>
        </w:tabs>
        <w:rPr>
          <w:color w:val="000000" w:themeColor="text1"/>
          <w:highlight w:val="none"/>
        </w:rPr>
      </w:pPr>
      <w:r>
        <w:rPr>
          <w:rFonts w:ascii="宋体" w:hAnsi="宋体"/>
          <w:b w:val="0"/>
          <w:bCs w:val="0"/>
          <w:caps w:val="0"/>
          <w:color w:val="000000" w:themeColor="text1"/>
          <w:highlight w:val="none"/>
        </w:rPr>
        <w:fldChar w:fldCharType="begin"/>
      </w:r>
      <w:r>
        <w:rPr>
          <w:rFonts w:ascii="宋体" w:hAnsi="宋体"/>
          <w:b w:val="0"/>
          <w:bCs w:val="0"/>
          <w:caps w:val="0"/>
          <w:color w:val="000000" w:themeColor="text1"/>
          <w:highlight w:val="none"/>
        </w:rPr>
        <w:instrText xml:space="preserve"> TOC \o "1-3" \h \z \u </w:instrText>
      </w:r>
      <w:r>
        <w:rPr>
          <w:rFonts w:ascii="宋体" w:hAnsi="宋体"/>
          <w:b w:val="0"/>
          <w:bCs w:val="0"/>
          <w:caps w:val="0"/>
          <w:color w:val="000000" w:themeColor="text1"/>
          <w:highlight w:val="none"/>
        </w:rPr>
        <w:fldChar w:fldCharType="separate"/>
      </w:r>
      <w:r>
        <w:rPr>
          <w:rFonts w:ascii="宋体" w:hAnsi="宋体"/>
          <w:bCs w:val="0"/>
          <w:caps w:val="0"/>
          <w:color w:val="000000" w:themeColor="text1"/>
          <w:highlight w:val="none"/>
        </w:rPr>
        <w:fldChar w:fldCharType="begin"/>
      </w:r>
      <w:r>
        <w:rPr>
          <w:rFonts w:ascii="宋体" w:hAnsi="宋体"/>
          <w:bCs w:val="0"/>
          <w:caps w:val="0"/>
          <w:color w:val="000000" w:themeColor="text1"/>
          <w:highlight w:val="none"/>
        </w:rPr>
        <w:instrText xml:space="preserve"> HYPERLINK \l _Toc29968 </w:instrText>
      </w:r>
      <w:r>
        <w:rPr>
          <w:rFonts w:ascii="宋体" w:hAnsi="宋体"/>
          <w:bCs w:val="0"/>
          <w:caps w:val="0"/>
          <w:color w:val="000000" w:themeColor="text1"/>
          <w:highlight w:val="none"/>
        </w:rPr>
        <w:fldChar w:fldCharType="separate"/>
      </w:r>
      <w:r>
        <w:rPr>
          <w:rFonts w:hint="eastAsia" w:ascii="宋体" w:hAnsi="宋体" w:eastAsia="宋体"/>
          <w:color w:val="000000" w:themeColor="text1"/>
          <w:highlight w:val="none"/>
        </w:rPr>
        <w:t>第一部分 竞争性磋商邀请书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_Toc29968 \h </w:instrText>
      </w:r>
      <w:r>
        <w:rPr>
          <w:color w:val="000000" w:themeColor="text1"/>
          <w:highlight w:val="none"/>
        </w:rPr>
        <w:fldChar w:fldCharType="separate"/>
      </w:r>
      <w:r>
        <w:rPr>
          <w:color w:val="000000" w:themeColor="text1"/>
          <w:highlight w:val="none"/>
        </w:rPr>
        <w:t>4</w:t>
      </w:r>
      <w:r>
        <w:rPr>
          <w:color w:val="000000" w:themeColor="text1"/>
          <w:highlight w:val="none"/>
        </w:rPr>
        <w:fldChar w:fldCharType="end"/>
      </w:r>
      <w:r>
        <w:rPr>
          <w:rFonts w:ascii="宋体" w:hAnsi="宋体"/>
          <w:bCs w:val="0"/>
          <w:caps w:val="0"/>
          <w:color w:val="000000" w:themeColor="text1"/>
          <w:highlight w:val="none"/>
        </w:rPr>
        <w:fldChar w:fldCharType="end"/>
      </w:r>
    </w:p>
    <w:p>
      <w:pPr>
        <w:pStyle w:val="33"/>
        <w:tabs>
          <w:tab w:val="right" w:leader="dot" w:pos="8959"/>
          <w:tab w:val="clear" w:pos="8949"/>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_Toc6893 </w:instrText>
      </w:r>
      <w:r>
        <w:rPr>
          <w:rFonts w:ascii="宋体" w:hAnsi="宋体"/>
          <w:bCs/>
          <w:caps/>
          <w:color w:val="000000" w:themeColor="text1"/>
          <w:szCs w:val="21"/>
          <w:highlight w:val="none"/>
        </w:rPr>
        <w:fldChar w:fldCharType="separate"/>
      </w:r>
      <w:r>
        <w:rPr>
          <w:rFonts w:hint="eastAsia" w:ascii="宋体" w:hAnsi="宋体" w:eastAsia="宋体"/>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_Toc6893 \h </w:instrText>
      </w:r>
      <w:r>
        <w:rPr>
          <w:color w:val="000000" w:themeColor="text1"/>
          <w:highlight w:val="none"/>
        </w:rPr>
        <w:fldChar w:fldCharType="separate"/>
      </w:r>
      <w:r>
        <w:rPr>
          <w:color w:val="000000" w:themeColor="text1"/>
          <w:highlight w:val="none"/>
        </w:rPr>
        <w:t>6</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_Toc7003 </w:instrText>
      </w:r>
      <w:r>
        <w:rPr>
          <w:rFonts w:ascii="宋体" w:hAnsi="宋体"/>
          <w:bCs/>
          <w:caps/>
          <w:color w:val="000000" w:themeColor="text1"/>
          <w:szCs w:val="21"/>
          <w:highlight w:val="none"/>
        </w:rPr>
        <w:fldChar w:fldCharType="separate"/>
      </w:r>
      <w:r>
        <w:rPr>
          <w:rFonts w:hint="eastAsia" w:ascii="宋体" w:hAnsi="宋体"/>
          <w:color w:val="000000" w:themeColor="text1"/>
          <w:szCs w:val="21"/>
          <w:highlight w:val="none"/>
        </w:rPr>
        <w:t>项目编号：</w:t>
      </w:r>
      <w:r>
        <w:rPr>
          <w:rFonts w:hint="eastAsia"/>
          <w:color w:val="000000" w:themeColor="text1"/>
          <w:szCs w:val="21"/>
          <w:highlight w:val="none"/>
          <w:lang w:eastAsia="zh-CN"/>
        </w:rPr>
        <w:t>YXCG-20240325</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_Toc7003 \h </w:instrText>
      </w:r>
      <w:r>
        <w:rPr>
          <w:color w:val="000000" w:themeColor="text1"/>
          <w:highlight w:val="none"/>
        </w:rPr>
        <w:fldChar w:fldCharType="separate"/>
      </w:r>
      <w:r>
        <w:rPr>
          <w:color w:val="000000" w:themeColor="text1"/>
          <w:highlight w:val="none"/>
        </w:rPr>
        <w:t>6</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_Toc115 </w:instrText>
      </w:r>
      <w:r>
        <w:rPr>
          <w:rFonts w:ascii="宋体" w:hAnsi="宋体"/>
          <w:bCs/>
          <w:caps/>
          <w:color w:val="000000" w:themeColor="text1"/>
          <w:szCs w:val="21"/>
          <w:highlight w:val="none"/>
        </w:rPr>
        <w:fldChar w:fldCharType="separate"/>
      </w:r>
      <w:r>
        <w:rPr>
          <w:rFonts w:hint="eastAsia" w:ascii="宋体" w:hAnsi="宋体"/>
          <w:color w:val="000000" w:themeColor="text1"/>
          <w:szCs w:val="21"/>
          <w:highlight w:val="none"/>
        </w:rPr>
        <w:t>项目名称：</w:t>
      </w:r>
      <w:r>
        <w:rPr>
          <w:rFonts w:hint="eastAsia" w:ascii="宋体" w:hAnsi="宋体"/>
          <w:color w:val="000000" w:themeColor="text1"/>
          <w:szCs w:val="21"/>
          <w:highlight w:val="none"/>
          <w:lang w:eastAsia="zh-CN"/>
        </w:rPr>
        <w:t>阳江海上风电产业发展研究服务项目</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_Toc115 \h </w:instrText>
      </w:r>
      <w:r>
        <w:rPr>
          <w:color w:val="000000" w:themeColor="text1"/>
          <w:highlight w:val="none"/>
        </w:rPr>
        <w:fldChar w:fldCharType="separate"/>
      </w:r>
      <w:r>
        <w:rPr>
          <w:color w:val="000000" w:themeColor="text1"/>
          <w:highlight w:val="none"/>
        </w:rPr>
        <w:t>6</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_Toc10420 </w:instrText>
      </w:r>
      <w:r>
        <w:rPr>
          <w:rFonts w:ascii="宋体" w:hAnsi="宋体"/>
          <w:bCs/>
          <w:caps/>
          <w:color w:val="000000" w:themeColor="text1"/>
          <w:szCs w:val="21"/>
          <w:highlight w:val="none"/>
        </w:rPr>
        <w:fldChar w:fldCharType="separate"/>
      </w:r>
      <w:r>
        <w:rPr>
          <w:rFonts w:ascii="宋体" w:hAnsi="宋体"/>
          <w:color w:val="000000" w:themeColor="text1"/>
          <w:kern w:val="0"/>
          <w:highlight w:val="none"/>
        </w:rPr>
        <w:t xml:space="preserve">A  </w:t>
      </w:r>
      <w:r>
        <w:rPr>
          <w:rFonts w:hint="eastAsia" w:ascii="宋体" w:hAnsi="宋体"/>
          <w:color w:val="000000" w:themeColor="text1"/>
          <w:kern w:val="0"/>
          <w:highlight w:val="none"/>
        </w:rPr>
        <w:t>商务要求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_Toc10420 \h </w:instrText>
      </w:r>
      <w:r>
        <w:rPr>
          <w:color w:val="000000" w:themeColor="text1"/>
          <w:highlight w:val="none"/>
        </w:rPr>
        <w:fldChar w:fldCharType="separate"/>
      </w:r>
      <w:r>
        <w:rPr>
          <w:color w:val="000000" w:themeColor="text1"/>
          <w:highlight w:val="none"/>
        </w:rPr>
        <w:t>6</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_Toc18763 </w:instrText>
      </w:r>
      <w:r>
        <w:rPr>
          <w:rFonts w:ascii="宋体" w:hAnsi="宋体"/>
          <w:bCs/>
          <w:caps/>
          <w:color w:val="000000" w:themeColor="text1"/>
          <w:szCs w:val="21"/>
          <w:highlight w:val="none"/>
        </w:rPr>
        <w:fldChar w:fldCharType="separate"/>
      </w:r>
      <w:r>
        <w:rPr>
          <w:rFonts w:hint="eastAsia" w:ascii="宋体" w:hAnsi="宋体"/>
          <w:color w:val="000000" w:themeColor="text1"/>
          <w:kern w:val="0"/>
          <w:highlight w:val="none"/>
        </w:rPr>
        <w:t>B  技术要求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_Toc18763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rFonts w:ascii="宋体" w:hAnsi="宋体"/>
          <w:bCs/>
          <w:caps/>
          <w:color w:val="000000" w:themeColor="text1"/>
          <w:szCs w:val="21"/>
          <w:highlight w:val="none"/>
        </w:rPr>
        <w:fldChar w:fldCharType="end"/>
      </w:r>
    </w:p>
    <w:p>
      <w:pPr>
        <w:pStyle w:val="33"/>
        <w:tabs>
          <w:tab w:val="right" w:leader="dot" w:pos="8959"/>
          <w:tab w:val="clear" w:pos="8949"/>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_Toc31655 </w:instrText>
      </w:r>
      <w:r>
        <w:rPr>
          <w:rFonts w:ascii="宋体" w:hAnsi="宋体"/>
          <w:bCs/>
          <w:caps/>
          <w:color w:val="000000" w:themeColor="text1"/>
          <w:szCs w:val="21"/>
          <w:highlight w:val="none"/>
        </w:rPr>
        <w:fldChar w:fldCharType="separate"/>
      </w:r>
      <w:r>
        <w:rPr>
          <w:rFonts w:hint="eastAsia" w:ascii="宋体" w:hAnsi="宋体" w:eastAsia="宋体"/>
          <w:color w:val="000000" w:themeColor="text1"/>
          <w:szCs w:val="21"/>
          <w:highlight w:val="none"/>
        </w:rPr>
        <w:t>第三部分 磋商须知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_Toc31655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_Toc18335 </w:instrText>
      </w:r>
      <w:r>
        <w:rPr>
          <w:rFonts w:ascii="宋体" w:hAnsi="宋体"/>
          <w:bCs/>
          <w:caps/>
          <w:color w:val="000000" w:themeColor="text1"/>
          <w:szCs w:val="21"/>
          <w:highlight w:val="none"/>
        </w:rPr>
        <w:fldChar w:fldCharType="separate"/>
      </w:r>
      <w:r>
        <w:rPr>
          <w:rFonts w:hint="eastAsia" w:ascii="宋体" w:hAnsi="宋体"/>
          <w:color w:val="000000" w:themeColor="text1"/>
          <w:szCs w:val="2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_Toc18335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_Toc7232 </w:instrText>
      </w:r>
      <w:r>
        <w:rPr>
          <w:rFonts w:ascii="宋体" w:hAnsi="宋体"/>
          <w:bCs/>
          <w:caps/>
          <w:color w:val="000000" w:themeColor="text1"/>
          <w:szCs w:val="21"/>
          <w:highlight w:val="none"/>
        </w:rPr>
        <w:fldChar w:fldCharType="separate"/>
      </w:r>
      <w:r>
        <w:rPr>
          <w:rFonts w:hint="eastAsia" w:hAnsi="宋体"/>
          <w:color w:val="000000" w:themeColor="text1"/>
          <w:highlight w:val="none"/>
        </w:rPr>
        <w:t>一、说  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_Toc7232 \h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_Toc4015 </w:instrText>
      </w:r>
      <w:r>
        <w:rPr>
          <w:rFonts w:ascii="宋体" w:hAnsi="宋体"/>
          <w:bCs/>
          <w:caps/>
          <w:color w:val="000000" w:themeColor="text1"/>
          <w:szCs w:val="21"/>
          <w:highlight w:val="none"/>
        </w:rPr>
        <w:fldChar w:fldCharType="separate"/>
      </w:r>
      <w:r>
        <w:rPr>
          <w:rFonts w:hint="eastAsia" w:hAnsi="宋体"/>
          <w:color w:val="000000" w:themeColor="text1"/>
          <w:highlight w:val="none"/>
        </w:rPr>
        <w:t>二、磋商文件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_Toc4015 \h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_Toc20637 </w:instrText>
      </w:r>
      <w:r>
        <w:rPr>
          <w:rFonts w:ascii="宋体" w:hAnsi="宋体"/>
          <w:bCs/>
          <w:caps/>
          <w:color w:val="000000" w:themeColor="text1"/>
          <w:szCs w:val="21"/>
          <w:highlight w:val="none"/>
        </w:rPr>
        <w:fldChar w:fldCharType="separate"/>
      </w:r>
      <w:r>
        <w:rPr>
          <w:rFonts w:hint="eastAsia" w:hAnsi="宋体"/>
          <w:color w:val="000000" w:themeColor="text1"/>
          <w:highlight w:val="none"/>
        </w:rPr>
        <w:t>三、响应文件的编制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_Toc20637 \h </w:instrText>
      </w:r>
      <w:r>
        <w:rPr>
          <w:color w:val="000000" w:themeColor="text1"/>
          <w:highlight w:val="none"/>
        </w:rPr>
        <w:fldChar w:fldCharType="separate"/>
      </w:r>
      <w:r>
        <w:rPr>
          <w:color w:val="000000" w:themeColor="text1"/>
          <w:highlight w:val="none"/>
        </w:rPr>
        <w:t>10</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_Toc11924 </w:instrText>
      </w:r>
      <w:r>
        <w:rPr>
          <w:rFonts w:ascii="宋体" w:hAnsi="宋体"/>
          <w:bCs/>
          <w:caps/>
          <w:color w:val="000000" w:themeColor="text1"/>
          <w:szCs w:val="21"/>
          <w:highlight w:val="none"/>
        </w:rPr>
        <w:fldChar w:fldCharType="separate"/>
      </w:r>
      <w:r>
        <w:rPr>
          <w:rFonts w:hint="eastAsia" w:hAnsi="宋体"/>
          <w:color w:val="000000" w:themeColor="text1"/>
          <w:highlight w:val="none"/>
        </w:rPr>
        <w:t>四、磋商报价要求和供应商资格证明文件的要求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_Toc11924 \h </w:instrText>
      </w:r>
      <w:r>
        <w:rPr>
          <w:color w:val="000000" w:themeColor="text1"/>
          <w:highlight w:val="none"/>
        </w:rPr>
        <w:fldChar w:fldCharType="separate"/>
      </w:r>
      <w:r>
        <w:rPr>
          <w:color w:val="000000" w:themeColor="text1"/>
          <w:highlight w:val="none"/>
        </w:rPr>
        <w:t>10</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_Toc6937 </w:instrText>
      </w:r>
      <w:r>
        <w:rPr>
          <w:rFonts w:ascii="宋体" w:hAnsi="宋体"/>
          <w:bCs/>
          <w:caps/>
          <w:color w:val="000000" w:themeColor="text1"/>
          <w:szCs w:val="21"/>
          <w:highlight w:val="none"/>
        </w:rPr>
        <w:fldChar w:fldCharType="separate"/>
      </w:r>
      <w:r>
        <w:rPr>
          <w:rFonts w:hint="eastAsia" w:hAnsi="宋体"/>
          <w:color w:val="000000" w:themeColor="text1"/>
          <w:highlight w:val="none"/>
        </w:rPr>
        <w:t>五、保证金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_Toc6937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_Toc18496 </w:instrText>
      </w:r>
      <w:r>
        <w:rPr>
          <w:rFonts w:ascii="宋体" w:hAnsi="宋体"/>
          <w:bCs/>
          <w:caps/>
          <w:color w:val="000000" w:themeColor="text1"/>
          <w:szCs w:val="21"/>
          <w:highlight w:val="none"/>
        </w:rPr>
        <w:fldChar w:fldCharType="separate"/>
      </w:r>
      <w:r>
        <w:rPr>
          <w:rFonts w:hint="eastAsia" w:hAnsi="宋体"/>
          <w:color w:val="000000" w:themeColor="text1"/>
          <w:highlight w:val="none"/>
        </w:rPr>
        <w:t>六、响应文件的份数、封装和递交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_Toc18496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_Toc5848 </w:instrText>
      </w:r>
      <w:r>
        <w:rPr>
          <w:rFonts w:ascii="宋体" w:hAnsi="宋体"/>
          <w:bCs/>
          <w:caps/>
          <w:color w:val="000000" w:themeColor="text1"/>
          <w:szCs w:val="21"/>
          <w:highlight w:val="none"/>
        </w:rPr>
        <w:fldChar w:fldCharType="separate"/>
      </w:r>
      <w:r>
        <w:rPr>
          <w:rFonts w:hint="eastAsia" w:hAnsi="宋体"/>
          <w:color w:val="000000" w:themeColor="text1"/>
          <w:highlight w:val="none"/>
        </w:rPr>
        <w:t>七、磋商的步骤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_Toc5848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_Toc24149 </w:instrText>
      </w:r>
      <w:r>
        <w:rPr>
          <w:rFonts w:ascii="宋体" w:hAnsi="宋体"/>
          <w:bCs/>
          <w:caps/>
          <w:color w:val="000000" w:themeColor="text1"/>
          <w:szCs w:val="21"/>
          <w:highlight w:val="none"/>
        </w:rPr>
        <w:fldChar w:fldCharType="separate"/>
      </w:r>
      <w:r>
        <w:rPr>
          <w:rFonts w:hint="eastAsia" w:hAnsi="宋体"/>
          <w:color w:val="000000" w:themeColor="text1"/>
          <w:highlight w:val="none"/>
        </w:rPr>
        <w:t>八、确定成交供应商办法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_Toc24149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_Toc3522 </w:instrText>
      </w:r>
      <w:r>
        <w:rPr>
          <w:rFonts w:ascii="宋体" w:hAnsi="宋体"/>
          <w:bCs/>
          <w:caps/>
          <w:color w:val="000000" w:themeColor="text1"/>
          <w:szCs w:val="21"/>
          <w:highlight w:val="none"/>
        </w:rPr>
        <w:fldChar w:fldCharType="separate"/>
      </w:r>
      <w:r>
        <w:rPr>
          <w:rFonts w:hint="eastAsia" w:ascii="宋体" w:hAnsi="宋体"/>
          <w:color w:val="000000" w:themeColor="text1"/>
          <w:szCs w:val="21"/>
          <w:highlight w:val="none"/>
        </w:rPr>
        <w:t>九、质疑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_Toc3522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_Toc20160 </w:instrText>
      </w:r>
      <w:r>
        <w:rPr>
          <w:rFonts w:ascii="宋体" w:hAnsi="宋体"/>
          <w:bCs/>
          <w:caps/>
          <w:color w:val="000000" w:themeColor="text1"/>
          <w:szCs w:val="21"/>
          <w:highlight w:val="none"/>
        </w:rPr>
        <w:fldChar w:fldCharType="separate"/>
      </w:r>
      <w:r>
        <w:rPr>
          <w:rFonts w:hint="eastAsia" w:ascii="宋体" w:hAnsi="宋体"/>
          <w:color w:val="000000" w:themeColor="text1"/>
          <w:szCs w:val="21"/>
          <w:highlight w:val="none"/>
        </w:rPr>
        <w:t>十、成交服务费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_Toc20160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_Toc15141 </w:instrText>
      </w:r>
      <w:r>
        <w:rPr>
          <w:rFonts w:ascii="宋体" w:hAnsi="宋体"/>
          <w:bCs/>
          <w:caps/>
          <w:color w:val="000000" w:themeColor="text1"/>
          <w:szCs w:val="21"/>
          <w:highlight w:val="none"/>
        </w:rPr>
        <w:fldChar w:fldCharType="separate"/>
      </w:r>
      <w:r>
        <w:rPr>
          <w:rFonts w:hint="eastAsia" w:ascii="宋体" w:hAnsi="宋体"/>
          <w:color w:val="000000" w:themeColor="text1"/>
          <w:szCs w:val="21"/>
          <w:highlight w:val="none"/>
        </w:rPr>
        <w:t>十一、合同的订立和履行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_Toc15141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_Toc20553 </w:instrText>
      </w:r>
      <w:r>
        <w:rPr>
          <w:rFonts w:ascii="宋体" w:hAnsi="宋体"/>
          <w:bCs/>
          <w:caps/>
          <w:color w:val="000000" w:themeColor="text1"/>
          <w:szCs w:val="21"/>
          <w:highlight w:val="none"/>
        </w:rPr>
        <w:fldChar w:fldCharType="separate"/>
      </w:r>
      <w:r>
        <w:rPr>
          <w:rFonts w:hint="eastAsia" w:ascii="宋体" w:hAnsi="宋体"/>
          <w:color w:val="000000" w:themeColor="text1"/>
          <w:szCs w:val="21"/>
          <w:highlight w:val="none"/>
        </w:rPr>
        <w:t>十二、适用法律</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_Toc20553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rFonts w:ascii="宋体" w:hAnsi="宋体"/>
          <w:bCs/>
          <w:caps/>
          <w:color w:val="000000" w:themeColor="text1"/>
          <w:szCs w:val="21"/>
          <w:highlight w:val="none"/>
        </w:rPr>
        <w:fldChar w:fldCharType="end"/>
      </w:r>
    </w:p>
    <w:p>
      <w:pPr>
        <w:pStyle w:val="33"/>
        <w:tabs>
          <w:tab w:val="right" w:leader="dot" w:pos="8959"/>
          <w:tab w:val="clear" w:pos="8949"/>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_Toc2199 </w:instrText>
      </w:r>
      <w:r>
        <w:rPr>
          <w:rFonts w:ascii="宋体" w:hAnsi="宋体"/>
          <w:bCs/>
          <w:caps/>
          <w:color w:val="000000" w:themeColor="text1"/>
          <w:szCs w:val="21"/>
          <w:highlight w:val="none"/>
        </w:rPr>
        <w:fldChar w:fldCharType="separate"/>
      </w:r>
      <w:r>
        <w:rPr>
          <w:color w:val="000000" w:themeColor="text1"/>
          <w:highlight w:val="none"/>
        </w:rPr>
        <w:t>第四部分</w:t>
      </w:r>
      <w:r>
        <w:rPr>
          <w:rFonts w:hint="eastAsia"/>
          <w:color w:val="000000" w:themeColor="text1"/>
          <w:highlight w:val="none"/>
        </w:rPr>
        <w:t xml:space="preserve">  </w:t>
      </w:r>
      <w:r>
        <w:rPr>
          <w:color w:val="000000" w:themeColor="text1"/>
          <w:highlight w:val="none"/>
        </w:rPr>
        <w:t>磋商、评审、成交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_Toc2199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_Toc9324 </w:instrText>
      </w:r>
      <w:r>
        <w:rPr>
          <w:rFonts w:ascii="宋体" w:hAnsi="宋体"/>
          <w:bCs/>
          <w:caps/>
          <w:color w:val="000000" w:themeColor="text1"/>
          <w:szCs w:val="21"/>
          <w:highlight w:val="none"/>
        </w:rPr>
        <w:fldChar w:fldCharType="separate"/>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_Toc9324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rFonts w:ascii="宋体" w:hAnsi="宋体"/>
          <w:bCs/>
          <w:caps/>
          <w:color w:val="000000" w:themeColor="text1"/>
          <w:szCs w:val="21"/>
          <w:highlight w:val="none"/>
        </w:rPr>
        <w:fldChar w:fldCharType="end"/>
      </w:r>
    </w:p>
    <w:p>
      <w:pPr>
        <w:pStyle w:val="33"/>
        <w:tabs>
          <w:tab w:val="right" w:leader="dot" w:pos="8959"/>
          <w:tab w:val="clear" w:pos="8949"/>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_Toc16090 </w:instrText>
      </w:r>
      <w:r>
        <w:rPr>
          <w:rFonts w:ascii="宋体" w:hAnsi="宋体"/>
          <w:bCs/>
          <w:caps/>
          <w:color w:val="000000" w:themeColor="text1"/>
          <w:szCs w:val="21"/>
          <w:highlight w:val="none"/>
        </w:rPr>
        <w:fldChar w:fldCharType="separate"/>
      </w:r>
      <w:r>
        <w:rPr>
          <w:rFonts w:hint="eastAsia" w:ascii="宋体" w:hAnsi="宋体" w:eastAsia="宋体"/>
          <w:color w:val="000000" w:themeColor="text1"/>
          <w:highlight w:val="none"/>
        </w:rPr>
        <w:t xml:space="preserve">第五部分  </w:t>
      </w:r>
      <w:r>
        <w:rPr>
          <w:rFonts w:hint="eastAsia" w:ascii="宋体" w:hAnsi="宋体"/>
          <w:color w:val="000000" w:themeColor="text1"/>
          <w:szCs w:val="21"/>
          <w:highlight w:val="none"/>
        </w:rPr>
        <w:t>合同书格式（参考范本）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_Toc16090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rFonts w:ascii="宋体" w:hAnsi="宋体"/>
          <w:bCs/>
          <w:caps/>
          <w:color w:val="000000" w:themeColor="text1"/>
          <w:szCs w:val="21"/>
          <w:highlight w:val="none"/>
        </w:rPr>
        <w:fldChar w:fldCharType="end"/>
      </w:r>
    </w:p>
    <w:p>
      <w:pPr>
        <w:pStyle w:val="33"/>
        <w:tabs>
          <w:tab w:val="right" w:leader="dot" w:pos="8959"/>
          <w:tab w:val="clear" w:pos="8949"/>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_Toc12606 </w:instrText>
      </w:r>
      <w:r>
        <w:rPr>
          <w:rFonts w:ascii="宋体" w:hAnsi="宋体"/>
          <w:bCs/>
          <w:caps/>
          <w:color w:val="000000" w:themeColor="text1"/>
          <w:szCs w:val="21"/>
          <w:highlight w:val="none"/>
        </w:rPr>
        <w:fldChar w:fldCharType="separate"/>
      </w:r>
      <w:r>
        <w:rPr>
          <w:rFonts w:hint="eastAsia" w:ascii="宋体" w:hAnsi="宋体" w:eastAsia="宋体"/>
          <w:color w:val="000000" w:themeColor="text1"/>
          <w:highlight w:val="none"/>
        </w:rPr>
        <w:t xml:space="preserve">第六部分 </w:t>
      </w:r>
      <w:r>
        <w:rPr>
          <w:rFonts w:ascii="宋体" w:hAnsi="宋体" w:eastAsia="宋体"/>
          <w:color w:val="000000" w:themeColor="text1"/>
          <w:highlight w:val="none"/>
        </w:rPr>
        <w:t xml:space="preserve"> </w:t>
      </w:r>
      <w:r>
        <w:rPr>
          <w:rFonts w:hint="eastAsia" w:ascii="宋体" w:hAnsi="宋体" w:eastAsia="宋体"/>
          <w:color w:val="000000" w:themeColor="text1"/>
          <w:highlight w:val="none"/>
        </w:rPr>
        <w:t>磋商响应文件格式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_Toc12606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_Toc12991 </w:instrText>
      </w:r>
      <w:r>
        <w:rPr>
          <w:rFonts w:ascii="宋体" w:hAnsi="宋体"/>
          <w:bCs/>
          <w:caps/>
          <w:color w:val="000000" w:themeColor="text1"/>
          <w:szCs w:val="21"/>
          <w:highlight w:val="none"/>
        </w:rPr>
        <w:fldChar w:fldCharType="separate"/>
      </w:r>
      <w:r>
        <w:rPr>
          <w:rFonts w:hint="eastAsia" w:ascii="宋体" w:hAnsi="宋体"/>
          <w:color w:val="000000" w:themeColor="text1"/>
          <w:highlight w:val="none"/>
        </w:rPr>
        <w:t>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_Toc12991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_Toc2852 </w:instrText>
      </w:r>
      <w:r>
        <w:rPr>
          <w:rFonts w:ascii="宋体" w:hAnsi="宋体"/>
          <w:bCs/>
          <w:caps/>
          <w:color w:val="000000" w:themeColor="text1"/>
          <w:szCs w:val="21"/>
          <w:highlight w:val="none"/>
        </w:rPr>
        <w:fldChar w:fldCharType="separate"/>
      </w:r>
      <w:r>
        <w:rPr>
          <w:rFonts w:hint="default" w:ascii="宋体" w:hAnsi="宋体"/>
          <w:color w:val="000000" w:themeColor="text1"/>
          <w:highlight w:val="none"/>
        </w:rPr>
        <w:t xml:space="preserve">第一章 </w:t>
      </w:r>
      <w:r>
        <w:rPr>
          <w:rFonts w:hint="eastAsia" w:ascii="宋体" w:hAnsi="宋体"/>
          <w:color w:val="000000" w:themeColor="text1"/>
          <w:highlight w:val="none"/>
        </w:rPr>
        <w:t>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_Toc2852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_Toc30313 </w:instrText>
      </w:r>
      <w:r>
        <w:rPr>
          <w:rFonts w:ascii="宋体" w:hAnsi="宋体"/>
          <w:bCs/>
          <w:caps/>
          <w:color w:val="000000" w:themeColor="text1"/>
          <w:szCs w:val="21"/>
          <w:highlight w:val="none"/>
        </w:rPr>
        <w:fldChar w:fldCharType="separate"/>
      </w:r>
      <w:r>
        <w:rPr>
          <w:rFonts w:hint="eastAsia" w:ascii="宋体"/>
          <w:bCs w:val="0"/>
          <w:color w:val="000000" w:themeColor="text1"/>
          <w:szCs w:val="21"/>
          <w:highlight w:val="none"/>
        </w:rPr>
        <w:t>1.1  资格性/符合性自查表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_Toc30313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_Toc30125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（一）无重大违法记录声明函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_Toc30125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_Toc6492 </w:instrText>
      </w:r>
      <w:r>
        <w:rPr>
          <w:rFonts w:ascii="宋体" w:hAnsi="宋体"/>
          <w:bCs/>
          <w:caps/>
          <w:color w:val="000000" w:themeColor="text1"/>
          <w:szCs w:val="21"/>
          <w:highlight w:val="none"/>
        </w:rPr>
        <w:fldChar w:fldCharType="separate"/>
      </w:r>
      <w:r>
        <w:rPr>
          <w:rFonts w:hint="eastAsia" w:ascii="宋体" w:hAnsi="宋体"/>
          <w:color w:val="000000" w:themeColor="text1"/>
          <w:kern w:val="0"/>
          <w:szCs w:val="28"/>
          <w:highlight w:val="none"/>
        </w:rPr>
        <w:t>（二）法定代表人（负责人）证明书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_Toc6492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_Toc23500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（三）法定代表人（负责人）授权书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_Toc23500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_Toc5684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（四） 资格审查文件要求提交的其它有效证明文件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_Toc5684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_Toc831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w:t>
      </w:r>
      <w:r>
        <w:rPr>
          <w:rFonts w:hint="eastAsia" w:ascii="宋体" w:hAnsi="宋体"/>
          <w:color w:val="000000" w:themeColor="text1"/>
          <w:szCs w:val="28"/>
          <w:highlight w:val="none"/>
          <w:lang w:val="en-US" w:eastAsia="zh-CN"/>
        </w:rPr>
        <w:t>五</w:t>
      </w:r>
      <w:r>
        <w:rPr>
          <w:rFonts w:hint="eastAsia" w:ascii="宋体" w:hAnsi="宋体"/>
          <w:color w:val="000000" w:themeColor="text1"/>
          <w:szCs w:val="28"/>
          <w:highlight w:val="none"/>
        </w:rPr>
        <w:t>）</w:t>
      </w:r>
      <w:r>
        <w:rPr>
          <w:rFonts w:hint="eastAsia" w:ascii="宋体" w:hAnsi="宋体"/>
          <w:color w:val="000000" w:themeColor="text1"/>
          <w:szCs w:val="28"/>
          <w:highlight w:val="none"/>
          <w:lang w:val="en-US" w:eastAsia="zh-CN"/>
        </w:rPr>
        <w:t>关于资格的声明函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_Toc831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_Toc17156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第二章  磋商响应文件商务及技术部分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_Toc17156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_Toc7154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附件一：磋商邀请函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_Toc7154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_Toc419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附件二：第一次报价一览表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_Toc419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_Toc5009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附件</w:t>
      </w:r>
      <w:r>
        <w:rPr>
          <w:rFonts w:hint="eastAsia" w:ascii="宋体" w:hAnsi="宋体"/>
          <w:color w:val="000000" w:themeColor="text1"/>
          <w:szCs w:val="28"/>
          <w:highlight w:val="none"/>
          <w:lang w:val="en-US" w:eastAsia="zh-CN"/>
        </w:rPr>
        <w:t>三</w:t>
      </w:r>
      <w:r>
        <w:rPr>
          <w:rFonts w:hint="eastAsia" w:ascii="宋体" w:hAnsi="宋体"/>
          <w:color w:val="000000" w:themeColor="text1"/>
          <w:szCs w:val="28"/>
          <w:highlight w:val="none"/>
        </w:rPr>
        <w:t>：商务条款偏离一览表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_Toc5009 \h </w:instrText>
      </w:r>
      <w:r>
        <w:rPr>
          <w:color w:val="000000" w:themeColor="text1"/>
          <w:highlight w:val="none"/>
        </w:rPr>
        <w:fldChar w:fldCharType="separate"/>
      </w:r>
      <w:r>
        <w:rPr>
          <w:color w:val="000000" w:themeColor="text1"/>
          <w:highlight w:val="none"/>
        </w:rPr>
        <w:t>37</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_Toc6005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附件</w:t>
      </w:r>
      <w:r>
        <w:rPr>
          <w:rFonts w:hint="eastAsia" w:ascii="宋体" w:hAnsi="宋体"/>
          <w:color w:val="000000" w:themeColor="text1"/>
          <w:szCs w:val="28"/>
          <w:highlight w:val="none"/>
          <w:lang w:val="en-US" w:eastAsia="zh-CN"/>
        </w:rPr>
        <w:t>四</w:t>
      </w:r>
      <w:r>
        <w:rPr>
          <w:rFonts w:hint="eastAsia" w:ascii="宋体" w:hAnsi="宋体"/>
          <w:color w:val="000000" w:themeColor="text1"/>
          <w:szCs w:val="28"/>
          <w:highlight w:val="none"/>
        </w:rPr>
        <w:t>：技术条款偏离一览表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_Toc6005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_Toc5809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附件</w:t>
      </w:r>
      <w:r>
        <w:rPr>
          <w:rFonts w:hint="eastAsia" w:ascii="宋体" w:hAnsi="宋体"/>
          <w:color w:val="000000" w:themeColor="text1"/>
          <w:szCs w:val="28"/>
          <w:highlight w:val="none"/>
          <w:lang w:val="en-US" w:eastAsia="zh-CN"/>
        </w:rPr>
        <w:t>五</w:t>
      </w:r>
      <w:r>
        <w:rPr>
          <w:rFonts w:hint="eastAsia" w:ascii="宋体" w:hAnsi="宋体"/>
          <w:color w:val="000000" w:themeColor="text1"/>
          <w:szCs w:val="28"/>
          <w:highlight w:val="none"/>
        </w:rPr>
        <w:t>：同类业绩一览表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_Toc5809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_Toc4212 </w:instrText>
      </w:r>
      <w:r>
        <w:rPr>
          <w:rFonts w:ascii="宋体" w:hAnsi="宋体"/>
          <w:bCs/>
          <w:caps/>
          <w:color w:val="000000" w:themeColor="text1"/>
          <w:szCs w:val="21"/>
          <w:highlight w:val="none"/>
        </w:rPr>
        <w:fldChar w:fldCharType="separate"/>
      </w:r>
      <w:r>
        <w:rPr>
          <w:rFonts w:hint="eastAsia"/>
          <w:color w:val="000000" w:themeColor="text1"/>
          <w:szCs w:val="28"/>
          <w:highlight w:val="none"/>
        </w:rPr>
        <w:t>附件</w:t>
      </w:r>
      <w:r>
        <w:rPr>
          <w:rFonts w:hint="eastAsia"/>
          <w:color w:val="000000" w:themeColor="text1"/>
          <w:szCs w:val="28"/>
          <w:highlight w:val="none"/>
          <w:lang w:val="en-US" w:eastAsia="zh-CN"/>
        </w:rPr>
        <w:t>六</w:t>
      </w:r>
      <w:r>
        <w:rPr>
          <w:rFonts w:hint="eastAsia"/>
          <w:color w:val="000000" w:themeColor="text1"/>
          <w:szCs w:val="28"/>
          <w:highlight w:val="none"/>
        </w:rPr>
        <w:t>：</w:t>
      </w:r>
      <w:r>
        <w:rPr>
          <w:rFonts w:hint="eastAsia" w:hAnsi="黑体" w:cs="黑体"/>
          <w:color w:val="000000" w:themeColor="text1"/>
          <w:szCs w:val="28"/>
          <w:highlight w:val="none"/>
        </w:rPr>
        <w:t>中小微企业声明函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_Toc4212 \h </w:instrText>
      </w:r>
      <w:r>
        <w:rPr>
          <w:color w:val="000000" w:themeColor="text1"/>
          <w:highlight w:val="none"/>
        </w:rPr>
        <w:fldChar w:fldCharType="separate"/>
      </w:r>
      <w:r>
        <w:rPr>
          <w:color w:val="000000" w:themeColor="text1"/>
          <w:highlight w:val="none"/>
        </w:rPr>
        <w:t>40</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_Toc13364 </w:instrText>
      </w:r>
      <w:r>
        <w:rPr>
          <w:rFonts w:ascii="宋体" w:hAnsi="宋体"/>
          <w:bCs/>
          <w:caps/>
          <w:color w:val="000000" w:themeColor="text1"/>
          <w:szCs w:val="21"/>
          <w:highlight w:val="none"/>
        </w:rPr>
        <w:fldChar w:fldCharType="separate"/>
      </w:r>
      <w:r>
        <w:rPr>
          <w:rFonts w:hint="eastAsia"/>
          <w:color w:val="000000" w:themeColor="text1"/>
          <w:szCs w:val="28"/>
          <w:highlight w:val="none"/>
        </w:rPr>
        <w:t>附件</w:t>
      </w:r>
      <w:r>
        <w:rPr>
          <w:rFonts w:hint="eastAsia"/>
          <w:color w:val="000000" w:themeColor="text1"/>
          <w:szCs w:val="28"/>
          <w:highlight w:val="none"/>
          <w:lang w:val="en-US" w:eastAsia="zh-CN"/>
        </w:rPr>
        <w:t>七</w:t>
      </w:r>
      <w:r>
        <w:rPr>
          <w:rFonts w:hint="eastAsia"/>
          <w:color w:val="000000" w:themeColor="text1"/>
          <w:szCs w:val="28"/>
          <w:highlight w:val="none"/>
        </w:rPr>
        <w:t>：</w:t>
      </w:r>
      <w:r>
        <w:rPr>
          <w:rFonts w:hint="eastAsia" w:hAnsi="黑体" w:cs="黑体"/>
          <w:color w:val="000000" w:themeColor="text1"/>
          <w:szCs w:val="28"/>
          <w:highlight w:val="none"/>
        </w:rPr>
        <w:t>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_Toc13364 \h </w:instrText>
      </w:r>
      <w:r>
        <w:rPr>
          <w:color w:val="000000" w:themeColor="text1"/>
          <w:highlight w:val="none"/>
        </w:rPr>
        <w:fldChar w:fldCharType="separate"/>
      </w:r>
      <w:r>
        <w:rPr>
          <w:color w:val="000000" w:themeColor="text1"/>
          <w:highlight w:val="none"/>
        </w:rPr>
        <w:t>41</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_Toc28548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附件</w:t>
      </w:r>
      <w:r>
        <w:rPr>
          <w:rFonts w:hint="eastAsia" w:ascii="宋体" w:hAnsi="宋体"/>
          <w:color w:val="000000" w:themeColor="text1"/>
          <w:szCs w:val="28"/>
          <w:highlight w:val="none"/>
          <w:lang w:val="en-US" w:eastAsia="zh-CN"/>
        </w:rPr>
        <w:t>八</w:t>
      </w:r>
      <w:r>
        <w:rPr>
          <w:rFonts w:hint="eastAsia" w:ascii="宋体" w:hAnsi="宋体"/>
          <w:color w:val="000000" w:themeColor="text1"/>
          <w:szCs w:val="28"/>
          <w:highlight w:val="none"/>
        </w:rPr>
        <w:t>：成交服务费承诺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_Toc28548 \h </w:instrText>
      </w:r>
      <w:r>
        <w:rPr>
          <w:color w:val="000000" w:themeColor="text1"/>
          <w:highlight w:val="none"/>
        </w:rPr>
        <w:fldChar w:fldCharType="separate"/>
      </w:r>
      <w:r>
        <w:rPr>
          <w:color w:val="000000" w:themeColor="text1"/>
          <w:highlight w:val="none"/>
        </w:rPr>
        <w:t>42</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_Toc31957 </w:instrText>
      </w:r>
      <w:r>
        <w:rPr>
          <w:rFonts w:ascii="宋体" w:hAnsi="宋体"/>
          <w:bCs/>
          <w:caps/>
          <w:color w:val="000000" w:themeColor="text1"/>
          <w:szCs w:val="21"/>
          <w:highlight w:val="none"/>
        </w:rPr>
        <w:fldChar w:fldCharType="separate"/>
      </w:r>
      <w:r>
        <w:rPr>
          <w:rFonts w:hint="eastAsia" w:ascii="宋体" w:hAnsi="宋体"/>
          <w:color w:val="000000" w:themeColor="text1"/>
          <w:szCs w:val="28"/>
          <w:highlight w:val="none"/>
        </w:rPr>
        <w:t>附件</w:t>
      </w:r>
      <w:r>
        <w:rPr>
          <w:rFonts w:hint="eastAsia" w:ascii="宋体" w:hAnsi="宋体"/>
          <w:color w:val="000000" w:themeColor="text1"/>
          <w:szCs w:val="28"/>
          <w:highlight w:val="none"/>
          <w:lang w:val="en-US" w:eastAsia="zh-CN"/>
        </w:rPr>
        <w:t>九</w:t>
      </w:r>
      <w:r>
        <w:rPr>
          <w:rFonts w:hint="eastAsia" w:ascii="宋体" w:hAnsi="宋体"/>
          <w:color w:val="000000" w:themeColor="text1"/>
          <w:szCs w:val="28"/>
          <w:highlight w:val="none"/>
        </w:rPr>
        <w:t>：磋商供应商提交的其他资料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_Toc31957 \h </w:instrText>
      </w:r>
      <w:r>
        <w:rPr>
          <w:color w:val="000000" w:themeColor="text1"/>
          <w:highlight w:val="none"/>
        </w:rPr>
        <w:fldChar w:fldCharType="separate"/>
      </w:r>
      <w:r>
        <w:rPr>
          <w:color w:val="000000" w:themeColor="text1"/>
          <w:highlight w:val="none"/>
        </w:rPr>
        <w:t>43</w:t>
      </w:r>
      <w:r>
        <w:rPr>
          <w:color w:val="000000" w:themeColor="text1"/>
          <w:highlight w:val="none"/>
        </w:rPr>
        <w:fldChar w:fldCharType="end"/>
      </w:r>
      <w:r>
        <w:rPr>
          <w:rFonts w:ascii="宋体" w:hAnsi="宋体"/>
          <w:bCs/>
          <w:caps/>
          <w:color w:val="000000" w:themeColor="text1"/>
          <w:szCs w:val="21"/>
          <w:highlight w:val="none"/>
        </w:rPr>
        <w:fldChar w:fldCharType="end"/>
      </w:r>
    </w:p>
    <w:p>
      <w:pPr>
        <w:pStyle w:val="41"/>
        <w:tabs>
          <w:tab w:val="right" w:leader="dot" w:pos="8959"/>
          <w:tab w:val="clear" w:pos="8948"/>
        </w:tabs>
        <w:rPr>
          <w:color w:val="000000" w:themeColor="text1"/>
          <w:highlight w:val="none"/>
        </w:rPr>
      </w:pPr>
      <w:r>
        <w:rPr>
          <w:rFonts w:ascii="宋体" w:hAnsi="宋体"/>
          <w:bCs/>
          <w:caps/>
          <w:color w:val="000000" w:themeColor="text1"/>
          <w:szCs w:val="21"/>
          <w:highlight w:val="none"/>
        </w:rPr>
        <w:fldChar w:fldCharType="begin"/>
      </w:r>
      <w:r>
        <w:rPr>
          <w:rFonts w:ascii="宋体" w:hAnsi="宋体"/>
          <w:bCs/>
          <w:caps/>
          <w:color w:val="000000" w:themeColor="text1"/>
          <w:szCs w:val="21"/>
          <w:highlight w:val="none"/>
        </w:rPr>
        <w:instrText xml:space="preserve"> HYPERLINK \l _Toc15955 </w:instrText>
      </w:r>
      <w:r>
        <w:rPr>
          <w:rFonts w:ascii="宋体" w:hAnsi="宋体"/>
          <w:bCs/>
          <w:caps/>
          <w:color w:val="000000" w:themeColor="text1"/>
          <w:szCs w:val="21"/>
          <w:highlight w:val="none"/>
        </w:rPr>
        <w:fldChar w:fldCharType="separate"/>
      </w:r>
      <w:r>
        <w:rPr>
          <w:rFonts w:hint="eastAsia" w:ascii="宋体" w:hAnsi="宋体"/>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_Toc15955 \h </w:instrText>
      </w:r>
      <w:r>
        <w:rPr>
          <w:color w:val="000000" w:themeColor="text1"/>
          <w:highlight w:val="none"/>
        </w:rPr>
        <w:fldChar w:fldCharType="separate"/>
      </w:r>
      <w:r>
        <w:rPr>
          <w:color w:val="000000" w:themeColor="text1"/>
          <w:highlight w:val="none"/>
        </w:rPr>
        <w:t>44</w:t>
      </w:r>
      <w:r>
        <w:rPr>
          <w:color w:val="000000" w:themeColor="text1"/>
          <w:highlight w:val="none"/>
        </w:rPr>
        <w:fldChar w:fldCharType="end"/>
      </w:r>
      <w:r>
        <w:rPr>
          <w:rFonts w:ascii="宋体" w:hAnsi="宋体"/>
          <w:bCs/>
          <w:caps/>
          <w:color w:val="000000" w:themeColor="text1"/>
          <w:szCs w:val="21"/>
          <w:highlight w:val="none"/>
        </w:rPr>
        <w:fldChar w:fldCharType="end"/>
      </w:r>
    </w:p>
    <w:p>
      <w:pPr>
        <w:rPr>
          <w:rFonts w:ascii="宋体" w:hAnsi="宋体"/>
          <w:color w:val="000000" w:themeColor="text1"/>
          <w:highlight w:val="none"/>
        </w:rPr>
        <w:sectPr>
          <w:headerReference r:id="rId7" w:type="first"/>
          <w:footerReference r:id="rId8" w:type="first"/>
          <w:headerReference r:id="rId6" w:type="default"/>
          <w:type w:val="continuous"/>
          <w:pgSz w:w="11907" w:h="16840"/>
          <w:pgMar w:top="1418" w:right="1474" w:bottom="1418" w:left="1474" w:header="851" w:footer="851" w:gutter="0"/>
          <w:cols w:space="720" w:num="1"/>
          <w:titlePg/>
          <w:docGrid w:linePitch="462" w:charSpace="0"/>
        </w:sectPr>
      </w:pPr>
      <w:r>
        <w:rPr>
          <w:rFonts w:ascii="宋体" w:hAnsi="宋体"/>
          <w:bCs/>
          <w:caps/>
          <w:color w:val="000000" w:themeColor="text1"/>
          <w:szCs w:val="21"/>
          <w:highlight w:val="none"/>
        </w:rPr>
        <w:fldChar w:fldCharType="end"/>
      </w:r>
    </w:p>
    <w:bookmarkEnd w:id="0"/>
    <w:p>
      <w:pPr>
        <w:pStyle w:val="2"/>
        <w:numPr>
          <w:ilvl w:val="0"/>
          <w:numId w:val="0"/>
        </w:numPr>
        <w:spacing w:beforeLines="0"/>
        <w:rPr>
          <w:rFonts w:ascii="宋体" w:hAnsi="宋体" w:eastAsia="宋体"/>
          <w:b/>
          <w:color w:val="000000" w:themeColor="text1"/>
          <w:highlight w:val="none"/>
        </w:rPr>
      </w:pPr>
      <w:bookmarkStart w:id="1" w:name="_Toc365985108"/>
      <w:bookmarkStart w:id="2" w:name="_Toc333237723"/>
      <w:bookmarkStart w:id="3" w:name="_Toc330459945"/>
      <w:bookmarkStart w:id="4" w:name="_Toc342060322"/>
      <w:bookmarkStart w:id="5" w:name="_Toc340672830"/>
      <w:bookmarkStart w:id="6" w:name="_Toc340507403"/>
      <w:bookmarkStart w:id="7" w:name="_Toc339020048"/>
      <w:bookmarkStart w:id="8" w:name="_Toc331512856"/>
      <w:bookmarkStart w:id="9" w:name="_Toc331683994"/>
      <w:bookmarkStart w:id="10" w:name="_Toc332206657"/>
      <w:bookmarkStart w:id="11" w:name="_Toc341348291"/>
      <w:bookmarkStart w:id="12" w:name="_Toc339019954"/>
      <w:bookmarkStart w:id="13" w:name="_Toc349143546"/>
      <w:bookmarkStart w:id="14" w:name="_Toc333237612"/>
      <w:bookmarkStart w:id="15" w:name="_Toc29968"/>
      <w:bookmarkStart w:id="16" w:name="_Toc336681892"/>
      <w:bookmarkStart w:id="17" w:name="_Toc345513762"/>
      <w:bookmarkStart w:id="18" w:name="_Toc339019828"/>
      <w:bookmarkStart w:id="19" w:name="_Toc365967002"/>
      <w:bookmarkStart w:id="20" w:name="_Toc342296708"/>
      <w:bookmarkStart w:id="21" w:name="_Toc340677031"/>
      <w:bookmarkStart w:id="22" w:name="_Toc332270305"/>
      <w:bookmarkStart w:id="23" w:name="_Toc339362257"/>
      <w:bookmarkStart w:id="24" w:name="_Toc333935278"/>
      <w:bookmarkStart w:id="25" w:name="_Toc333238571"/>
      <w:bookmarkStart w:id="26" w:name="_Toc333935619"/>
      <w:bookmarkStart w:id="27" w:name="_Toc337632315"/>
      <w:bookmarkStart w:id="28" w:name="_Toc339020186"/>
      <w:bookmarkStart w:id="29" w:name="_Toc350756403"/>
      <w:bookmarkStart w:id="30" w:name="_Toc350438702"/>
      <w:bookmarkStart w:id="31" w:name="_Toc349127583"/>
      <w:bookmarkStart w:id="32" w:name="_Toc366072457"/>
      <w:bookmarkStart w:id="33" w:name="_Toc339441044"/>
      <w:bookmarkStart w:id="34" w:name="_Toc336681537"/>
      <w:bookmarkStart w:id="35" w:name="_Toc500860978"/>
      <w:r>
        <w:rPr>
          <w:rFonts w:hint="eastAsia" w:ascii="宋体" w:hAnsi="宋体" w:eastAsia="宋体"/>
          <w:b/>
          <w:color w:val="000000" w:themeColor="text1"/>
          <w:highlight w:val="none"/>
        </w:rPr>
        <w:t>第一</w:t>
      </w:r>
      <w:bookmarkStart w:id="36" w:name="_Hlt23321731"/>
      <w:bookmarkEnd w:id="36"/>
      <w:r>
        <w:rPr>
          <w:rFonts w:hint="eastAsia" w:ascii="宋体" w:hAnsi="宋体" w:eastAsia="宋体"/>
          <w:b/>
          <w:color w:val="000000" w:themeColor="text1"/>
          <w:highlight w:val="none"/>
        </w:rPr>
        <w:t>部分 竞争性磋商邀请书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tabs>
          <w:tab w:val="left" w:pos="502"/>
          <w:tab w:val="left" w:pos="5145"/>
        </w:tabs>
        <w:kinsoku/>
        <w:wordWrap/>
        <w:overflowPunct/>
        <w:topLinePunct w:val="0"/>
        <w:autoSpaceDE/>
        <w:autoSpaceDN/>
        <w:bidi w:val="0"/>
        <w:adjustRightInd w:val="0"/>
        <w:snapToGrid w:val="0"/>
        <w:spacing w:line="400" w:lineRule="exact"/>
        <w:ind w:left="105" w:leftChars="50" w:firstLine="420" w:firstLineChars="200"/>
        <w:jc w:val="left"/>
        <w:textAlignment w:val="auto"/>
        <w:rPr>
          <w:rFonts w:ascii="宋体" w:hAnsi="宋体"/>
          <w:bCs/>
          <w:color w:val="000000" w:themeColor="text1"/>
          <w:highlight w:val="none"/>
        </w:rPr>
      </w:pPr>
      <w:r>
        <w:rPr>
          <w:rFonts w:hint="eastAsia" w:ascii="宋体" w:hAnsi="宋体"/>
          <w:bCs/>
          <w:color w:val="000000" w:themeColor="text1"/>
          <w:highlight w:val="none"/>
        </w:rPr>
        <w:t>广东业信采购招标有限公司（以下简称“代理采购机构”）受</w:t>
      </w:r>
      <w:r>
        <w:rPr>
          <w:rFonts w:hint="eastAsia" w:ascii="宋体" w:hAnsi="宋体"/>
          <w:bCs/>
          <w:color w:val="000000" w:themeColor="text1"/>
          <w:highlight w:val="none"/>
          <w:lang w:eastAsia="zh-CN"/>
        </w:rPr>
        <w:t>阳江市统计局</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阳江海上风电产业发展研究服务项目</w:t>
      </w:r>
      <w:r>
        <w:rPr>
          <w:rFonts w:hint="eastAsia" w:ascii="宋体" w:hAnsi="宋体"/>
          <w:bCs/>
          <w:color w:val="000000" w:themeColor="text1"/>
          <w:highlight w:val="none"/>
        </w:rPr>
        <w:t>进行竞争性磋商 (项目编号:</w:t>
      </w:r>
      <w:r>
        <w:rPr>
          <w:rFonts w:ascii="宋体" w:hAnsi="宋体"/>
          <w:bCs/>
          <w:color w:val="000000" w:themeColor="text1"/>
          <w:highlight w:val="none"/>
        </w:rPr>
        <w:t xml:space="preserve"> </w:t>
      </w:r>
      <w:r>
        <w:rPr>
          <w:rFonts w:hint="eastAsia" w:ascii="宋体" w:hAnsi="宋体"/>
          <w:bCs/>
          <w:color w:val="000000" w:themeColor="text1"/>
          <w:highlight w:val="none"/>
          <w:lang w:eastAsia="zh-CN"/>
        </w:rPr>
        <w:t>YXCG-20240325</w:t>
      </w:r>
      <w:r>
        <w:rPr>
          <w:rFonts w:hint="eastAsia" w:ascii="宋体" w:hAnsi="宋体"/>
          <w:bCs/>
          <w:color w:val="000000" w:themeColor="text1"/>
          <w:highlight w:val="none"/>
        </w:rPr>
        <w:t>)，欢迎符合条件的投标人参加。有关事项如下：</w:t>
      </w:r>
    </w:p>
    <w:p>
      <w:pPr>
        <w:keepNext w:val="0"/>
        <w:keepLines w:val="0"/>
        <w:pageBreakBefore w:val="0"/>
        <w:widowControl/>
        <w:tabs>
          <w:tab w:val="left" w:pos="502"/>
        </w:tabs>
        <w:kinsoku/>
        <w:wordWrap/>
        <w:overflowPunct/>
        <w:topLinePunct w:val="0"/>
        <w:autoSpaceDE/>
        <w:autoSpaceDN/>
        <w:bidi w:val="0"/>
        <w:adjustRightInd w:val="0"/>
        <w:snapToGrid w:val="0"/>
        <w:spacing w:line="400" w:lineRule="exact"/>
        <w:textAlignment w:val="auto"/>
        <w:rPr>
          <w:rFonts w:ascii="宋体" w:hAnsi="宋体" w:cs="Tahoma"/>
          <w:b/>
          <w:bCs/>
          <w:color w:val="000000" w:themeColor="text1"/>
          <w:szCs w:val="21"/>
          <w:highlight w:val="none"/>
        </w:rPr>
      </w:pPr>
      <w:r>
        <w:rPr>
          <w:rFonts w:hint="eastAsia" w:ascii="宋体" w:hAnsi="宋体" w:cs="Tahoma"/>
          <w:b/>
          <w:bCs/>
          <w:color w:val="000000" w:themeColor="text1"/>
          <w:highlight w:val="none"/>
        </w:rPr>
        <w:t>一、</w:t>
      </w:r>
      <w:r>
        <w:rPr>
          <w:rFonts w:hint="eastAsia" w:ascii="宋体" w:hAnsi="宋体" w:cs="Tahoma"/>
          <w:b/>
          <w:bCs/>
          <w:color w:val="000000" w:themeColor="text1"/>
          <w:szCs w:val="21"/>
          <w:highlight w:val="none"/>
        </w:rPr>
        <w:t>招标项目的名称、用途、数量、采购方式</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hint="eastAsia" w:ascii="宋体" w:hAnsi="宋体" w:eastAsia="宋体"/>
          <w:bCs/>
          <w:color w:val="000000" w:themeColor="text1"/>
          <w:highlight w:val="none"/>
          <w:lang w:eastAsia="zh-CN"/>
        </w:rPr>
      </w:pPr>
      <w:r>
        <w:rPr>
          <w:rFonts w:hint="eastAsia" w:ascii="宋体" w:hAnsi="宋体"/>
          <w:bCs/>
          <w:color w:val="000000" w:themeColor="text1"/>
          <w:highlight w:val="none"/>
        </w:rPr>
        <w:t>1.项目名称：</w:t>
      </w:r>
      <w:r>
        <w:rPr>
          <w:rFonts w:hint="eastAsia" w:ascii="宋体" w:hAnsi="宋体"/>
          <w:bCs/>
          <w:color w:val="000000" w:themeColor="text1"/>
          <w:highlight w:val="none"/>
          <w:lang w:eastAsia="zh-CN"/>
        </w:rPr>
        <w:t>阳江海上风电产业发展研究服务项目</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hint="eastAsia" w:ascii="宋体" w:hAnsi="宋体" w:eastAsia="宋体"/>
          <w:bCs/>
          <w:color w:val="000000" w:themeColor="text1"/>
          <w:highlight w:val="none"/>
          <w:lang w:eastAsia="zh-CN"/>
        </w:rPr>
      </w:pPr>
      <w:r>
        <w:rPr>
          <w:rFonts w:hint="eastAsia" w:ascii="宋体" w:hAnsi="宋体"/>
          <w:bCs/>
          <w:color w:val="000000" w:themeColor="text1"/>
          <w:highlight w:val="none"/>
        </w:rPr>
        <w:t xml:space="preserve">2.项目编号: </w:t>
      </w:r>
      <w:r>
        <w:rPr>
          <w:rFonts w:hint="eastAsia" w:ascii="宋体" w:hAnsi="宋体"/>
          <w:bCs/>
          <w:color w:val="000000" w:themeColor="text1"/>
          <w:highlight w:val="none"/>
          <w:lang w:eastAsia="zh-CN"/>
        </w:rPr>
        <w:t>YXCG-20240325</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ascii="宋体" w:hAnsi="宋体"/>
          <w:bCs/>
          <w:color w:val="000000" w:themeColor="text1"/>
          <w:highlight w:val="none"/>
        </w:rPr>
      </w:pPr>
      <w:r>
        <w:rPr>
          <w:rFonts w:hint="eastAsia" w:ascii="宋体" w:hAnsi="宋体"/>
          <w:bCs/>
          <w:color w:val="000000" w:themeColor="text1"/>
          <w:highlight w:val="none"/>
        </w:rPr>
        <w:t>3.投标报价上限：</w:t>
      </w:r>
      <w:r>
        <w:rPr>
          <w:rFonts w:hint="eastAsia" w:ascii="宋体" w:hAnsi="宋体"/>
          <w:bCs/>
          <w:color w:val="000000" w:themeColor="text1"/>
          <w:highlight w:val="none"/>
          <w:lang w:val="en-US" w:eastAsia="zh-CN"/>
        </w:rPr>
        <w:t>人</w:t>
      </w:r>
      <w:r>
        <w:rPr>
          <w:rFonts w:hint="eastAsia" w:ascii="新宋体" w:hAnsi="新宋体" w:eastAsia="新宋体" w:cs="Arial"/>
          <w:color w:val="000000" w:themeColor="text1"/>
          <w:highlight w:val="none"/>
        </w:rPr>
        <w:t>民币</w:t>
      </w:r>
      <w:r>
        <w:rPr>
          <w:rFonts w:hint="eastAsia" w:ascii="新宋体" w:hAnsi="新宋体" w:eastAsia="新宋体" w:cs="Arial"/>
          <w:color w:val="000000" w:themeColor="text1"/>
          <w:highlight w:val="none"/>
          <w:lang w:val="en-US" w:eastAsia="zh-CN"/>
        </w:rPr>
        <w:t>520000.00</w:t>
      </w:r>
      <w:r>
        <w:rPr>
          <w:rFonts w:hint="eastAsia" w:ascii="新宋体" w:hAnsi="新宋体" w:eastAsia="新宋体" w:cs="Arial"/>
          <w:color w:val="000000" w:themeColor="text1"/>
          <w:highlight w:val="none"/>
        </w:rPr>
        <w:t>元（超出该上限的投标报价将作为无效投标处理）</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ascii="宋体" w:hAnsi="宋体"/>
          <w:bCs/>
          <w:color w:val="000000" w:themeColor="text1"/>
          <w:highlight w:val="none"/>
        </w:rPr>
      </w:pPr>
      <w:r>
        <w:rPr>
          <w:rFonts w:hint="eastAsia" w:ascii="宋体" w:hAnsi="宋体"/>
          <w:bCs/>
          <w:color w:val="000000" w:themeColor="text1"/>
          <w:highlight w:val="none"/>
          <w:lang w:val="en-US" w:eastAsia="zh-CN"/>
        </w:rPr>
        <w:t>4</w:t>
      </w:r>
      <w:r>
        <w:rPr>
          <w:rFonts w:hint="eastAsia" w:ascii="宋体" w:hAnsi="宋体"/>
          <w:bCs/>
          <w:color w:val="000000" w:themeColor="text1"/>
          <w:highlight w:val="none"/>
        </w:rPr>
        <w:t>.数  量：一项</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525" w:leftChars="100" w:hanging="315" w:hangingChars="150"/>
        <w:textAlignment w:val="auto"/>
        <w:rPr>
          <w:rFonts w:ascii="宋体" w:hAnsi="宋体"/>
          <w:bCs/>
          <w:color w:val="000000" w:themeColor="text1"/>
          <w:highlight w:val="none"/>
        </w:rPr>
      </w:pPr>
      <w:r>
        <w:rPr>
          <w:rFonts w:hint="eastAsia" w:ascii="宋体" w:hAnsi="宋体"/>
          <w:bCs/>
          <w:color w:val="000000" w:themeColor="text1"/>
          <w:highlight w:val="none"/>
          <w:lang w:val="en-US" w:eastAsia="zh-CN"/>
        </w:rPr>
        <w:t>5</w:t>
      </w:r>
      <w:r>
        <w:rPr>
          <w:rFonts w:hint="eastAsia" w:ascii="宋体" w:hAnsi="宋体"/>
          <w:bCs/>
          <w:color w:val="000000" w:themeColor="text1"/>
          <w:highlight w:val="none"/>
          <w:lang w:eastAsia="zh-CN"/>
        </w:rPr>
        <w:t>.</w:t>
      </w:r>
      <w:r>
        <w:rPr>
          <w:rFonts w:hint="eastAsia" w:ascii="宋体" w:hAnsi="宋体"/>
          <w:bCs/>
          <w:color w:val="000000" w:themeColor="text1"/>
          <w:szCs w:val="21"/>
          <w:highlight w:val="none"/>
        </w:rPr>
        <w:t>服务期：从合同生效之日至2024年6月30日。</w:t>
      </w:r>
      <w:r>
        <w:rPr>
          <w:rFonts w:hint="eastAsia" w:ascii="宋体" w:hAnsi="宋体" w:cs="宋体"/>
          <w:color w:val="000000" w:themeColor="text1"/>
          <w:highlight w:val="none"/>
          <w:lang w:eastAsia="zh-CN"/>
        </w:rPr>
        <w:t>（</w:t>
      </w:r>
      <w:r>
        <w:rPr>
          <w:rFonts w:hint="eastAsia" w:ascii="宋体" w:hAnsi="宋体" w:eastAsia="宋体" w:cs="宋体"/>
          <w:color w:val="000000" w:themeColor="text1"/>
          <w:sz w:val="21"/>
          <w:szCs w:val="21"/>
          <w:highlight w:val="none"/>
        </w:rPr>
        <w:t>超出</w:t>
      </w:r>
      <w:r>
        <w:rPr>
          <w:rFonts w:hint="eastAsia" w:ascii="宋体" w:hAnsi="宋体" w:cs="宋体"/>
          <w:color w:val="000000" w:themeColor="text1"/>
          <w:sz w:val="21"/>
          <w:szCs w:val="21"/>
          <w:highlight w:val="none"/>
          <w:lang w:val="en-US" w:eastAsia="zh-CN"/>
        </w:rPr>
        <w:t>该服务期</w:t>
      </w:r>
      <w:r>
        <w:rPr>
          <w:rFonts w:hint="eastAsia" w:ascii="宋体" w:hAnsi="宋体" w:eastAsia="宋体" w:cs="宋体"/>
          <w:color w:val="000000" w:themeColor="text1"/>
          <w:sz w:val="21"/>
          <w:szCs w:val="21"/>
          <w:highlight w:val="none"/>
        </w:rPr>
        <w:t>将作为无效</w:t>
      </w:r>
      <w:r>
        <w:rPr>
          <w:rFonts w:hint="eastAsia" w:ascii="宋体" w:hAnsi="宋体" w:cs="宋体"/>
          <w:color w:val="000000" w:themeColor="text1"/>
          <w:sz w:val="21"/>
          <w:szCs w:val="21"/>
          <w:highlight w:val="none"/>
          <w:lang w:val="en-US" w:eastAsia="zh-CN"/>
        </w:rPr>
        <w:t>投标</w:t>
      </w:r>
      <w:r>
        <w:rPr>
          <w:rFonts w:hint="eastAsia" w:ascii="宋体" w:hAnsi="宋体" w:eastAsia="宋体" w:cs="宋体"/>
          <w:color w:val="000000" w:themeColor="text1"/>
          <w:sz w:val="21"/>
          <w:szCs w:val="21"/>
          <w:highlight w:val="none"/>
        </w:rPr>
        <w:t>处理）</w:t>
      </w:r>
    </w:p>
    <w:p>
      <w:pPr>
        <w:keepNext w:val="0"/>
        <w:keepLines w:val="0"/>
        <w:pageBreakBefore w:val="0"/>
        <w:widowControl/>
        <w:tabs>
          <w:tab w:val="left" w:pos="315"/>
          <w:tab w:val="left" w:pos="735"/>
        </w:tabs>
        <w:kinsoku/>
        <w:wordWrap/>
        <w:overflowPunct/>
        <w:topLinePunct w:val="0"/>
        <w:autoSpaceDE/>
        <w:autoSpaceDN/>
        <w:bidi w:val="0"/>
        <w:adjustRightInd w:val="0"/>
        <w:snapToGrid w:val="0"/>
        <w:spacing w:line="400" w:lineRule="exact"/>
        <w:ind w:firstLine="210" w:firstLineChars="10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lang w:val="en-US" w:eastAsia="zh-CN"/>
        </w:rPr>
        <w:t>6</w:t>
      </w:r>
      <w:r>
        <w:rPr>
          <w:rFonts w:hint="eastAsia" w:ascii="宋体" w:hAnsi="宋体" w:cs="Tahoma"/>
          <w:color w:val="000000" w:themeColor="text1"/>
          <w:kern w:val="28"/>
          <w:szCs w:val="21"/>
          <w:highlight w:val="none"/>
        </w:rPr>
        <w:t>.项目采购方式：竞争性磋商</w:t>
      </w:r>
    </w:p>
    <w:p>
      <w:pPr>
        <w:keepNext w:val="0"/>
        <w:keepLines w:val="0"/>
        <w:pageBreakBefore w:val="0"/>
        <w:widowControl/>
        <w:tabs>
          <w:tab w:val="left" w:pos="502"/>
        </w:tabs>
        <w:kinsoku/>
        <w:wordWrap/>
        <w:overflowPunct/>
        <w:topLinePunct w:val="0"/>
        <w:autoSpaceDE/>
        <w:autoSpaceDN/>
        <w:bidi w:val="0"/>
        <w:adjustRightInd w:val="0"/>
        <w:snapToGrid w:val="0"/>
        <w:spacing w:line="400" w:lineRule="exact"/>
        <w:textAlignment w:val="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keepNext w:val="0"/>
        <w:keepLines w:val="0"/>
        <w:pageBreakBefore w:val="0"/>
        <w:kinsoku/>
        <w:wordWrap/>
        <w:overflowPunct/>
        <w:topLinePunct w:val="0"/>
        <w:autoSpaceDE/>
        <w:autoSpaceDN/>
        <w:bidi w:val="0"/>
        <w:spacing w:line="400" w:lineRule="exact"/>
        <w:ind w:firstLine="210" w:firstLineChars="100"/>
        <w:textAlignment w:val="auto"/>
        <w:rPr>
          <w:rFonts w:ascii="宋体" w:hAnsi="宋体"/>
          <w:color w:val="000000" w:themeColor="text1"/>
          <w:highlight w:val="none"/>
        </w:rPr>
      </w:pPr>
      <w:r>
        <w:rPr>
          <w:rFonts w:ascii="宋体" w:hAnsi="宋体"/>
          <w:color w:val="000000" w:themeColor="text1"/>
          <w:highlight w:val="none"/>
        </w:rPr>
        <w:t>1.投标人应具备《中华人民共和国政府采购法》第二十二条规定的条件</w:t>
      </w:r>
      <w:r>
        <w:rPr>
          <w:rFonts w:hint="eastAsia" w:ascii="宋体" w:hAnsi="宋体"/>
          <w:color w:val="000000" w:themeColor="text1"/>
          <w:highlight w:val="none"/>
        </w:rPr>
        <w:t>：</w:t>
      </w:r>
    </w:p>
    <w:p>
      <w:pPr>
        <w:keepNext w:val="0"/>
        <w:keepLines w:val="0"/>
        <w:pageBreakBefore w:val="0"/>
        <w:kinsoku/>
        <w:wordWrap/>
        <w:overflowPunct/>
        <w:topLinePunct w:val="0"/>
        <w:autoSpaceDE/>
        <w:autoSpaceDN/>
        <w:bidi w:val="0"/>
        <w:spacing w:line="400" w:lineRule="exact"/>
        <w:ind w:left="420" w:leftChars="200"/>
        <w:textAlignment w:val="auto"/>
        <w:rPr>
          <w:rFonts w:hint="eastAsia" w:ascii="宋体" w:hAnsi="宋体"/>
          <w:color w:val="000000" w:themeColor="text1"/>
          <w:highlight w:val="none"/>
          <w:lang w:eastAsia="zh-CN"/>
        </w:rPr>
      </w:pPr>
      <w:r>
        <w:rPr>
          <w:rFonts w:ascii="宋体" w:hAnsi="宋体"/>
          <w:color w:val="000000" w:themeColor="text1"/>
          <w:highlight w:val="none"/>
        </w:rPr>
        <w:t>1）具有独立承担民事责任的能力；</w:t>
      </w:r>
      <w:r>
        <w:rPr>
          <w:rFonts w:hint="eastAsia" w:ascii="宋体" w:hAnsi="宋体"/>
          <w:color w:val="000000" w:themeColor="text1"/>
          <w:highlight w:val="none"/>
          <w:lang w:eastAsia="zh-CN"/>
        </w:rPr>
        <w:t>（</w:t>
      </w:r>
      <w:r>
        <w:rPr>
          <w:rFonts w:hint="eastAsia" w:ascii="宋体" w:hAnsi="宋体" w:eastAsia="宋体"/>
          <w:color w:val="000000" w:themeColor="text1"/>
          <w:sz w:val="21"/>
          <w:szCs w:val="21"/>
          <w:highlight w:val="none"/>
          <w:lang w:val="en-US" w:eastAsia="zh-CN"/>
        </w:rPr>
        <w:t>提供</w:t>
      </w:r>
      <w:r>
        <w:rPr>
          <w:rFonts w:hint="eastAsia" w:ascii="宋体" w:hAnsi="宋体"/>
          <w:color w:val="000000" w:themeColor="text1"/>
          <w:sz w:val="21"/>
          <w:szCs w:val="21"/>
          <w:highlight w:val="none"/>
          <w:lang w:val="en-US" w:eastAsia="zh-CN"/>
        </w:rPr>
        <w:t>证明材料或</w:t>
      </w:r>
      <w:r>
        <w:rPr>
          <w:rFonts w:hint="eastAsia" w:ascii="宋体" w:hAnsi="宋体" w:eastAsia="宋体"/>
          <w:color w:val="000000" w:themeColor="text1"/>
          <w:sz w:val="21"/>
          <w:szCs w:val="21"/>
          <w:highlight w:val="none"/>
          <w:lang w:val="en-US" w:eastAsia="zh-CN"/>
        </w:rPr>
        <w:t>《关于资格的声明函》</w:t>
      </w:r>
      <w:r>
        <w:rPr>
          <w:rFonts w:hint="eastAsia" w:ascii="宋体" w:hAnsi="宋体"/>
          <w:color w:val="000000" w:themeColor="text1"/>
          <w:highlight w:val="none"/>
          <w:lang w:eastAsia="zh-CN"/>
        </w:rPr>
        <w:t>）</w:t>
      </w:r>
      <w:r>
        <w:rPr>
          <w:rFonts w:ascii="宋体" w:hAnsi="宋体"/>
          <w:color w:val="000000" w:themeColor="text1"/>
          <w:highlight w:val="none"/>
        </w:rPr>
        <w:br w:type="textWrapping"/>
      </w:r>
      <w:r>
        <w:rPr>
          <w:rFonts w:ascii="宋体" w:hAnsi="宋体"/>
          <w:color w:val="000000" w:themeColor="text1"/>
          <w:highlight w:val="none"/>
        </w:rPr>
        <w:t>2）具有良好的商业信誉和健全的财务会计制度；</w:t>
      </w:r>
      <w:r>
        <w:rPr>
          <w:rFonts w:hint="eastAsia" w:ascii="宋体" w:hAnsi="宋体"/>
          <w:color w:val="000000" w:themeColor="text1"/>
          <w:highlight w:val="none"/>
          <w:lang w:eastAsia="zh-CN"/>
        </w:rPr>
        <w:t>（</w:t>
      </w:r>
      <w:r>
        <w:rPr>
          <w:rFonts w:hint="eastAsia" w:ascii="宋体" w:hAnsi="宋体" w:eastAsia="宋体"/>
          <w:color w:val="000000" w:themeColor="text1"/>
          <w:sz w:val="21"/>
          <w:szCs w:val="21"/>
          <w:highlight w:val="none"/>
          <w:lang w:val="en-US" w:eastAsia="zh-CN"/>
        </w:rPr>
        <w:t>提供</w:t>
      </w:r>
      <w:r>
        <w:rPr>
          <w:rFonts w:hint="eastAsia" w:ascii="宋体" w:hAnsi="宋体"/>
          <w:color w:val="000000" w:themeColor="text1"/>
          <w:sz w:val="21"/>
          <w:szCs w:val="21"/>
          <w:highlight w:val="none"/>
          <w:lang w:val="en-US" w:eastAsia="zh-CN"/>
        </w:rPr>
        <w:t>证明材料或</w:t>
      </w:r>
      <w:r>
        <w:rPr>
          <w:rFonts w:hint="eastAsia" w:ascii="宋体" w:hAnsi="宋体" w:eastAsia="宋体"/>
          <w:color w:val="000000" w:themeColor="text1"/>
          <w:sz w:val="21"/>
          <w:szCs w:val="21"/>
          <w:highlight w:val="none"/>
          <w:lang w:val="en-US" w:eastAsia="zh-CN"/>
        </w:rPr>
        <w:t>《关于资格的声明函》</w:t>
      </w:r>
      <w:r>
        <w:rPr>
          <w:rFonts w:hint="eastAsia" w:ascii="宋体" w:hAnsi="宋体"/>
          <w:color w:val="000000" w:themeColor="text1"/>
          <w:highlight w:val="none"/>
          <w:lang w:eastAsia="zh-CN"/>
        </w:rPr>
        <w:t>）</w:t>
      </w:r>
      <w:r>
        <w:rPr>
          <w:rFonts w:ascii="宋体" w:hAnsi="宋体"/>
          <w:color w:val="000000" w:themeColor="text1"/>
          <w:highlight w:val="none"/>
        </w:rPr>
        <w:br w:type="textWrapping"/>
      </w:r>
      <w:r>
        <w:rPr>
          <w:rFonts w:ascii="宋体" w:hAnsi="宋体"/>
          <w:color w:val="000000" w:themeColor="text1"/>
          <w:highlight w:val="none"/>
        </w:rPr>
        <w:t>3）具有履行合同所必需的设备和专业技术能力；</w:t>
      </w:r>
      <w:r>
        <w:rPr>
          <w:rFonts w:hint="eastAsia" w:ascii="宋体" w:hAnsi="宋体"/>
          <w:color w:val="000000" w:themeColor="text1"/>
          <w:highlight w:val="none"/>
          <w:lang w:eastAsia="zh-CN"/>
        </w:rPr>
        <w:t>（</w:t>
      </w:r>
      <w:r>
        <w:rPr>
          <w:rFonts w:hint="eastAsia" w:ascii="宋体" w:hAnsi="宋体" w:eastAsia="宋体"/>
          <w:color w:val="000000" w:themeColor="text1"/>
          <w:sz w:val="21"/>
          <w:szCs w:val="21"/>
          <w:highlight w:val="none"/>
          <w:lang w:val="en-US" w:eastAsia="zh-CN"/>
        </w:rPr>
        <w:t>提供</w:t>
      </w:r>
      <w:r>
        <w:rPr>
          <w:rFonts w:hint="eastAsia" w:ascii="宋体" w:hAnsi="宋体"/>
          <w:color w:val="000000" w:themeColor="text1"/>
          <w:sz w:val="21"/>
          <w:szCs w:val="21"/>
          <w:highlight w:val="none"/>
          <w:lang w:val="en-US" w:eastAsia="zh-CN"/>
        </w:rPr>
        <w:t>证明材料或</w:t>
      </w:r>
      <w:r>
        <w:rPr>
          <w:rFonts w:hint="eastAsia" w:ascii="宋体" w:hAnsi="宋体" w:eastAsia="宋体"/>
          <w:color w:val="000000" w:themeColor="text1"/>
          <w:sz w:val="21"/>
          <w:szCs w:val="21"/>
          <w:highlight w:val="none"/>
          <w:lang w:val="en-US" w:eastAsia="zh-CN"/>
        </w:rPr>
        <w:t>《关于资格的声明函》</w:t>
      </w:r>
      <w:r>
        <w:rPr>
          <w:rFonts w:hint="eastAsia" w:ascii="宋体" w:hAnsi="宋体"/>
          <w:color w:val="000000" w:themeColor="text1"/>
          <w:highlight w:val="none"/>
          <w:lang w:eastAsia="zh-CN"/>
        </w:rPr>
        <w:t>）</w:t>
      </w:r>
      <w:r>
        <w:rPr>
          <w:rFonts w:ascii="宋体" w:hAnsi="宋体"/>
          <w:color w:val="000000" w:themeColor="text1"/>
          <w:highlight w:val="none"/>
        </w:rPr>
        <w:br w:type="textWrapping"/>
      </w:r>
      <w:r>
        <w:rPr>
          <w:rFonts w:ascii="宋体" w:hAnsi="宋体"/>
          <w:color w:val="000000" w:themeColor="text1"/>
          <w:szCs w:val="21"/>
          <w:highlight w:val="none"/>
        </w:rPr>
        <w:t>4）有依法缴纳税收和社会保障资金的良好记录；</w:t>
      </w:r>
      <w:r>
        <w:rPr>
          <w:rFonts w:hint="eastAsia" w:ascii="宋体" w:hAnsi="宋体"/>
          <w:color w:val="000000" w:themeColor="text1"/>
          <w:highlight w:val="none"/>
          <w:lang w:eastAsia="zh-CN"/>
        </w:rPr>
        <w:t>（</w:t>
      </w:r>
      <w:r>
        <w:rPr>
          <w:rFonts w:hint="eastAsia" w:ascii="宋体" w:hAnsi="宋体" w:eastAsia="宋体"/>
          <w:color w:val="000000" w:themeColor="text1"/>
          <w:sz w:val="21"/>
          <w:szCs w:val="21"/>
          <w:highlight w:val="none"/>
          <w:lang w:val="en-US" w:eastAsia="zh-CN"/>
        </w:rPr>
        <w:t>提供</w:t>
      </w:r>
      <w:r>
        <w:rPr>
          <w:rFonts w:hint="eastAsia" w:ascii="宋体" w:hAnsi="宋体"/>
          <w:color w:val="000000" w:themeColor="text1"/>
          <w:sz w:val="21"/>
          <w:szCs w:val="21"/>
          <w:highlight w:val="none"/>
          <w:lang w:val="en-US" w:eastAsia="zh-CN"/>
        </w:rPr>
        <w:t>证明材料或</w:t>
      </w:r>
      <w:r>
        <w:rPr>
          <w:rFonts w:hint="eastAsia" w:ascii="宋体" w:hAnsi="宋体" w:eastAsia="宋体"/>
          <w:color w:val="000000" w:themeColor="text1"/>
          <w:sz w:val="21"/>
          <w:szCs w:val="21"/>
          <w:highlight w:val="none"/>
          <w:lang w:val="en-US" w:eastAsia="zh-CN"/>
        </w:rPr>
        <w:t>《关于资格的声明函》</w:t>
      </w:r>
      <w:r>
        <w:rPr>
          <w:rFonts w:hint="eastAsia" w:ascii="宋体" w:hAnsi="宋体"/>
          <w:color w:val="000000" w:themeColor="text1"/>
          <w:highlight w:val="none"/>
          <w:lang w:eastAsia="zh-CN"/>
        </w:rPr>
        <w:t>）</w:t>
      </w:r>
    </w:p>
    <w:p>
      <w:pPr>
        <w:keepNext w:val="0"/>
        <w:keepLines w:val="0"/>
        <w:pageBreakBefore w:val="0"/>
        <w:kinsoku/>
        <w:wordWrap/>
        <w:overflowPunct/>
        <w:topLinePunct w:val="0"/>
        <w:autoSpaceDE/>
        <w:autoSpaceDN/>
        <w:bidi w:val="0"/>
        <w:spacing w:line="400" w:lineRule="exact"/>
        <w:ind w:left="420" w:leftChars="200"/>
        <w:textAlignment w:val="auto"/>
        <w:rPr>
          <w:rFonts w:hint="eastAsia" w:ascii="宋体" w:hAnsi="宋体"/>
          <w:color w:val="000000" w:themeColor="text1"/>
          <w:highlight w:val="none"/>
          <w:lang w:eastAsia="zh-CN"/>
        </w:rPr>
      </w:pPr>
      <w:r>
        <w:rPr>
          <w:rFonts w:ascii="宋体" w:hAnsi="宋体"/>
          <w:color w:val="000000" w:themeColor="text1"/>
          <w:szCs w:val="21"/>
          <w:highlight w:val="none"/>
        </w:rPr>
        <w:t>5）参加政府采购活动前三年内，在经营活动中没有重大违法记录；</w:t>
      </w:r>
      <w:r>
        <w:rPr>
          <w:rFonts w:hint="eastAsia" w:ascii="宋体" w:hAnsi="宋体"/>
          <w:color w:val="000000" w:themeColor="text1"/>
          <w:highlight w:val="none"/>
          <w:lang w:eastAsia="zh-CN"/>
        </w:rPr>
        <w:t>（</w:t>
      </w:r>
      <w:r>
        <w:rPr>
          <w:rFonts w:hint="eastAsia" w:ascii="宋体" w:hAnsi="宋体" w:eastAsia="宋体"/>
          <w:color w:val="000000" w:themeColor="text1"/>
          <w:sz w:val="21"/>
          <w:szCs w:val="21"/>
          <w:highlight w:val="none"/>
          <w:lang w:val="en-US" w:eastAsia="zh-CN"/>
        </w:rPr>
        <w:t>提供</w:t>
      </w:r>
      <w:r>
        <w:rPr>
          <w:rFonts w:hint="eastAsia" w:ascii="宋体" w:hAnsi="宋体"/>
          <w:color w:val="000000" w:themeColor="text1"/>
          <w:sz w:val="21"/>
          <w:szCs w:val="21"/>
          <w:highlight w:val="none"/>
          <w:lang w:val="en-US" w:eastAsia="zh-CN"/>
        </w:rPr>
        <w:t>证明材料或</w:t>
      </w:r>
      <w:r>
        <w:rPr>
          <w:rFonts w:hint="eastAsia" w:ascii="宋体" w:hAnsi="宋体" w:eastAsia="宋体"/>
          <w:color w:val="000000" w:themeColor="text1"/>
          <w:sz w:val="21"/>
          <w:szCs w:val="21"/>
          <w:highlight w:val="none"/>
          <w:lang w:val="en-US" w:eastAsia="zh-CN"/>
        </w:rPr>
        <w:t>《关于资格的声明函》</w:t>
      </w:r>
      <w:r>
        <w:rPr>
          <w:rFonts w:hint="eastAsia" w:ascii="宋体" w:hAnsi="宋体"/>
          <w:color w:val="000000" w:themeColor="text1"/>
          <w:highlight w:val="none"/>
          <w:lang w:eastAsia="zh-CN"/>
        </w:rPr>
        <w:t>）</w:t>
      </w:r>
    </w:p>
    <w:p>
      <w:pPr>
        <w:keepNext w:val="0"/>
        <w:keepLines w:val="0"/>
        <w:pageBreakBefore w:val="0"/>
        <w:kinsoku/>
        <w:wordWrap/>
        <w:overflowPunct/>
        <w:topLinePunct w:val="0"/>
        <w:autoSpaceDE/>
        <w:autoSpaceDN/>
        <w:bidi w:val="0"/>
        <w:spacing w:line="400" w:lineRule="exact"/>
        <w:ind w:left="420" w:leftChars="200"/>
        <w:textAlignment w:val="auto"/>
        <w:rPr>
          <w:rFonts w:ascii="宋体" w:hAnsi="宋体"/>
          <w:color w:val="000000" w:themeColor="text1"/>
          <w:szCs w:val="21"/>
          <w:highlight w:val="none"/>
        </w:rPr>
      </w:pPr>
      <w:r>
        <w:rPr>
          <w:rFonts w:ascii="宋体" w:hAnsi="宋体"/>
          <w:color w:val="000000" w:themeColor="text1"/>
          <w:szCs w:val="21"/>
          <w:highlight w:val="none"/>
        </w:rPr>
        <w:t>6）法律、行政法规规定的其他条件。</w:t>
      </w:r>
      <w:r>
        <w:rPr>
          <w:rFonts w:hint="eastAsia" w:ascii="宋体" w:hAnsi="宋体"/>
          <w:color w:val="000000" w:themeColor="text1"/>
          <w:highlight w:val="none"/>
          <w:lang w:eastAsia="zh-CN"/>
        </w:rPr>
        <w:t>（</w:t>
      </w:r>
      <w:r>
        <w:rPr>
          <w:rFonts w:hint="eastAsia" w:ascii="宋体" w:hAnsi="宋体" w:eastAsia="宋体"/>
          <w:color w:val="000000" w:themeColor="text1"/>
          <w:sz w:val="21"/>
          <w:szCs w:val="21"/>
          <w:highlight w:val="none"/>
          <w:lang w:val="en-US" w:eastAsia="zh-CN"/>
        </w:rPr>
        <w:t>提供</w:t>
      </w:r>
      <w:r>
        <w:rPr>
          <w:rFonts w:hint="eastAsia" w:ascii="宋体" w:hAnsi="宋体"/>
          <w:color w:val="000000" w:themeColor="text1"/>
          <w:sz w:val="21"/>
          <w:szCs w:val="21"/>
          <w:highlight w:val="none"/>
          <w:lang w:val="en-US" w:eastAsia="zh-CN"/>
        </w:rPr>
        <w:t>证明材料或</w:t>
      </w:r>
      <w:r>
        <w:rPr>
          <w:rFonts w:hint="eastAsia" w:ascii="宋体" w:hAnsi="宋体" w:eastAsia="宋体"/>
          <w:color w:val="000000" w:themeColor="text1"/>
          <w:sz w:val="21"/>
          <w:szCs w:val="21"/>
          <w:highlight w:val="none"/>
          <w:lang w:val="en-US" w:eastAsia="zh-CN"/>
        </w:rPr>
        <w:t>《关于资格的声明函》</w:t>
      </w:r>
      <w:r>
        <w:rPr>
          <w:rFonts w:hint="eastAsia" w:ascii="宋体" w:hAnsi="宋体"/>
          <w:color w:val="000000" w:themeColor="text1"/>
          <w:highlight w:val="none"/>
          <w:lang w:eastAsia="zh-CN"/>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hint="eastAsia" w:ascii="宋体" w:hAnsi="宋体"/>
          <w:color w:val="000000" w:themeColor="text1"/>
          <w:szCs w:val="21"/>
          <w:highlight w:val="none"/>
          <w:lang w:val="en-US" w:eastAsia="zh-CN"/>
        </w:rPr>
      </w:pPr>
      <w:r>
        <w:rPr>
          <w:rFonts w:hint="eastAsia" w:ascii="宋体" w:hAnsi="宋体"/>
          <w:color w:val="000000" w:themeColor="text1"/>
          <w:szCs w:val="21"/>
          <w:highlight w:val="none"/>
        </w:rPr>
        <w:t>2.</w:t>
      </w:r>
      <w:r>
        <w:rPr>
          <w:rFonts w:hint="eastAsia" w:ascii="宋体" w:hAnsi="宋体" w:eastAsia="宋体" w:cs="宋体"/>
          <w:color w:val="000000" w:themeColor="text1"/>
          <w:sz w:val="21"/>
          <w:szCs w:val="21"/>
          <w:highlight w:val="none"/>
          <w:lang w:val="en-US" w:eastAsia="zh-CN"/>
        </w:rPr>
        <w:t>为采购项目提供整体设计、规范编制或者项目管理、监理、检测等服务的供应商，不得再参加该采购项目的其他采购活动。</w:t>
      </w:r>
      <w:r>
        <w:rPr>
          <w:rFonts w:hint="eastAsia" w:ascii="宋体" w:hAnsi="宋体"/>
          <w:color w:val="000000" w:themeColor="text1"/>
          <w:szCs w:val="21"/>
          <w:highlight w:val="none"/>
          <w:lang w:val="en-US" w:eastAsia="zh-CN"/>
        </w:rPr>
        <w:t>（提供《磋商邀请函》承诺）</w:t>
      </w:r>
    </w:p>
    <w:p>
      <w:pPr>
        <w:keepNext w:val="0"/>
        <w:keepLines w:val="0"/>
        <w:pageBreakBefore w:val="0"/>
        <w:kinsoku/>
        <w:wordWrap/>
        <w:overflowPunct/>
        <w:topLinePunct w:val="0"/>
        <w:autoSpaceDE/>
        <w:autoSpaceDN/>
        <w:bidi w:val="0"/>
        <w:spacing w:line="400" w:lineRule="exact"/>
        <w:ind w:firstLine="210" w:firstLineChars="100"/>
        <w:textAlignment w:val="auto"/>
        <w:rPr>
          <w:rFonts w:ascii="宋体" w:hAnsi="宋体"/>
          <w:color w:val="000000" w:themeColor="text1"/>
          <w:szCs w:val="21"/>
          <w:highlight w:val="none"/>
        </w:rPr>
      </w:pPr>
      <w:r>
        <w:rPr>
          <w:rFonts w:hint="eastAsia" w:ascii="宋体" w:hAnsi="宋体"/>
          <w:color w:val="000000" w:themeColor="text1"/>
          <w:szCs w:val="21"/>
          <w:highlight w:val="none"/>
        </w:rPr>
        <w:t>3</w:t>
      </w:r>
      <w:r>
        <w:rPr>
          <w:rFonts w:ascii="宋体" w:hAnsi="宋体"/>
          <w:color w:val="000000" w:themeColor="text1"/>
          <w:szCs w:val="21"/>
          <w:highlight w:val="none"/>
        </w:rPr>
        <w:t>.</w:t>
      </w:r>
      <w:r>
        <w:rPr>
          <w:rFonts w:hint="eastAsia" w:ascii="宋体" w:hAnsi="宋体" w:eastAsia="宋体" w:cs="宋体"/>
          <w:color w:val="000000" w:themeColor="text1"/>
          <w:sz w:val="21"/>
          <w:szCs w:val="21"/>
          <w:highlight w:val="none"/>
          <w:lang w:val="en-US" w:eastAsia="zh-CN"/>
        </w:rPr>
        <w:t>单位负责人为同一人或者存在直接控股、管理关系的不同供应商，不得参加同一合同项下的政府采购活动。</w:t>
      </w:r>
      <w:r>
        <w:rPr>
          <w:rFonts w:hint="eastAsia" w:ascii="宋体" w:hAnsi="宋体" w:eastAsia="宋体" w:cs="宋体"/>
          <w:color w:val="000000" w:themeColor="text1"/>
          <w:highlight w:val="none"/>
          <w:lang w:val="en-US" w:eastAsia="zh-CN"/>
        </w:rPr>
        <w:t>（提供《磋商邀请函》承诺）</w:t>
      </w:r>
    </w:p>
    <w:p>
      <w:pPr>
        <w:keepNext w:val="0"/>
        <w:keepLines w:val="0"/>
        <w:pageBreakBefore w:val="0"/>
        <w:kinsoku/>
        <w:wordWrap/>
        <w:overflowPunct/>
        <w:topLinePunct w:val="0"/>
        <w:autoSpaceDE/>
        <w:autoSpaceDN/>
        <w:bidi w:val="0"/>
        <w:spacing w:line="400" w:lineRule="exact"/>
        <w:ind w:firstLine="210" w:firstLineChars="100"/>
        <w:textAlignment w:val="auto"/>
        <w:rPr>
          <w:rFonts w:hint="eastAsia" w:ascii="宋体" w:hAnsi="宋体" w:eastAsia="宋体"/>
          <w:color w:val="000000" w:themeColor="text1"/>
          <w:szCs w:val="21"/>
          <w:highlight w:val="none"/>
          <w:lang w:val="en-US" w:eastAsia="zh-CN"/>
        </w:rPr>
      </w:pPr>
      <w:r>
        <w:rPr>
          <w:rFonts w:hint="eastAsia" w:ascii="宋体" w:hAnsi="宋体" w:cs="宋体"/>
          <w:color w:val="000000" w:themeColor="text1"/>
          <w:highlight w:val="none"/>
          <w:lang w:val="en-US" w:eastAsia="zh-CN"/>
        </w:rPr>
        <w:t>4.</w:t>
      </w:r>
      <w:r>
        <w:rPr>
          <w:rFonts w:hint="eastAsia" w:ascii="宋体" w:hAnsi="宋体" w:cs="宋体"/>
          <w:color w:val="000000" w:themeColor="text1"/>
          <w:highlight w:val="none"/>
        </w:rPr>
        <w:t>本项目不接受联合体投标</w:t>
      </w:r>
      <w:r>
        <w:rPr>
          <w:rFonts w:hint="eastAsia" w:ascii="宋体" w:hAnsi="宋体" w:cs="宋体"/>
          <w:color w:val="000000" w:themeColor="text1"/>
          <w:highlight w:val="none"/>
          <w:lang w:eastAsia="zh-CN"/>
        </w:rPr>
        <w:t>。</w:t>
      </w:r>
    </w:p>
    <w:p>
      <w:pPr>
        <w:keepNext w:val="0"/>
        <w:keepLines w:val="0"/>
        <w:pageBreakBefore w:val="0"/>
        <w:kinsoku/>
        <w:wordWrap/>
        <w:overflowPunct/>
        <w:topLinePunct w:val="0"/>
        <w:autoSpaceDE/>
        <w:autoSpaceDN/>
        <w:bidi w:val="0"/>
        <w:spacing w:line="400" w:lineRule="exact"/>
        <w:ind w:firstLine="210" w:firstLineChars="100"/>
        <w:textAlignment w:val="auto"/>
        <w:rPr>
          <w:rFonts w:ascii="宋体" w:hAnsi="宋体"/>
          <w:color w:val="000000" w:themeColor="text1"/>
          <w:szCs w:val="21"/>
          <w:highlight w:val="none"/>
        </w:rPr>
      </w:pPr>
      <w:r>
        <w:rPr>
          <w:rFonts w:hint="eastAsia" w:ascii="宋体" w:hAnsi="宋体"/>
          <w:color w:val="000000" w:themeColor="text1"/>
          <w:szCs w:val="21"/>
          <w:highlight w:val="none"/>
          <w:lang w:val="en-US" w:eastAsia="zh-CN"/>
        </w:rPr>
        <w:t>5.</w:t>
      </w:r>
      <w:r>
        <w:rPr>
          <w:rFonts w:hint="eastAsia" w:ascii="宋体" w:hAnsi="宋体"/>
          <w:color w:val="000000" w:themeColor="text1"/>
          <w:szCs w:val="2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在招标代理机构登记并购买磋商文件。</w:t>
      </w:r>
    </w:p>
    <w:p>
      <w:pPr>
        <w:keepNext w:val="0"/>
        <w:keepLines w:val="0"/>
        <w:pageBreakBefore w:val="0"/>
        <w:widowControl/>
        <w:tabs>
          <w:tab w:val="left" w:pos="502"/>
        </w:tabs>
        <w:kinsoku/>
        <w:wordWrap/>
        <w:overflowPunct/>
        <w:topLinePunct w:val="0"/>
        <w:autoSpaceDE/>
        <w:autoSpaceDN/>
        <w:bidi w:val="0"/>
        <w:adjustRightInd w:val="0"/>
        <w:snapToGrid w:val="0"/>
        <w:spacing w:line="400" w:lineRule="exact"/>
        <w:textAlignment w:val="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三、</w:t>
      </w:r>
      <w:r>
        <w:rPr>
          <w:rFonts w:ascii="宋体" w:hAnsi="宋体" w:cs="Tahoma"/>
          <w:b/>
          <w:bCs/>
          <w:color w:val="000000" w:themeColor="text1"/>
          <w:szCs w:val="21"/>
          <w:highlight w:val="none"/>
        </w:rPr>
        <w:t>磋商文件的公示</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bCs/>
          <w:color w:val="000000" w:themeColor="text1"/>
          <w:highlight w:val="none"/>
        </w:rPr>
      </w:pPr>
      <w:r>
        <w:rPr>
          <w:rFonts w:hint="eastAsia" w:ascii="宋体" w:hAnsi="宋体" w:cs="宋体"/>
          <w:color w:val="000000" w:themeColor="text1"/>
          <w:kern w:val="0"/>
          <w:szCs w:val="21"/>
          <w:highlight w:val="none"/>
        </w:rPr>
        <w:t xml:space="preserve">  1．</w:t>
      </w:r>
      <w:r>
        <w:rPr>
          <w:rFonts w:hint="eastAsia" w:ascii="宋体" w:hAnsi="宋体" w:cs="Arial"/>
          <w:color w:val="000000" w:themeColor="text1"/>
          <w:highlight w:val="none"/>
        </w:rPr>
        <w:t>磋商文件公示时</w:t>
      </w:r>
      <w:r>
        <w:rPr>
          <w:rFonts w:hint="eastAsia" w:ascii="宋体" w:hAnsi="宋体"/>
          <w:bCs/>
          <w:color w:val="000000" w:themeColor="text1"/>
          <w:highlight w:val="none"/>
        </w:rPr>
        <w:t>间及下载：</w:t>
      </w:r>
      <w:r>
        <w:rPr>
          <w:rFonts w:hint="eastAsia" w:ascii="宋体" w:hAnsi="宋体" w:eastAsia="宋体" w:cs="Times New Roman"/>
          <w:bCs/>
          <w:color w:val="000000" w:themeColor="text1"/>
          <w:kern w:val="2"/>
          <w:sz w:val="21"/>
          <w:szCs w:val="24"/>
          <w:highlight w:val="none"/>
          <w:lang w:val="en-US" w:eastAsia="zh-CN" w:bidi="ar-SA"/>
        </w:rPr>
        <w:t>2024年3月</w:t>
      </w:r>
      <w:r>
        <w:rPr>
          <w:rFonts w:hint="eastAsia" w:ascii="宋体" w:hAnsi="宋体" w:cs="Times New Roman"/>
          <w:bCs/>
          <w:color w:val="000000" w:themeColor="text1"/>
          <w:kern w:val="2"/>
          <w:sz w:val="21"/>
          <w:szCs w:val="24"/>
          <w:highlight w:val="none"/>
          <w:lang w:val="en-US" w:eastAsia="zh-CN" w:bidi="ar-SA"/>
        </w:rPr>
        <w:t>29</w:t>
      </w:r>
      <w:r>
        <w:rPr>
          <w:rFonts w:hint="eastAsia" w:ascii="宋体" w:hAnsi="宋体" w:eastAsia="宋体" w:cs="Times New Roman"/>
          <w:bCs/>
          <w:color w:val="000000" w:themeColor="text1"/>
          <w:kern w:val="2"/>
          <w:sz w:val="21"/>
          <w:szCs w:val="24"/>
          <w:highlight w:val="none"/>
          <w:lang w:val="en-US" w:eastAsia="zh-CN" w:bidi="ar-SA"/>
        </w:rPr>
        <w:t>日</w:t>
      </w:r>
      <w:r>
        <w:rPr>
          <w:rFonts w:hint="eastAsia" w:ascii="宋体" w:hAnsi="宋体"/>
          <w:color w:val="000000" w:themeColor="text1"/>
          <w:szCs w:val="21"/>
          <w:highlight w:val="none"/>
        </w:rPr>
        <w:t>至</w:t>
      </w:r>
      <w:r>
        <w:rPr>
          <w:rFonts w:hint="eastAsia" w:ascii="宋体" w:hAnsi="宋体" w:eastAsia="宋体" w:cs="Times New Roman"/>
          <w:bCs/>
          <w:color w:val="000000" w:themeColor="text1"/>
          <w:kern w:val="2"/>
          <w:sz w:val="21"/>
          <w:szCs w:val="24"/>
          <w:highlight w:val="none"/>
          <w:lang w:val="en-US" w:eastAsia="zh-CN" w:bidi="ar-SA"/>
        </w:rPr>
        <w:t>2024年4月</w:t>
      </w:r>
      <w:r>
        <w:rPr>
          <w:rFonts w:hint="eastAsia" w:ascii="宋体" w:hAnsi="宋体" w:cs="Times New Roman"/>
          <w:bCs/>
          <w:color w:val="000000" w:themeColor="text1"/>
          <w:kern w:val="2"/>
          <w:sz w:val="21"/>
          <w:szCs w:val="24"/>
          <w:highlight w:val="none"/>
          <w:lang w:val="en-US" w:eastAsia="zh-CN" w:bidi="ar-SA"/>
        </w:rPr>
        <w:t>8</w:t>
      </w:r>
      <w:r>
        <w:rPr>
          <w:rFonts w:hint="eastAsia" w:ascii="宋体" w:hAnsi="宋体" w:eastAsia="宋体" w:cs="Times New Roman"/>
          <w:bCs/>
          <w:color w:val="000000" w:themeColor="text1"/>
          <w:kern w:val="2"/>
          <w:sz w:val="21"/>
          <w:szCs w:val="24"/>
          <w:highlight w:val="none"/>
          <w:lang w:val="en-US" w:eastAsia="zh-CN" w:bidi="ar-SA"/>
        </w:rPr>
        <w:t>日</w:t>
      </w:r>
      <w:r>
        <w:rPr>
          <w:rFonts w:hint="eastAsia" w:ascii="宋体" w:hAnsi="宋体"/>
          <w:bCs/>
          <w:color w:val="000000" w:themeColor="text1"/>
          <w:highlight w:val="none"/>
        </w:rPr>
        <w:t>。</w:t>
      </w:r>
    </w:p>
    <w:p>
      <w:pPr>
        <w:keepNext w:val="0"/>
        <w:keepLines w:val="0"/>
        <w:pageBreakBefore w:val="0"/>
        <w:widowControl/>
        <w:kinsoku/>
        <w:wordWrap/>
        <w:overflowPunct/>
        <w:topLinePunct w:val="0"/>
        <w:autoSpaceDE/>
        <w:autoSpaceDN/>
        <w:bidi w:val="0"/>
        <w:adjustRightInd w:val="0"/>
        <w:snapToGrid w:val="0"/>
        <w:spacing w:line="400" w:lineRule="exact"/>
        <w:ind w:left="105" w:leftChars="50"/>
        <w:textAlignment w:val="auto"/>
        <w:rPr>
          <w:rFonts w:ascii="宋体" w:hAnsi="宋体" w:cs="宋体"/>
          <w:color w:val="000000" w:themeColor="text1"/>
          <w:kern w:val="0"/>
          <w:szCs w:val="21"/>
          <w:highlight w:val="none"/>
        </w:rPr>
      </w:pPr>
      <w:r>
        <w:rPr>
          <w:rFonts w:hint="eastAsia" w:ascii="宋体" w:hAnsi="宋体"/>
          <w:bCs/>
          <w:color w:val="000000" w:themeColor="text1"/>
          <w:highlight w:val="none"/>
        </w:rPr>
        <w:t xml:space="preserve"> 2．</w:t>
      </w:r>
      <w:r>
        <w:rPr>
          <w:rFonts w:ascii="宋体" w:hAnsi="宋体"/>
          <w:bCs/>
          <w:color w:val="000000" w:themeColor="text1"/>
          <w:highlight w:val="none"/>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keepNext w:val="0"/>
        <w:keepLines w:val="0"/>
        <w:pageBreakBefore w:val="0"/>
        <w:widowControl/>
        <w:tabs>
          <w:tab w:val="left" w:pos="502"/>
        </w:tabs>
        <w:kinsoku/>
        <w:wordWrap/>
        <w:overflowPunct/>
        <w:topLinePunct w:val="0"/>
        <w:autoSpaceDE/>
        <w:autoSpaceDN/>
        <w:bidi w:val="0"/>
        <w:adjustRightInd w:val="0"/>
        <w:snapToGrid w:val="0"/>
        <w:spacing w:line="400" w:lineRule="exact"/>
        <w:textAlignment w:val="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四、购买磋商文件的时间、地点、方式及磋商文件售价</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210" w:hanging="210" w:hangingChars="100"/>
        <w:textAlignment w:val="auto"/>
        <w:rPr>
          <w:rFonts w:ascii="宋体" w:hAnsi="宋体" w:cs="Arial"/>
          <w:color w:val="000000" w:themeColor="text1"/>
          <w:highlight w:val="none"/>
        </w:rPr>
      </w:pPr>
      <w:r>
        <w:rPr>
          <w:rFonts w:hint="eastAsia" w:ascii="宋体" w:hAnsi="宋体" w:cs="Tahoma"/>
          <w:color w:val="000000" w:themeColor="text1"/>
          <w:highlight w:val="none"/>
        </w:rPr>
        <w:t xml:space="preserve"> 1.购买磋商文件</w:t>
      </w:r>
      <w:r>
        <w:rPr>
          <w:rFonts w:hint="eastAsia" w:ascii="宋体" w:hAnsi="宋体"/>
          <w:bCs/>
          <w:color w:val="000000" w:themeColor="text1"/>
          <w:highlight w:val="none"/>
        </w:rPr>
        <w:t>时间：</w:t>
      </w:r>
      <w:r>
        <w:rPr>
          <w:rFonts w:hint="eastAsia" w:ascii="宋体" w:hAnsi="宋体" w:eastAsia="宋体" w:cs="Times New Roman"/>
          <w:bCs/>
          <w:color w:val="000000" w:themeColor="text1"/>
          <w:kern w:val="2"/>
          <w:sz w:val="21"/>
          <w:szCs w:val="24"/>
          <w:highlight w:val="none"/>
          <w:lang w:val="en-US" w:eastAsia="zh-CN" w:bidi="ar-SA"/>
        </w:rPr>
        <w:t>2024年3月</w:t>
      </w:r>
      <w:r>
        <w:rPr>
          <w:rFonts w:hint="eastAsia" w:ascii="宋体" w:hAnsi="宋体" w:cs="Times New Roman"/>
          <w:bCs/>
          <w:color w:val="000000" w:themeColor="text1"/>
          <w:kern w:val="2"/>
          <w:sz w:val="21"/>
          <w:szCs w:val="24"/>
          <w:highlight w:val="none"/>
          <w:lang w:val="en-US" w:eastAsia="zh-CN" w:bidi="ar-SA"/>
        </w:rPr>
        <w:t>29</w:t>
      </w:r>
      <w:r>
        <w:rPr>
          <w:rFonts w:hint="eastAsia" w:ascii="宋体" w:hAnsi="宋体" w:eastAsia="宋体" w:cs="Times New Roman"/>
          <w:bCs/>
          <w:color w:val="000000" w:themeColor="text1"/>
          <w:kern w:val="2"/>
          <w:sz w:val="21"/>
          <w:szCs w:val="24"/>
          <w:highlight w:val="none"/>
          <w:lang w:val="en-US" w:eastAsia="zh-CN" w:bidi="ar-SA"/>
        </w:rPr>
        <w:t>日</w:t>
      </w:r>
      <w:r>
        <w:rPr>
          <w:rFonts w:hint="eastAsia" w:ascii="宋体" w:hAnsi="宋体"/>
          <w:color w:val="000000" w:themeColor="text1"/>
          <w:szCs w:val="21"/>
          <w:highlight w:val="none"/>
        </w:rPr>
        <w:t>至</w:t>
      </w:r>
      <w:r>
        <w:rPr>
          <w:rFonts w:hint="eastAsia" w:ascii="宋体" w:hAnsi="宋体" w:eastAsia="宋体" w:cs="Times New Roman"/>
          <w:bCs/>
          <w:color w:val="000000" w:themeColor="text1"/>
          <w:kern w:val="2"/>
          <w:sz w:val="21"/>
          <w:szCs w:val="24"/>
          <w:highlight w:val="none"/>
          <w:lang w:val="en-US" w:eastAsia="zh-CN" w:bidi="ar-SA"/>
        </w:rPr>
        <w:t>2024年4月</w:t>
      </w:r>
      <w:r>
        <w:rPr>
          <w:rFonts w:hint="eastAsia" w:ascii="宋体" w:hAnsi="宋体" w:cs="Times New Roman"/>
          <w:bCs/>
          <w:color w:val="000000" w:themeColor="text1"/>
          <w:kern w:val="2"/>
          <w:sz w:val="21"/>
          <w:szCs w:val="24"/>
          <w:highlight w:val="none"/>
          <w:lang w:val="en-US" w:eastAsia="zh-CN" w:bidi="ar-SA"/>
        </w:rPr>
        <w:t>8</w:t>
      </w:r>
      <w:r>
        <w:rPr>
          <w:rFonts w:hint="eastAsia" w:ascii="宋体" w:hAnsi="宋体" w:eastAsia="宋体" w:cs="Times New Roman"/>
          <w:bCs/>
          <w:color w:val="000000" w:themeColor="text1"/>
          <w:kern w:val="2"/>
          <w:sz w:val="21"/>
          <w:szCs w:val="24"/>
          <w:highlight w:val="none"/>
          <w:lang w:val="en-US" w:eastAsia="zh-CN" w:bidi="ar-SA"/>
        </w:rPr>
        <w:t>日</w:t>
      </w:r>
      <w:r>
        <w:rPr>
          <w:rFonts w:hint="eastAsia" w:ascii="宋体" w:hAnsi="宋体"/>
          <w:bCs/>
          <w:color w:val="000000" w:themeColor="text1"/>
          <w:highlight w:val="none"/>
        </w:rPr>
        <w:t>，上午9:00～12:00，下午2:30～5:30（节假日除外）（北</w:t>
      </w:r>
      <w:r>
        <w:rPr>
          <w:rFonts w:hint="eastAsia" w:ascii="宋体" w:hAnsi="宋体" w:cs="Arial"/>
          <w:color w:val="000000" w:themeColor="text1"/>
          <w:highlight w:val="none"/>
        </w:rPr>
        <w:t>京时间）。</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textAlignment w:val="auto"/>
        <w:rPr>
          <w:rFonts w:ascii="宋体" w:hAnsi="宋体"/>
          <w:bCs/>
          <w:color w:val="000000" w:themeColor="text1"/>
          <w:highlight w:val="none"/>
        </w:rPr>
      </w:pPr>
      <w:r>
        <w:rPr>
          <w:rFonts w:hint="eastAsia" w:ascii="宋体" w:hAnsi="宋体" w:cs="Tahoma"/>
          <w:color w:val="000000" w:themeColor="text1"/>
          <w:highlight w:val="none"/>
        </w:rPr>
        <w:t xml:space="preserve"> 2.购买磋商文件地点：阳江市江城区猫山四街33号A座2楼</w:t>
      </w:r>
      <w:r>
        <w:rPr>
          <w:rFonts w:hint="eastAsia" w:ascii="宋体" w:hAnsi="宋体"/>
          <w:color w:val="000000" w:themeColor="text1"/>
          <w:szCs w:val="21"/>
          <w:highlight w:val="none"/>
          <w:lang w:val="en-US" w:eastAsia="zh-CN"/>
        </w:rPr>
        <w:t>2</w:t>
      </w:r>
      <w:r>
        <w:rPr>
          <w:rFonts w:hint="eastAsia" w:ascii="宋体" w:hAnsi="宋体"/>
          <w:color w:val="000000" w:themeColor="text1"/>
          <w:szCs w:val="21"/>
          <w:highlight w:val="none"/>
        </w:rPr>
        <w:t>05室。</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textAlignment w:val="auto"/>
        <w:rPr>
          <w:rFonts w:ascii="宋体" w:hAnsi="宋体"/>
          <w:bCs/>
          <w:color w:val="000000" w:themeColor="text1"/>
          <w:highlight w:val="none"/>
        </w:rPr>
      </w:pPr>
      <w:r>
        <w:rPr>
          <w:rFonts w:hint="eastAsia" w:ascii="宋体" w:hAnsi="宋体"/>
          <w:bCs/>
          <w:color w:val="000000" w:themeColor="text1"/>
          <w:highlight w:val="none"/>
        </w:rPr>
        <w:t xml:space="preserve"> 3.磋商文件售价：</w:t>
      </w:r>
      <w:r>
        <w:rPr>
          <w:rFonts w:hint="eastAsia" w:ascii="宋体" w:hAnsi="宋体"/>
          <w:bCs/>
          <w:color w:val="000000" w:themeColor="text1"/>
          <w:szCs w:val="21"/>
          <w:highlight w:val="none"/>
        </w:rPr>
        <w:t>磋商文件每套人民币200元，售后不退</w:t>
      </w:r>
      <w:r>
        <w:rPr>
          <w:rFonts w:hint="eastAsia" w:ascii="宋体" w:hAnsi="宋体"/>
          <w:bCs/>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textAlignment w:val="auto"/>
        <w:rPr>
          <w:rFonts w:ascii="宋体" w:hAnsi="宋体"/>
          <w:bCs/>
          <w:color w:val="000000" w:themeColor="text1"/>
          <w:highlight w:val="none"/>
        </w:rPr>
      </w:pPr>
      <w:r>
        <w:rPr>
          <w:rFonts w:hint="eastAsia" w:ascii="宋体" w:hAnsi="宋体"/>
          <w:bCs/>
          <w:color w:val="000000" w:themeColor="text1"/>
          <w:highlight w:val="none"/>
        </w:rPr>
        <w:t xml:space="preserve"> 4.磋商文件获取方式：现场发售。</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105" w:firstLineChars="50"/>
        <w:textAlignment w:val="auto"/>
        <w:rPr>
          <w:rFonts w:ascii="宋体" w:hAnsi="宋体"/>
          <w:bCs/>
          <w:color w:val="000000" w:themeColor="text1"/>
          <w:szCs w:val="21"/>
          <w:highlight w:val="none"/>
        </w:rPr>
      </w:pPr>
      <w:r>
        <w:rPr>
          <w:rFonts w:hint="eastAsia" w:ascii="宋体" w:hAnsi="宋体"/>
          <w:bCs/>
          <w:color w:val="000000" w:themeColor="text1"/>
          <w:highlight w:val="none"/>
        </w:rPr>
        <w:t>5.</w:t>
      </w:r>
      <w:r>
        <w:rPr>
          <w:rFonts w:hint="eastAsia" w:ascii="宋体" w:hAnsi="宋体"/>
          <w:bCs/>
          <w:color w:val="000000" w:themeColor="text1"/>
          <w:szCs w:val="21"/>
          <w:highlight w:val="none"/>
        </w:rPr>
        <w:t>购买磋商文件必须携带：</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420" w:leftChars="100" w:hanging="210" w:hangingChars="100"/>
        <w:textAlignment w:val="auto"/>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和企业法人营业执照副本复印件及《购买标书登记表》加盖公章到指定地址购买。</w:t>
      </w:r>
      <w:r>
        <w:rPr>
          <w:rFonts w:hint="eastAsia" w:ascii="宋体" w:hAnsi="宋体"/>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388" w:leftChars="135" w:hanging="105" w:hangingChars="50"/>
        <w:textAlignment w:val="auto"/>
        <w:rPr>
          <w:rFonts w:ascii="宋体" w:hAnsi="宋体" w:cs="Arial"/>
          <w:b/>
          <w:color w:val="000000" w:themeColor="text1"/>
          <w:highlight w:val="none"/>
        </w:rPr>
      </w:pPr>
      <w:r>
        <w:rPr>
          <w:rFonts w:hint="eastAsia" w:ascii="宋体" w:hAnsi="宋体"/>
          <w:bCs/>
          <w:color w:val="000000" w:themeColor="text1"/>
          <w:highlight w:val="none"/>
        </w:rPr>
        <w:t>2）</w:t>
      </w:r>
      <w:r>
        <w:rPr>
          <w:rFonts w:hint="eastAsia" w:ascii="宋体" w:hAnsi="宋体"/>
          <w:b/>
          <w:bCs/>
          <w:color w:val="000000" w:themeColor="text1"/>
          <w:highlight w:val="none"/>
        </w:rPr>
        <w:t>供应商须提供未被列入“信用中国”网站(</w:t>
      </w:r>
      <w:r>
        <w:rPr>
          <w:color w:val="000000" w:themeColor="text1"/>
          <w:highlight w:val="none"/>
        </w:rPr>
        <w:fldChar w:fldCharType="begin"/>
      </w:r>
      <w:r>
        <w:rPr>
          <w:color w:val="000000" w:themeColor="text1"/>
          <w:highlight w:val="none"/>
        </w:rPr>
        <w:instrText xml:space="preserve"> HYPERLINK "http://www.creditchina.gov.cn)" </w:instrText>
      </w:r>
      <w:r>
        <w:rPr>
          <w:color w:val="000000" w:themeColor="text1"/>
          <w:highlight w:val="none"/>
        </w:rPr>
        <w:fldChar w:fldCharType="separate"/>
      </w:r>
      <w:r>
        <w:rPr>
          <w:rStyle w:val="58"/>
          <w:rFonts w:hint="eastAsia" w:ascii="宋体" w:hAnsi="宋体"/>
          <w:b/>
          <w:bCs/>
          <w:color w:val="000000" w:themeColor="text1"/>
          <w:highlight w:val="none"/>
        </w:rPr>
        <w:t>www.creditchina.gov.cn)“记录失信被执行人或重大</w:t>
      </w:r>
      <w:r>
        <w:rPr>
          <w:rStyle w:val="58"/>
          <w:rFonts w:hint="eastAsia" w:ascii="宋体" w:hAnsi="宋体"/>
          <w:b/>
          <w:bCs/>
          <w:color w:val="000000" w:themeColor="text1"/>
          <w:highlight w:val="none"/>
        </w:rPr>
        <w:fldChar w:fldCharType="end"/>
      </w:r>
      <w:r>
        <w:rPr>
          <w:rFonts w:hint="eastAsia" w:ascii="宋体" w:hAnsi="宋体"/>
          <w:b/>
          <w:bCs/>
          <w:color w:val="000000" w:themeColor="text1"/>
          <w:highlight w:val="none"/>
        </w:rPr>
        <w:t>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keepNext w:val="0"/>
        <w:keepLines w:val="0"/>
        <w:pageBreakBefore w:val="0"/>
        <w:widowControl/>
        <w:numPr>
          <w:ilvl w:val="0"/>
          <w:numId w:val="22"/>
        </w:numPr>
        <w:tabs>
          <w:tab w:val="left" w:pos="502"/>
        </w:tabs>
        <w:kinsoku/>
        <w:wordWrap/>
        <w:overflowPunct/>
        <w:topLinePunct w:val="0"/>
        <w:autoSpaceDE/>
        <w:autoSpaceDN/>
        <w:bidi w:val="0"/>
        <w:adjustRightInd w:val="0"/>
        <w:snapToGrid w:val="0"/>
        <w:spacing w:line="400" w:lineRule="exact"/>
        <w:textAlignment w:val="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投标截止时间、开标时间及地点</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textAlignment w:val="auto"/>
        <w:rPr>
          <w:rFonts w:ascii="宋体" w:hAnsi="宋体" w:cs="Arial"/>
          <w:color w:val="000000" w:themeColor="text1"/>
          <w:highlight w:val="none"/>
        </w:rPr>
      </w:pPr>
      <w:r>
        <w:rPr>
          <w:rFonts w:hint="eastAsia" w:ascii="宋体" w:hAnsi="宋体" w:cs="Tahoma"/>
          <w:color w:val="000000" w:themeColor="text1"/>
          <w:highlight w:val="none"/>
        </w:rPr>
        <w:t xml:space="preserve"> 1.递交磋商响应文件时间：</w:t>
      </w:r>
      <w:r>
        <w:rPr>
          <w:rFonts w:hint="eastAsia" w:ascii="宋体" w:hAnsi="宋体" w:eastAsia="宋体" w:cs="Times New Roman"/>
          <w:bCs/>
          <w:color w:val="000000" w:themeColor="text1"/>
          <w:kern w:val="2"/>
          <w:sz w:val="21"/>
          <w:szCs w:val="24"/>
          <w:highlight w:val="none"/>
          <w:lang w:val="en-US" w:eastAsia="zh-CN" w:bidi="ar-SA"/>
        </w:rPr>
        <w:t>2024年4月</w:t>
      </w:r>
      <w:r>
        <w:rPr>
          <w:rFonts w:hint="eastAsia" w:ascii="宋体" w:hAnsi="宋体" w:cs="Times New Roman"/>
          <w:bCs/>
          <w:color w:val="000000" w:themeColor="text1"/>
          <w:kern w:val="2"/>
          <w:sz w:val="21"/>
          <w:szCs w:val="24"/>
          <w:highlight w:val="none"/>
          <w:lang w:val="en-US" w:eastAsia="zh-CN" w:bidi="ar-SA"/>
        </w:rPr>
        <w:t>10</w:t>
      </w:r>
      <w:r>
        <w:rPr>
          <w:rFonts w:hint="eastAsia" w:ascii="宋体" w:hAnsi="宋体" w:eastAsia="宋体" w:cs="Times New Roman"/>
          <w:bCs/>
          <w:color w:val="000000" w:themeColor="text1"/>
          <w:kern w:val="2"/>
          <w:sz w:val="21"/>
          <w:szCs w:val="24"/>
          <w:highlight w:val="none"/>
          <w:lang w:val="en-US" w:eastAsia="zh-CN" w:bidi="ar-SA"/>
        </w:rPr>
        <w:t>日</w:t>
      </w:r>
      <w:r>
        <w:rPr>
          <w:rFonts w:hint="eastAsia" w:ascii="宋体" w:hAnsi="宋体"/>
          <w:color w:val="000000" w:themeColor="text1"/>
          <w:highlight w:val="none"/>
        </w:rPr>
        <w:t xml:space="preserve"> </w:t>
      </w:r>
      <w:r>
        <w:rPr>
          <w:rFonts w:hint="eastAsia" w:ascii="宋体" w:hAnsi="宋体"/>
          <w:color w:val="000000" w:themeColor="text1"/>
          <w:highlight w:val="none"/>
          <w:lang w:val="en-US" w:eastAsia="zh-CN"/>
        </w:rPr>
        <w:t>14</w:t>
      </w:r>
      <w:r>
        <w:rPr>
          <w:rFonts w:hint="eastAsia" w:ascii="宋体" w:hAnsi="宋体"/>
          <w:color w:val="000000" w:themeColor="text1"/>
          <w:highlight w:val="none"/>
        </w:rPr>
        <w:t>:30-1</w:t>
      </w:r>
      <w:r>
        <w:rPr>
          <w:rFonts w:hint="eastAsia" w:ascii="宋体" w:hAnsi="宋体"/>
          <w:color w:val="000000" w:themeColor="text1"/>
          <w:highlight w:val="none"/>
          <w:lang w:val="en-US" w:eastAsia="zh-CN"/>
        </w:rPr>
        <w:t>5</w:t>
      </w:r>
      <w:r>
        <w:rPr>
          <w:rFonts w:hint="eastAsia" w:ascii="宋体" w:hAnsi="宋体"/>
          <w:color w:val="000000" w:themeColor="text1"/>
          <w:highlight w:val="none"/>
        </w:rPr>
        <w:t>:00</w:t>
      </w:r>
      <w:r>
        <w:rPr>
          <w:rFonts w:ascii="宋体" w:hAnsi="宋体" w:cs="Arial"/>
          <w:color w:val="000000" w:themeColor="text1"/>
          <w:highlight w:val="none"/>
        </w:rPr>
        <w:t xml:space="preserve"> (</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textAlignment w:val="auto"/>
        <w:rPr>
          <w:rFonts w:ascii="宋体" w:hAnsi="宋体"/>
          <w:bCs/>
          <w:color w:val="000000" w:themeColor="text1"/>
          <w:highlight w:val="none"/>
        </w:rPr>
      </w:pPr>
      <w:r>
        <w:rPr>
          <w:rFonts w:hint="eastAsia" w:ascii="宋体" w:hAnsi="宋体" w:cs="Tahoma"/>
          <w:color w:val="000000" w:themeColor="text1"/>
          <w:highlight w:val="none"/>
        </w:rPr>
        <w:t xml:space="preserve"> 2.投标截止时间、开标时间：</w:t>
      </w:r>
      <w:r>
        <w:rPr>
          <w:rFonts w:hint="eastAsia" w:ascii="宋体" w:hAnsi="宋体" w:eastAsia="宋体" w:cs="Times New Roman"/>
          <w:bCs/>
          <w:color w:val="000000" w:themeColor="text1"/>
          <w:kern w:val="2"/>
          <w:sz w:val="21"/>
          <w:szCs w:val="24"/>
          <w:highlight w:val="none"/>
          <w:lang w:val="en-US" w:eastAsia="zh-CN" w:bidi="ar-SA"/>
        </w:rPr>
        <w:t>2024年4月</w:t>
      </w:r>
      <w:r>
        <w:rPr>
          <w:rFonts w:hint="eastAsia" w:ascii="宋体" w:hAnsi="宋体" w:cs="Times New Roman"/>
          <w:bCs/>
          <w:color w:val="000000" w:themeColor="text1"/>
          <w:kern w:val="2"/>
          <w:sz w:val="21"/>
          <w:szCs w:val="24"/>
          <w:highlight w:val="none"/>
          <w:lang w:val="en-US" w:eastAsia="zh-CN" w:bidi="ar-SA"/>
        </w:rPr>
        <w:t>10</w:t>
      </w:r>
      <w:r>
        <w:rPr>
          <w:rFonts w:hint="eastAsia" w:ascii="宋体" w:hAnsi="宋体" w:eastAsia="宋体" w:cs="Times New Roman"/>
          <w:bCs/>
          <w:color w:val="000000" w:themeColor="text1"/>
          <w:kern w:val="2"/>
          <w:sz w:val="21"/>
          <w:szCs w:val="24"/>
          <w:highlight w:val="none"/>
          <w:lang w:val="en-US" w:eastAsia="zh-CN" w:bidi="ar-SA"/>
        </w:rPr>
        <w:t>日</w:t>
      </w:r>
      <w:r>
        <w:rPr>
          <w:rFonts w:hint="eastAsia" w:ascii="宋体" w:hAnsi="宋体"/>
          <w:color w:val="000000" w:themeColor="text1"/>
          <w:highlight w:val="none"/>
          <w:lang w:val="en-US" w:eastAsia="zh-CN"/>
        </w:rPr>
        <w:t>15</w:t>
      </w:r>
      <w:r>
        <w:rPr>
          <w:rFonts w:hint="eastAsia" w:ascii="宋体" w:hAnsi="宋体"/>
          <w:color w:val="000000" w:themeColor="text1"/>
          <w:highlight w:val="none"/>
        </w:rPr>
        <w:t>:00</w:t>
      </w:r>
      <w:r>
        <w:rPr>
          <w:rFonts w:hint="eastAsia" w:ascii="宋体" w:hAnsi="宋体" w:cs="Arial"/>
          <w:color w:val="000000" w:themeColor="text1"/>
          <w:szCs w:val="21"/>
          <w:highlight w:val="none"/>
        </w:rPr>
        <w:t xml:space="preserve"> </w:t>
      </w:r>
      <w:r>
        <w:rPr>
          <w:rFonts w:ascii="宋体" w:hAnsi="宋体" w:cs="Arial"/>
          <w:color w:val="000000" w:themeColor="text1"/>
          <w:highlight w:val="none"/>
        </w:rPr>
        <w:t>(</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105" w:firstLineChars="50"/>
        <w:textAlignment w:val="auto"/>
        <w:rPr>
          <w:rFonts w:ascii="宋体" w:hAnsi="宋体" w:cs="Tahoma"/>
          <w:b/>
          <w:bCs/>
          <w:color w:val="000000" w:themeColor="text1"/>
          <w:szCs w:val="21"/>
          <w:highlight w:val="none"/>
        </w:rPr>
      </w:pPr>
      <w:r>
        <w:rPr>
          <w:rFonts w:hint="eastAsia" w:ascii="宋体" w:hAnsi="宋体" w:cs="Tahoma"/>
          <w:color w:val="000000" w:themeColor="text1"/>
          <w:highlight w:val="none"/>
        </w:rPr>
        <w:t>3.递交磋商响应文件地点、开标地点：阳江市江城区猫山四街33号A座2楼</w:t>
      </w:r>
      <w:r>
        <w:rPr>
          <w:rFonts w:hint="eastAsia" w:ascii="宋体" w:hAnsi="宋体" w:cs="Tahoma"/>
          <w:color w:val="000000" w:themeColor="text1"/>
          <w:highlight w:val="none"/>
          <w:lang w:val="en-US" w:eastAsia="zh-CN"/>
        </w:rPr>
        <w:t>201</w:t>
      </w:r>
      <w:r>
        <w:rPr>
          <w:rFonts w:hint="eastAsia" w:ascii="宋体" w:hAnsi="宋体" w:cs="Tahoma"/>
          <w:color w:val="000000" w:themeColor="text1"/>
          <w:highlight w:val="none"/>
        </w:rPr>
        <w:t>开标室。</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textAlignment w:val="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六、采购人、代理采购机构的名称、地址和联系方式</w:t>
      </w:r>
    </w:p>
    <w:p>
      <w:pPr>
        <w:keepNext w:val="0"/>
        <w:keepLines w:val="0"/>
        <w:pageBreakBefore w:val="0"/>
        <w:widowControl/>
        <w:tabs>
          <w:tab w:val="left" w:pos="630"/>
        </w:tabs>
        <w:kinsoku/>
        <w:wordWrap/>
        <w:overflowPunct/>
        <w:topLinePunct w:val="0"/>
        <w:autoSpaceDE/>
        <w:autoSpaceDN/>
        <w:bidi w:val="0"/>
        <w:adjustRightInd w:val="0"/>
        <w:snapToGrid w:val="0"/>
        <w:spacing w:line="400" w:lineRule="exact"/>
        <w:ind w:firstLine="105" w:firstLineChars="50"/>
        <w:textAlignment w:val="auto"/>
        <w:rPr>
          <w:rFonts w:ascii="宋体" w:hAnsi="宋体"/>
          <w:bCs/>
          <w:color w:val="000000" w:themeColor="text1"/>
          <w:highlight w:val="none"/>
        </w:rPr>
      </w:pPr>
      <w:r>
        <w:rPr>
          <w:rFonts w:hint="eastAsia" w:ascii="宋体" w:hAnsi="宋体" w:cs="Tahoma"/>
          <w:color w:val="000000" w:themeColor="text1"/>
          <w:highlight w:val="none"/>
        </w:rPr>
        <w:t>1．采购人联系方式：</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名    称：</w:t>
      </w:r>
      <w:r>
        <w:rPr>
          <w:rFonts w:hint="eastAsia" w:ascii="宋体" w:hAnsi="宋体" w:cs="Tahoma"/>
          <w:color w:val="000000" w:themeColor="text1"/>
          <w:kern w:val="28"/>
          <w:szCs w:val="21"/>
          <w:highlight w:val="none"/>
          <w:lang w:eastAsia="zh-CN"/>
        </w:rPr>
        <w:t>阳江市统计局</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themeColor="text1"/>
          <w:kern w:val="28"/>
          <w:szCs w:val="21"/>
          <w:highlight w:val="none"/>
        </w:rPr>
      </w:pPr>
      <w:r>
        <w:rPr>
          <w:rFonts w:hint="eastAsia" w:ascii="宋体" w:hAnsi="宋体" w:eastAsia="宋体" w:cs="宋体"/>
          <w:color w:val="000000" w:themeColor="text1"/>
          <w:kern w:val="28"/>
          <w:szCs w:val="21"/>
          <w:highlight w:val="none"/>
        </w:rPr>
        <w:t>地    址：阳江市江城区漠江路310号8楼</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联 系 人：冯志鹏</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420" w:firstLineChars="20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联系电话：0662</w:t>
      </w:r>
      <w:r>
        <w:rPr>
          <w:rFonts w:hint="eastAsia" w:ascii="宋体" w:hAnsi="宋体" w:cs="Tahoma"/>
          <w:color w:val="000000" w:themeColor="text1"/>
          <w:kern w:val="28"/>
          <w:szCs w:val="21"/>
          <w:highlight w:val="none"/>
          <w:lang w:val="en-US" w:eastAsia="zh-CN"/>
        </w:rPr>
        <w:t>-</w:t>
      </w:r>
      <w:r>
        <w:rPr>
          <w:rFonts w:hint="eastAsia" w:ascii="宋体" w:hAnsi="宋体" w:cs="Tahoma"/>
          <w:color w:val="000000" w:themeColor="text1"/>
          <w:kern w:val="28"/>
          <w:szCs w:val="21"/>
          <w:highlight w:val="none"/>
        </w:rPr>
        <w:t>3311342</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105" w:firstLineChars="5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2．</w:t>
      </w:r>
      <w:r>
        <w:rPr>
          <w:rFonts w:hint="eastAsia" w:ascii="宋体" w:hAnsi="宋体" w:cs="Tahoma"/>
          <w:color w:val="000000" w:themeColor="text1"/>
          <w:highlight w:val="none"/>
        </w:rPr>
        <w:t>代理采购机构联系方式：</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420" w:firstLineChars="200"/>
        <w:textAlignment w:val="auto"/>
        <w:rPr>
          <w:rFonts w:ascii="宋体" w:hAnsi="宋体" w:cs="Tahoma"/>
          <w:color w:val="000000" w:themeColor="text1"/>
          <w:highlight w:val="none"/>
        </w:rPr>
      </w:pPr>
      <w:r>
        <w:rPr>
          <w:rFonts w:hint="eastAsia" w:ascii="宋体" w:hAnsi="宋体" w:cs="Tahoma"/>
          <w:color w:val="000000" w:themeColor="text1"/>
          <w:highlight w:val="none"/>
        </w:rPr>
        <w:t>名    称：广东业信采购招标有限公司</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420" w:firstLineChars="200"/>
        <w:textAlignment w:val="auto"/>
        <w:rPr>
          <w:rFonts w:ascii="宋体" w:hAnsi="宋体" w:cs="Tahoma"/>
          <w:color w:val="000000" w:themeColor="text1"/>
          <w:highlight w:val="none"/>
        </w:rPr>
      </w:pPr>
      <w:r>
        <w:rPr>
          <w:rFonts w:hint="eastAsia" w:ascii="宋体" w:hAnsi="宋体" w:cs="Tahoma"/>
          <w:color w:val="000000" w:themeColor="text1"/>
          <w:highlight w:val="none"/>
        </w:rPr>
        <w:t>地    址：阳江市江城区猫山四街33号A座2楼</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420" w:firstLineChars="200"/>
        <w:textAlignment w:val="auto"/>
        <w:rPr>
          <w:rFonts w:ascii="宋体" w:hAnsi="宋体" w:cs="Tahoma"/>
          <w:color w:val="000000" w:themeColor="text1"/>
          <w:highlight w:val="none"/>
        </w:rPr>
      </w:pPr>
      <w:r>
        <w:rPr>
          <w:rFonts w:hint="eastAsia" w:ascii="宋体" w:hAnsi="宋体" w:cs="Tahoma"/>
          <w:color w:val="000000" w:themeColor="text1"/>
          <w:highlight w:val="none"/>
        </w:rPr>
        <w:t>联 系 人：冯国辉</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420" w:firstLineChars="200"/>
        <w:textAlignment w:val="auto"/>
        <w:rPr>
          <w:rFonts w:ascii="宋体" w:hAnsi="宋体" w:cs="Tahoma"/>
          <w:color w:val="000000" w:themeColor="text1"/>
          <w:highlight w:val="none"/>
        </w:rPr>
      </w:pPr>
      <w:r>
        <w:rPr>
          <w:rFonts w:hint="eastAsia" w:ascii="宋体" w:hAnsi="宋体" w:cs="Tahoma"/>
          <w:color w:val="000000" w:themeColor="text1"/>
          <w:highlight w:val="none"/>
        </w:rPr>
        <w:t>联系电话：0662-3167266</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420" w:firstLineChars="200"/>
        <w:textAlignment w:val="auto"/>
        <w:rPr>
          <w:rFonts w:ascii="宋体" w:hAnsi="宋体" w:cs="Tahoma"/>
          <w:color w:val="000000" w:themeColor="text1"/>
          <w:highlight w:val="none"/>
        </w:rPr>
      </w:pPr>
      <w:r>
        <w:rPr>
          <w:rFonts w:hint="eastAsia" w:ascii="宋体" w:hAnsi="宋体" w:cs="Tahoma"/>
          <w:color w:val="000000" w:themeColor="text1"/>
          <w:highlight w:val="none"/>
        </w:rPr>
        <w:t>传    真：0662-2669666</w:t>
      </w:r>
    </w:p>
    <w:p>
      <w:pPr>
        <w:keepNext w:val="0"/>
        <w:keepLines w:val="0"/>
        <w:pageBreakBefore w:val="0"/>
        <w:tabs>
          <w:tab w:val="left" w:pos="4680"/>
        </w:tabs>
        <w:kinsoku/>
        <w:wordWrap/>
        <w:overflowPunct/>
        <w:topLinePunct w:val="0"/>
        <w:autoSpaceDE/>
        <w:autoSpaceDN/>
        <w:bidi w:val="0"/>
        <w:adjustRightInd w:val="0"/>
        <w:snapToGrid w:val="0"/>
        <w:spacing w:line="400" w:lineRule="exact"/>
        <w:ind w:firstLine="420" w:firstLineChars="200"/>
        <w:textAlignment w:val="auto"/>
        <w:rPr>
          <w:rFonts w:ascii="宋体" w:hAnsi="宋体"/>
          <w:bCs/>
          <w:color w:val="000000" w:themeColor="text1"/>
          <w:highlight w:val="none"/>
        </w:rPr>
      </w:pPr>
      <w:r>
        <w:rPr>
          <w:rFonts w:hint="eastAsia" w:ascii="宋体" w:hAnsi="宋体" w:cs="Tahoma"/>
          <w:color w:val="000000" w:themeColor="text1"/>
          <w:highlight w:val="none"/>
        </w:rPr>
        <w:t>网    址：</w:t>
      </w:r>
      <w:r>
        <w:rPr>
          <w:rFonts w:ascii="宋体" w:hAnsi="宋体"/>
          <w:bCs/>
          <w:color w:val="000000" w:themeColor="text1"/>
          <w:highlight w:val="none"/>
        </w:rPr>
        <w:t>http://www.</w:t>
      </w:r>
      <w:r>
        <w:rPr>
          <w:rFonts w:hint="eastAsia" w:ascii="宋体" w:hAnsi="宋体"/>
          <w:bCs/>
          <w:color w:val="000000" w:themeColor="text1"/>
          <w:highlight w:val="none"/>
        </w:rPr>
        <w:t>yjcg</w:t>
      </w:r>
      <w:r>
        <w:rPr>
          <w:rFonts w:ascii="宋体" w:hAnsi="宋体"/>
          <w:bCs/>
          <w:color w:val="000000" w:themeColor="text1"/>
          <w:highlight w:val="none"/>
        </w:rPr>
        <w:t>.</w:t>
      </w:r>
      <w:r>
        <w:rPr>
          <w:rFonts w:hint="eastAsia" w:ascii="宋体" w:hAnsi="宋体"/>
          <w:bCs/>
          <w:color w:val="000000" w:themeColor="text1"/>
          <w:highlight w:val="none"/>
        </w:rPr>
        <w:t>cc</w:t>
      </w:r>
    </w:p>
    <w:p>
      <w:pPr>
        <w:keepNext w:val="0"/>
        <w:keepLines w:val="0"/>
        <w:pageBreakBefore w:val="0"/>
        <w:widowControl/>
        <w:tabs>
          <w:tab w:val="left" w:pos="4769"/>
        </w:tabs>
        <w:kinsoku/>
        <w:wordWrap/>
        <w:overflowPunct/>
        <w:topLinePunct w:val="0"/>
        <w:autoSpaceDE/>
        <w:autoSpaceDN/>
        <w:bidi w:val="0"/>
        <w:adjustRightInd w:val="0"/>
        <w:snapToGrid w:val="0"/>
        <w:spacing w:line="400" w:lineRule="exact"/>
        <w:ind w:left="105" w:leftChars="50" w:firstLine="420" w:firstLineChars="200"/>
        <w:jc w:val="center"/>
        <w:textAlignment w:val="auto"/>
        <w:rPr>
          <w:rFonts w:ascii="宋体" w:hAnsi="宋体"/>
          <w:bCs/>
          <w:color w:val="000000" w:themeColor="text1"/>
          <w:highlight w:val="none"/>
        </w:rPr>
      </w:pPr>
      <w:r>
        <w:rPr>
          <w:rFonts w:hint="eastAsia" w:ascii="宋体" w:hAnsi="宋体"/>
          <w:bCs/>
          <w:color w:val="000000" w:themeColor="text1"/>
          <w:highlight w:val="none"/>
        </w:rPr>
        <w:t xml:space="preserve">                                                   </w:t>
      </w:r>
    </w:p>
    <w:p>
      <w:pPr>
        <w:keepNext w:val="0"/>
        <w:keepLines w:val="0"/>
        <w:pageBreakBefore w:val="0"/>
        <w:widowControl/>
        <w:tabs>
          <w:tab w:val="left" w:pos="4769"/>
        </w:tabs>
        <w:kinsoku/>
        <w:wordWrap/>
        <w:overflowPunct/>
        <w:topLinePunct w:val="0"/>
        <w:autoSpaceDE/>
        <w:autoSpaceDN/>
        <w:bidi w:val="0"/>
        <w:adjustRightInd w:val="0"/>
        <w:snapToGrid w:val="0"/>
        <w:spacing w:line="400" w:lineRule="exact"/>
        <w:ind w:left="105" w:leftChars="50" w:firstLine="420" w:firstLineChars="200"/>
        <w:jc w:val="center"/>
        <w:textAlignment w:val="auto"/>
        <w:rPr>
          <w:rFonts w:ascii="宋体" w:hAnsi="宋体"/>
          <w:bCs/>
          <w:color w:val="000000" w:themeColor="text1"/>
          <w:highlight w:val="none"/>
        </w:rPr>
      </w:pPr>
      <w:r>
        <w:rPr>
          <w:rFonts w:hint="eastAsia" w:ascii="宋体" w:hAnsi="宋体"/>
          <w:bCs/>
          <w:color w:val="000000" w:themeColor="text1"/>
          <w:highlight w:val="none"/>
        </w:rPr>
        <w:t xml:space="preserve">                                                            广东业信采购招标有限公司</w:t>
      </w:r>
    </w:p>
    <w:p>
      <w:pPr>
        <w:keepNext w:val="0"/>
        <w:keepLines w:val="0"/>
        <w:pageBreakBefore w:val="0"/>
        <w:widowControl/>
        <w:tabs>
          <w:tab w:val="left" w:pos="4769"/>
        </w:tabs>
        <w:kinsoku/>
        <w:wordWrap/>
        <w:overflowPunct/>
        <w:topLinePunct w:val="0"/>
        <w:autoSpaceDE/>
        <w:autoSpaceDN/>
        <w:bidi w:val="0"/>
        <w:adjustRightInd w:val="0"/>
        <w:snapToGrid w:val="0"/>
        <w:spacing w:line="400" w:lineRule="exact"/>
        <w:ind w:left="105" w:leftChars="50" w:firstLine="420" w:firstLineChars="200"/>
        <w:jc w:val="center"/>
        <w:textAlignment w:val="auto"/>
        <w:rPr>
          <w:rFonts w:ascii="宋体" w:hAnsi="宋体"/>
          <w:bCs/>
          <w:color w:val="000000" w:themeColor="text1"/>
          <w:highlight w:val="none"/>
        </w:rPr>
      </w:pPr>
      <w:r>
        <w:rPr>
          <w:rFonts w:hint="eastAsia" w:ascii="宋体" w:hAnsi="宋体"/>
          <w:bCs/>
          <w:color w:val="000000" w:themeColor="text1"/>
          <w:highlight w:val="none"/>
        </w:rPr>
        <w:t xml:space="preserve">                                                               </w:t>
      </w:r>
      <w:bookmarkStart w:id="37" w:name="_Toc350756404"/>
      <w:bookmarkStart w:id="38" w:name="_Toc366072458"/>
      <w:bookmarkStart w:id="39" w:name="_Toc336681893"/>
      <w:bookmarkStart w:id="40" w:name="_Toc333237724"/>
      <w:bookmarkStart w:id="41" w:name="_Toc339020049"/>
      <w:bookmarkStart w:id="42" w:name="_Toc365985109"/>
      <w:bookmarkStart w:id="43" w:name="_Toc331683995"/>
      <w:bookmarkStart w:id="44" w:name="_Toc336681538"/>
      <w:bookmarkStart w:id="45" w:name="_Toc339441045"/>
      <w:bookmarkStart w:id="46" w:name="_Toc337632316"/>
      <w:bookmarkStart w:id="47" w:name="_Toc349127584"/>
      <w:bookmarkStart w:id="48" w:name="_Toc349143547"/>
      <w:bookmarkStart w:id="49" w:name="_Toc341348292"/>
      <w:bookmarkStart w:id="50" w:name="_Toc339019955"/>
      <w:bookmarkStart w:id="51" w:name="_Toc340507404"/>
      <w:bookmarkStart w:id="52" w:name="_Toc342296709"/>
      <w:bookmarkStart w:id="53" w:name="_Toc333935279"/>
      <w:bookmarkStart w:id="54" w:name="_Toc340672831"/>
      <w:bookmarkStart w:id="55" w:name="_Toc333238572"/>
      <w:bookmarkStart w:id="56" w:name="_Toc333237613"/>
      <w:bookmarkStart w:id="57" w:name="_Toc340677032"/>
      <w:bookmarkStart w:id="58" w:name="_Toc330459946"/>
      <w:bookmarkStart w:id="59" w:name="_Toc333935620"/>
      <w:bookmarkStart w:id="60" w:name="_Toc332270306"/>
      <w:bookmarkStart w:id="61" w:name="_Toc345513763"/>
      <w:bookmarkStart w:id="62" w:name="_Toc331512857"/>
      <w:bookmarkStart w:id="63" w:name="_Toc339020187"/>
      <w:bookmarkStart w:id="64" w:name="_Toc365967003"/>
      <w:bookmarkStart w:id="65" w:name="_Toc339019829"/>
      <w:bookmarkStart w:id="66" w:name="_Toc332206658"/>
      <w:bookmarkStart w:id="67" w:name="_Toc339362258"/>
      <w:bookmarkStart w:id="68" w:name="_Toc342060323"/>
      <w:bookmarkStart w:id="69" w:name="_Toc350438703"/>
      <w:r>
        <w:rPr>
          <w:rFonts w:hint="eastAsia" w:ascii="宋体" w:hAnsi="宋体" w:eastAsia="宋体" w:cs="Times New Roman"/>
          <w:bCs/>
          <w:color w:val="000000" w:themeColor="text1"/>
          <w:kern w:val="2"/>
          <w:sz w:val="21"/>
          <w:szCs w:val="24"/>
          <w:highlight w:val="none"/>
          <w:lang w:val="en-US" w:eastAsia="zh-CN" w:bidi="ar-SA"/>
        </w:rPr>
        <w:t>2024年3月</w:t>
      </w:r>
      <w:r>
        <w:rPr>
          <w:rFonts w:hint="eastAsia" w:ascii="宋体" w:hAnsi="宋体" w:cs="Times New Roman"/>
          <w:bCs/>
          <w:color w:val="000000" w:themeColor="text1"/>
          <w:kern w:val="2"/>
          <w:sz w:val="21"/>
          <w:szCs w:val="24"/>
          <w:highlight w:val="none"/>
          <w:lang w:val="en-US" w:eastAsia="zh-CN" w:bidi="ar-SA"/>
        </w:rPr>
        <w:t>29</w:t>
      </w:r>
      <w:bookmarkStart w:id="381" w:name="_GoBack"/>
      <w:bookmarkEnd w:id="381"/>
      <w:r>
        <w:rPr>
          <w:rFonts w:hint="eastAsia" w:ascii="宋体" w:hAnsi="宋体" w:eastAsia="宋体" w:cs="Times New Roman"/>
          <w:bCs/>
          <w:color w:val="000000" w:themeColor="text1"/>
          <w:kern w:val="2"/>
          <w:sz w:val="21"/>
          <w:szCs w:val="24"/>
          <w:highlight w:val="none"/>
          <w:lang w:val="en-US" w:eastAsia="zh-CN" w:bidi="ar-SA"/>
        </w:rPr>
        <w:t>日</w:t>
      </w:r>
    </w:p>
    <w:p>
      <w:pPr>
        <w:rPr>
          <w:rFonts w:hint="eastAsia" w:ascii="宋体" w:hAnsi="宋体" w:eastAsia="宋体"/>
          <w:b/>
          <w:color w:val="000000" w:themeColor="text1"/>
          <w:highlight w:val="none"/>
        </w:rPr>
      </w:pPr>
    </w:p>
    <w:p>
      <w:pPr>
        <w:pStyle w:val="2"/>
        <w:numPr>
          <w:ilvl w:val="0"/>
          <w:numId w:val="0"/>
        </w:numPr>
        <w:spacing w:beforeLines="0" w:afterLines="50" w:line="390" w:lineRule="exact"/>
        <w:ind w:left="105" w:leftChars="50" w:firstLine="482" w:firstLineChars="200"/>
        <w:rPr>
          <w:rFonts w:ascii="宋体" w:hAnsi="宋体" w:eastAsia="宋体"/>
          <w:b/>
          <w:color w:val="000000" w:themeColor="text1"/>
          <w:highlight w:val="none"/>
        </w:rPr>
      </w:pPr>
      <w:bookmarkStart w:id="70" w:name="_Toc6893"/>
      <w:r>
        <w:rPr>
          <w:rFonts w:hint="eastAsia" w:ascii="宋体" w:hAnsi="宋体" w:eastAsia="宋体"/>
          <w:b/>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237614"/>
      <w:bookmarkStart w:id="73" w:name="_Toc333237725"/>
      <w:bookmarkStart w:id="74" w:name="_Toc75570886"/>
      <w:bookmarkStart w:id="75" w:name="_Toc333935280"/>
      <w:bookmarkStart w:id="76" w:name="_Toc330459949"/>
      <w:bookmarkStart w:id="77" w:name="_Toc333935621"/>
      <w:bookmarkStart w:id="78" w:name="_Toc333238573"/>
      <w:r>
        <w:rPr>
          <w:rFonts w:hint="eastAsia" w:ascii="宋体" w:hAnsi="宋体" w:eastAsia="宋体"/>
          <w:b/>
          <w:color w:val="000000" w:themeColor="text1"/>
          <w:highlight w:val="none"/>
        </w:rPr>
        <w:t>采购项目内容</w:t>
      </w:r>
      <w:bookmarkEnd w:id="70"/>
    </w:p>
    <w:bookmarkEnd w:id="72"/>
    <w:bookmarkEnd w:id="73"/>
    <w:bookmarkEnd w:id="74"/>
    <w:bookmarkEnd w:id="75"/>
    <w:bookmarkEnd w:id="76"/>
    <w:bookmarkEnd w:id="77"/>
    <w:bookmarkEnd w:id="78"/>
    <w:p>
      <w:pPr>
        <w:pStyle w:val="3"/>
        <w:numPr>
          <w:ilvl w:val="1"/>
          <w:numId w:val="0"/>
        </w:numPr>
        <w:spacing w:beforeLines="150" w:after="0" w:line="360" w:lineRule="auto"/>
        <w:jc w:val="left"/>
        <w:rPr>
          <w:rFonts w:ascii="宋体" w:hAnsi="宋体"/>
          <w:color w:val="000000" w:themeColor="text1"/>
          <w:sz w:val="21"/>
          <w:szCs w:val="21"/>
          <w:highlight w:val="none"/>
        </w:rPr>
      </w:pPr>
      <w:bookmarkStart w:id="79" w:name="_Toc7003"/>
      <w:bookmarkStart w:id="80" w:name="_Toc340677037"/>
      <w:bookmarkStart w:id="81" w:name="_Toc333935654"/>
      <w:bookmarkStart w:id="82" w:name="_Toc341348305"/>
      <w:bookmarkStart w:id="83" w:name="_Toc331684005"/>
      <w:bookmarkStart w:id="84" w:name="_Toc342296727"/>
      <w:bookmarkStart w:id="85" w:name="_Toc339362267"/>
      <w:bookmarkStart w:id="86" w:name="_Toc339019856"/>
      <w:bookmarkStart w:id="87" w:name="_Toc340507409"/>
      <w:bookmarkStart w:id="88" w:name="_Toc332206675"/>
      <w:bookmarkStart w:id="89" w:name="_Toc345513834"/>
      <w:bookmarkStart w:id="90" w:name="_Toc339020062"/>
      <w:bookmarkStart w:id="91" w:name="_Toc350438716"/>
      <w:bookmarkStart w:id="92" w:name="_Toc337632325"/>
      <w:bookmarkStart w:id="93" w:name="_Toc340672836"/>
      <w:bookmarkStart w:id="94" w:name="_Toc366072495"/>
      <w:bookmarkStart w:id="95" w:name="_Toc349143556"/>
      <w:bookmarkStart w:id="96" w:name="_Toc333238600"/>
      <w:bookmarkStart w:id="97" w:name="_Toc339019982"/>
      <w:bookmarkStart w:id="98" w:name="_Toc333935313"/>
      <w:bookmarkStart w:id="99" w:name="_Toc350756417"/>
      <w:bookmarkStart w:id="100" w:name="_Toc339020200"/>
      <w:bookmarkStart w:id="101" w:name="_Toc332270313"/>
      <w:bookmarkStart w:id="102" w:name="_Toc330459952"/>
      <w:bookmarkStart w:id="103" w:name="_Toc336681547"/>
      <w:bookmarkStart w:id="104" w:name="_Toc342060341"/>
      <w:bookmarkStart w:id="105" w:name="_Toc349127593"/>
      <w:bookmarkStart w:id="106" w:name="_Toc331512865"/>
      <w:bookmarkStart w:id="107" w:name="_Toc365985146"/>
      <w:bookmarkStart w:id="108" w:name="_Toc336681902"/>
      <w:bookmarkStart w:id="109" w:name="_Toc333237644"/>
      <w:bookmarkStart w:id="110" w:name="_Toc333237755"/>
      <w:bookmarkStart w:id="111" w:name="_Toc365967040"/>
      <w:bookmarkStart w:id="112" w:name="_Toc339441054"/>
      <w:r>
        <w:rPr>
          <w:rFonts w:hint="eastAsia" w:ascii="宋体" w:hAnsi="宋体"/>
          <w:color w:val="000000" w:themeColor="text1"/>
          <w:sz w:val="21"/>
          <w:szCs w:val="21"/>
          <w:highlight w:val="none"/>
        </w:rPr>
        <w:t>项目编号：</w:t>
      </w:r>
      <w:bookmarkEnd w:id="79"/>
      <w:r>
        <w:rPr>
          <w:rFonts w:hint="eastAsia" w:ascii="宋体" w:hAnsi="宋体"/>
          <w:color w:val="000000" w:themeColor="text1"/>
          <w:sz w:val="21"/>
          <w:szCs w:val="21"/>
          <w:highlight w:val="none"/>
          <w:u w:val="single"/>
          <w:lang w:eastAsia="zh-CN"/>
        </w:rPr>
        <w:t>YXCG-20240325</w:t>
      </w:r>
      <w:r>
        <w:rPr>
          <w:rFonts w:hint="eastAsia" w:ascii="宋体" w:hAnsi="宋体"/>
          <w:color w:val="000000" w:themeColor="text1"/>
          <w:sz w:val="21"/>
          <w:szCs w:val="21"/>
          <w:highlight w:val="none"/>
        </w:rPr>
        <w:t xml:space="preserve"> </w:t>
      </w:r>
    </w:p>
    <w:p>
      <w:pPr>
        <w:pStyle w:val="3"/>
        <w:numPr>
          <w:ilvl w:val="1"/>
          <w:numId w:val="0"/>
        </w:numPr>
        <w:spacing w:before="0" w:after="0" w:line="360" w:lineRule="auto"/>
        <w:ind w:left="1107" w:hanging="1107" w:hangingChars="525"/>
        <w:jc w:val="left"/>
        <w:rPr>
          <w:rFonts w:hint="eastAsia" w:ascii="宋体" w:hAnsi="宋体" w:eastAsia="宋体"/>
          <w:b w:val="0"/>
          <w:color w:val="000000" w:themeColor="text1"/>
          <w:szCs w:val="21"/>
          <w:highlight w:val="none"/>
          <w:u w:val="single"/>
          <w:lang w:eastAsia="zh-CN"/>
        </w:rPr>
      </w:pPr>
      <w:bookmarkStart w:id="113" w:name="_Toc115"/>
      <w:r>
        <w:rPr>
          <w:rFonts w:hint="eastAsia" w:ascii="宋体" w:hAnsi="宋体"/>
          <w:color w:val="000000" w:themeColor="text1"/>
          <w:sz w:val="21"/>
          <w:szCs w:val="21"/>
          <w:highlight w:val="none"/>
        </w:rPr>
        <w:t>项目名称：</w:t>
      </w:r>
      <w:r>
        <w:rPr>
          <w:rFonts w:hint="eastAsia" w:ascii="宋体" w:hAnsi="宋体"/>
          <w:color w:val="000000" w:themeColor="text1"/>
          <w:sz w:val="21"/>
          <w:szCs w:val="21"/>
          <w:highlight w:val="none"/>
          <w:u w:val="single"/>
          <w:lang w:eastAsia="zh-CN"/>
        </w:rPr>
        <w:t>阳江海上风电产业发展研究服务项目</w:t>
      </w:r>
      <w:bookmarkEnd w:id="113"/>
    </w:p>
    <w:p>
      <w:pPr>
        <w:pStyle w:val="3"/>
        <w:numPr>
          <w:ilvl w:val="1"/>
          <w:numId w:val="0"/>
        </w:numPr>
        <w:spacing w:beforeLines="150" w:after="0" w:line="360" w:lineRule="auto"/>
        <w:rPr>
          <w:rFonts w:ascii="宋体" w:hAnsi="宋体"/>
          <w:color w:val="000000" w:themeColor="text1"/>
          <w:kern w:val="0"/>
          <w:sz w:val="24"/>
          <w:highlight w:val="none"/>
        </w:rPr>
      </w:pPr>
      <w:bookmarkStart w:id="114" w:name="_Toc10420"/>
      <w:r>
        <w:rPr>
          <w:rFonts w:ascii="宋体" w:hAnsi="宋体"/>
          <w:color w:val="000000" w:themeColor="text1"/>
          <w:kern w:val="0"/>
          <w:sz w:val="24"/>
          <w:highlight w:val="none"/>
        </w:rPr>
        <w:t xml:space="preserve">A  </w:t>
      </w:r>
      <w:r>
        <w:rPr>
          <w:rFonts w:hint="eastAsia" w:ascii="宋体" w:hAnsi="宋体"/>
          <w:color w:val="000000" w:themeColor="text1"/>
          <w:kern w:val="0"/>
          <w:sz w:val="24"/>
          <w:highlight w:val="none"/>
        </w:rPr>
        <w:t>商务要求</w:t>
      </w:r>
      <w:bookmarkEnd w:id="114"/>
    </w:p>
    <w:tbl>
      <w:tblPr>
        <w:tblStyle w:val="5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项  目</w:t>
            </w:r>
          </w:p>
        </w:tc>
        <w:tc>
          <w:tcPr>
            <w:tcW w:w="6095"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投标人投标资格要求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w:t>
            </w:r>
            <w:r>
              <w:rPr>
                <w:rFonts w:hint="eastAsia"/>
                <w:color w:val="000000" w:themeColor="text1"/>
                <w:highlight w:val="none"/>
                <w:lang w:eastAsia="zh-CN"/>
              </w:rPr>
              <w:t>部分</w:t>
            </w:r>
            <w:r>
              <w:rPr>
                <w:rFonts w:hint="eastAsia"/>
                <w:color w:val="000000" w:themeColor="text1"/>
                <w:highlight w:val="none"/>
              </w:rPr>
              <w:t>《竞争性磋商邀请书》。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服务期</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w:t>
            </w:r>
            <w:r>
              <w:rPr>
                <w:rFonts w:hint="eastAsia"/>
                <w:color w:val="000000" w:themeColor="text1"/>
                <w:highlight w:val="none"/>
                <w:lang w:eastAsia="zh-CN"/>
              </w:rPr>
              <w:t>部分</w:t>
            </w:r>
            <w:r>
              <w:rPr>
                <w:rFonts w:hint="eastAsia"/>
                <w:color w:val="000000" w:themeColor="text1"/>
                <w:highlight w:val="none"/>
              </w:rPr>
              <w:t>《竞争性磋商邀请书》。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3</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投标报价包括</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cs="宋体"/>
                <w:bCs/>
                <w:color w:val="000000" w:themeColor="text1"/>
                <w:highlight w:val="none"/>
              </w:rPr>
              <w:t>包括项目完成全部内容的费用（服务所必须的人工费用、差旅费、不可预见的费用及税金等）采购人不再支付其他任何费用</w:t>
            </w:r>
            <w:r>
              <w:rPr>
                <w:rFonts w:hint="eastAsia" w:ascii="宋体" w:hAnsi="宋体" w:cs="宋体"/>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合同签订要求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cs="宋体"/>
                <w:bCs/>
                <w:color w:val="000000" w:themeColor="text1"/>
                <w:highlight w:val="none"/>
              </w:rPr>
              <w:t>采购合同由成交供应商凭《成交通知书》与采购人双方签订，签订时间为《成交通知书》发出后7个工作日内</w:t>
            </w:r>
            <w:r>
              <w:rPr>
                <w:rFonts w:hint="eastAsia" w:ascii="宋体" w:hAnsi="宋体" w:cs="宋体"/>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lang w:val="en-US" w:eastAsia="zh-CN"/>
              </w:rPr>
              <w:t>服务</w:t>
            </w:r>
            <w:r>
              <w:rPr>
                <w:rFonts w:hint="eastAsia"/>
                <w:b/>
                <w:color w:val="000000" w:themeColor="text1"/>
                <w:highlight w:val="none"/>
              </w:rPr>
              <w:t>地点</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cs="宋体"/>
                <w:color w:val="000000" w:themeColor="text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付款方式</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cs="宋体"/>
                <w:color w:val="000000" w:themeColor="text1"/>
                <w:highlight w:val="none"/>
              </w:rPr>
              <w:t>自合同签订之日起30天内，向供应商支付服务费用的60%；自供应商递交成果报告递交之日起30天内，向供应商支付服务费用的20%；验收合格后的一个月之内，向供应商支付剩余2</w:t>
            </w:r>
            <w:r>
              <w:rPr>
                <w:rFonts w:ascii="宋体" w:hAnsi="宋体" w:cs="宋体"/>
                <w:color w:val="000000" w:themeColor="text1"/>
                <w:highlight w:val="none"/>
              </w:rPr>
              <w:t>0%</w:t>
            </w:r>
            <w:r>
              <w:rPr>
                <w:rFonts w:hint="eastAsia" w:ascii="宋体" w:hAnsi="宋体" w:cs="宋体"/>
                <w:color w:val="000000" w:themeColor="text1"/>
                <w:highlight w:val="none"/>
              </w:rPr>
              <w:t>的服务费用。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highlight w:val="none"/>
                <w:lang w:val="en-US" w:eastAsia="zh-CN"/>
              </w:rPr>
            </w:pPr>
            <w:r>
              <w:rPr>
                <w:rFonts w:hint="eastAsia"/>
                <w:color w:val="000000" w:themeColor="text1"/>
                <w:highlight w:val="none"/>
                <w:lang w:val="en-US" w:eastAsia="zh-CN"/>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rPr>
            </w:pPr>
            <w:r>
              <w:rPr>
                <w:rFonts w:hint="eastAsia" w:ascii="宋体" w:hAnsi="宋体" w:eastAsia="宋体" w:cs="宋体"/>
                <w:b/>
                <w:bCs/>
                <w:color w:val="000000" w:themeColor="text1"/>
                <w:kern w:val="2"/>
                <w:sz w:val="21"/>
                <w:szCs w:val="21"/>
                <w:highlight w:val="none"/>
                <w:lang w:val="en-US" w:eastAsia="zh-CN" w:bidi="ar-SA"/>
              </w:rPr>
              <w:t>保密要求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color w:val="000000" w:themeColor="text1"/>
                <w:highlight w:val="none"/>
              </w:rPr>
            </w:pPr>
            <w:r>
              <w:rPr>
                <w:rFonts w:hint="eastAsia" w:ascii="宋体" w:hAnsi="宋体" w:eastAsia="宋体" w:cs="宋体"/>
                <w:color w:val="000000" w:themeColor="text1"/>
                <w:sz w:val="21"/>
                <w:highlight w:val="none"/>
              </w:rPr>
              <w:t>成交供应商须对本项目的调查对象信息、调查内容等保密，不得将本项目调查的相关信息资料用于本项目以外的用途。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8</w:t>
            </w:r>
          </w:p>
        </w:tc>
        <w:tc>
          <w:tcPr>
            <w:tcW w:w="2552" w:type="dxa"/>
            <w:tcBorders>
              <w:top w:val="single" w:color="auto" w:sz="4" w:space="0"/>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r>
              <w:rPr>
                <w:rFonts w:hint="eastAsia" w:ascii="宋体" w:hAnsi="宋体"/>
                <w:b/>
                <w:color w:val="000000" w:themeColor="text1"/>
                <w:szCs w:val="21"/>
                <w:highlight w:val="none"/>
              </w:rPr>
              <w:t>投标保证金</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hint="default" w:ascii="宋体" w:hAnsi="宋体" w:eastAsia="宋体"/>
                <w:b/>
                <w:color w:val="000000" w:themeColor="text1"/>
                <w:szCs w:val="21"/>
                <w:highlight w:val="none"/>
                <w:lang w:val="en-US" w:eastAsia="zh-CN"/>
              </w:rPr>
            </w:pPr>
            <w:r>
              <w:rPr>
                <w:rFonts w:hint="eastAsia" w:ascii="宋体" w:hAnsi="宋体"/>
                <w:b/>
                <w:color w:val="000000" w:themeColor="text1"/>
                <w:szCs w:val="21"/>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rPr>
            </w:pPr>
            <w:r>
              <w:rPr>
                <w:rFonts w:hint="eastAsia"/>
                <w:color w:val="000000" w:themeColor="text1"/>
                <w:highlight w:val="none"/>
                <w:lang w:val="en-US" w:eastAsia="zh-CN"/>
              </w:rPr>
              <w:t>9</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成交服务费</w:t>
            </w:r>
          </w:p>
          <w:p>
            <w:pPr>
              <w:spacing w:line="300" w:lineRule="exact"/>
              <w:jc w:val="center"/>
              <w:rPr>
                <w:rFonts w:ascii="宋体" w:hAnsi="宋体"/>
                <w:color w:val="000000" w:themeColor="text1"/>
                <w:szCs w:val="21"/>
                <w:highlight w:val="none"/>
              </w:rPr>
            </w:pPr>
            <w:r>
              <w:rPr>
                <w:rFonts w:hint="eastAsia" w:ascii="宋体" w:hAnsi="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收费标准：</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eastAsia="宋体" w:cs="宋体"/>
                <w:bCs/>
                <w:color w:val="000000" w:themeColor="text1"/>
                <w:szCs w:val="21"/>
                <w:highlight w:val="none"/>
                <w:lang w:val="en-US" w:eastAsia="zh-CN"/>
              </w:rPr>
              <w:t>参考</w:t>
            </w:r>
            <w:r>
              <w:rPr>
                <w:rFonts w:hint="eastAsia" w:ascii="宋体" w:hAnsi="宋体" w:eastAsia="宋体" w:cs="宋体"/>
                <w:bCs/>
                <w:color w:val="000000" w:themeColor="text1"/>
                <w:szCs w:val="21"/>
                <w:highlight w:val="none"/>
              </w:rPr>
              <w:t>发改价格[2011]534号文的规定</w:t>
            </w:r>
            <w:r>
              <w:rPr>
                <w:rFonts w:hint="eastAsia" w:ascii="宋体" w:hAnsi="宋体" w:eastAsia="宋体" w:cs="宋体"/>
                <w:color w:val="000000" w:themeColor="text1"/>
                <w:szCs w:val="21"/>
                <w:highlight w:val="none"/>
              </w:rPr>
              <w:t>，招标代理服务费按差额定率累进法计算</w:t>
            </w:r>
            <w:r>
              <w:rPr>
                <w:rFonts w:hint="eastAsia" w:ascii="宋体" w:hAnsi="宋体" w:cs="宋体"/>
                <w:color w:val="000000" w:themeColor="text1"/>
                <w:szCs w:val="21"/>
                <w:highlight w:val="none"/>
                <w:lang w:eastAsia="zh-CN"/>
              </w:rPr>
              <w:t>（</w:t>
            </w:r>
            <w:r>
              <w:rPr>
                <w:rFonts w:hint="eastAsia" w:ascii="宋体" w:hAnsi="宋体" w:cs="宋体"/>
                <w:color w:val="000000" w:themeColor="text1"/>
                <w:szCs w:val="21"/>
                <w:highlight w:val="none"/>
                <w:lang w:val="en-US" w:eastAsia="zh-CN"/>
              </w:rPr>
              <w:t>不足6500元按6500元计算</w:t>
            </w:r>
            <w:r>
              <w:rPr>
                <w:rFonts w:hint="eastAsia" w:ascii="宋体" w:hAnsi="宋体" w:cs="宋体"/>
                <w:color w:val="000000" w:themeColor="text1"/>
                <w:szCs w:val="21"/>
                <w:highlight w:val="none"/>
                <w:lang w:eastAsia="zh-CN"/>
              </w:rPr>
              <w:t>）</w:t>
            </w:r>
            <w:r>
              <w:rPr>
                <w:rFonts w:hint="eastAsia" w:ascii="宋体" w:hAnsi="宋体" w:eastAsia="宋体" w:cs="宋体"/>
                <w:color w:val="000000" w:themeColor="text1"/>
                <w:szCs w:val="21"/>
                <w:highlight w:val="none"/>
              </w:rPr>
              <w:t>。</w:t>
            </w:r>
            <w:r>
              <w:rPr>
                <w:rFonts w:hint="eastAsia" w:ascii="宋体" w:hAnsi="宋体" w:eastAsia="宋体" w:cs="宋体"/>
                <w:color w:val="000000" w:themeColor="text1"/>
                <w:szCs w:val="21"/>
                <w:highlight w:val="none"/>
                <w:lang w:val="en-US" w:eastAsia="zh-CN"/>
              </w:rPr>
              <w:t>成交</w:t>
            </w:r>
            <w:r>
              <w:rPr>
                <w:rFonts w:hint="eastAsia" w:ascii="宋体" w:hAnsi="宋体" w:eastAsia="宋体" w:cs="宋体"/>
                <w:color w:val="000000" w:themeColor="text1"/>
                <w:szCs w:val="21"/>
                <w:highlight w:val="none"/>
              </w:rPr>
              <w:t>服务费由</w:t>
            </w:r>
            <w:r>
              <w:rPr>
                <w:rFonts w:hint="eastAsia" w:ascii="宋体" w:hAnsi="宋体" w:eastAsia="宋体" w:cs="宋体"/>
                <w:color w:val="000000" w:themeColor="text1"/>
                <w:szCs w:val="21"/>
                <w:highlight w:val="none"/>
                <w:lang w:val="en-US" w:eastAsia="zh-CN"/>
              </w:rPr>
              <w:t>成交供应商</w:t>
            </w:r>
            <w:r>
              <w:rPr>
                <w:rFonts w:hint="eastAsia" w:ascii="宋体" w:hAnsi="宋体" w:eastAsia="宋体" w:cs="宋体"/>
                <w:color w:val="000000" w:themeColor="text1"/>
                <w:szCs w:val="21"/>
                <w:highlight w:val="none"/>
              </w:rPr>
              <w:t>在领取</w:t>
            </w:r>
            <w:r>
              <w:rPr>
                <w:rFonts w:hint="eastAsia" w:ascii="宋体" w:hAnsi="宋体" w:eastAsia="宋体" w:cs="宋体"/>
                <w:color w:val="000000" w:themeColor="text1"/>
                <w:szCs w:val="21"/>
                <w:highlight w:val="none"/>
                <w:lang w:val="en-US" w:eastAsia="zh-CN"/>
              </w:rPr>
              <w:t>成交</w:t>
            </w:r>
            <w:r>
              <w:rPr>
                <w:rFonts w:hint="eastAsia" w:ascii="宋体" w:hAnsi="宋体" w:eastAsia="宋体" w:cs="宋体"/>
                <w:color w:val="000000" w:themeColor="text1"/>
                <w:szCs w:val="21"/>
                <w:highlight w:val="none"/>
              </w:rPr>
              <w:t>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中国农业银行股份有限公司阳江</w:t>
            </w:r>
            <w:r>
              <w:rPr>
                <w:rFonts w:hint="eastAsia" w:ascii="宋体" w:hAnsi="宋体"/>
                <w:b/>
                <w:bCs/>
                <w:color w:val="000000" w:themeColor="text1"/>
                <w:szCs w:val="21"/>
                <w:highlight w:val="none"/>
                <w:lang w:val="en-US" w:eastAsia="zh-CN"/>
              </w:rPr>
              <w:t>江城</w:t>
            </w:r>
            <w:r>
              <w:rPr>
                <w:rFonts w:hint="eastAsia" w:ascii="宋体" w:hAnsi="宋体"/>
                <w:b/>
                <w:bCs/>
                <w:color w:val="000000" w:themeColor="text1"/>
                <w:szCs w:val="21"/>
                <w:highlight w:val="none"/>
              </w:rPr>
              <w:t>支行</w:t>
            </w:r>
          </w:p>
        </w:tc>
      </w:tr>
    </w:tbl>
    <w:p>
      <w:pPr>
        <w:pStyle w:val="5"/>
        <w:rPr>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pStyle w:val="3"/>
        <w:numPr>
          <w:ilvl w:val="1"/>
          <w:numId w:val="0"/>
        </w:numPr>
        <w:spacing w:beforeLines="150" w:after="0" w:line="360" w:lineRule="auto"/>
        <w:rPr>
          <w:rFonts w:ascii="宋体" w:hAnsi="宋体"/>
          <w:color w:val="000000" w:themeColor="text1"/>
          <w:kern w:val="0"/>
          <w:sz w:val="24"/>
          <w:highlight w:val="none"/>
        </w:rPr>
      </w:pPr>
      <w:bookmarkStart w:id="115" w:name="_Toc18763"/>
      <w:r>
        <w:rPr>
          <w:rFonts w:hint="eastAsia" w:ascii="宋体" w:hAnsi="宋体"/>
          <w:color w:val="000000" w:themeColor="text1"/>
          <w:kern w:val="0"/>
          <w:sz w:val="24"/>
          <w:highlight w:val="none"/>
        </w:rPr>
        <w:t>B  技术要求</w:t>
      </w:r>
      <w:bookmarkEnd w:id="115"/>
    </w:p>
    <w:p>
      <w:pPr>
        <w:rPr>
          <w:rFonts w:ascii="宋体" w:hAnsi="宋体"/>
          <w:b/>
          <w:bCs/>
          <w:color w:val="000000" w:themeColor="text1"/>
          <w:kern w:val="44"/>
          <w:sz w:val="24"/>
          <w:highlight w:val="none"/>
        </w:rPr>
      </w:pPr>
    </w:p>
    <w:p>
      <w:pPr>
        <w:rPr>
          <w:color w:val="000000" w:themeColor="text1"/>
          <w:highlight w:val="none"/>
        </w:rPr>
      </w:pPr>
    </w:p>
    <w:p>
      <w:pPr>
        <w:spacing w:line="360" w:lineRule="auto"/>
        <w:rPr>
          <w:rFonts w:ascii="宋体" w:hAnsi="宋体" w:cs="宋体"/>
          <w:b/>
          <w:bCs/>
          <w:color w:val="000000" w:themeColor="text1"/>
          <w:highlight w:val="none"/>
        </w:rPr>
      </w:pPr>
      <w:r>
        <w:rPr>
          <w:rFonts w:hint="eastAsia" w:ascii="宋体" w:hAnsi="宋体" w:cs="宋体"/>
          <w:b/>
          <w:bCs/>
          <w:color w:val="000000" w:themeColor="text1"/>
          <w:highlight w:val="none"/>
        </w:rPr>
        <w:t>一、项目概况</w:t>
      </w:r>
    </w:p>
    <w:p>
      <w:pPr>
        <w:spacing w:line="360" w:lineRule="auto"/>
        <w:ind w:firstLine="420" w:firstLineChars="200"/>
        <w:rPr>
          <w:rFonts w:ascii="宋体" w:hAnsi="宋体" w:cs="宋体"/>
          <w:color w:val="000000" w:themeColor="text1"/>
          <w:highlight w:val="none"/>
        </w:rPr>
      </w:pPr>
      <w:r>
        <w:rPr>
          <w:rFonts w:hint="eastAsia" w:ascii="宋体" w:hAnsi="宋体" w:cs="宋体"/>
          <w:color w:val="000000" w:themeColor="text1"/>
          <w:highlight w:val="none"/>
        </w:rPr>
        <w:t>海上风电作为可再生能源，具有发电利用效率高、不占用土地资源、适宜大规模开发等优势。在全球应对环境气候变化和实现能源安全的背景下，海上风电成为各国寻求能源转型的重要路径，也是我国重点培育的战略性新兴产业。作为“一带一路”海上丝绸之路重要节点城市，阳江海域面积达1.23 万平方公里，拥有丰厚的“蓝色家底”。阳江认真贯彻落实中央和广东省委的部署要求，抢抓新能源发展战略机遇，把得天独厚的自然资源转化为高质量发展优势，加快推动海上风电产业发展，目前阳江海上风电产业蓬勃发展，在全省已经形成全产业链先发优势，具备产业扩充、建设国际风电城的良好基础条件。</w:t>
      </w:r>
    </w:p>
    <w:p>
      <w:pPr>
        <w:spacing w:line="360" w:lineRule="auto"/>
        <w:ind w:firstLine="420" w:firstLineChars="200"/>
        <w:rPr>
          <w:rFonts w:ascii="宋体" w:hAnsi="宋体" w:cs="宋体"/>
          <w:color w:val="000000" w:themeColor="text1"/>
          <w:highlight w:val="none"/>
        </w:rPr>
      </w:pPr>
      <w:r>
        <w:rPr>
          <w:rFonts w:hint="eastAsia" w:ascii="宋体" w:hAnsi="宋体" w:cs="宋体"/>
          <w:color w:val="000000" w:themeColor="text1"/>
          <w:highlight w:val="none"/>
        </w:rPr>
        <w:t>《阳江海上风电产业发展研究服务项目》是为了明确阳江风力发电产业对产业结构的优化和经济发展的重要作用，为阳江市合理利用海洋资源提供坚定的方向和新动力，推动阳江市迎来更加广阔的产业发展前景。</w:t>
      </w:r>
    </w:p>
    <w:p>
      <w:pPr>
        <w:spacing w:line="360" w:lineRule="auto"/>
        <w:rPr>
          <w:rFonts w:ascii="宋体" w:hAnsi="宋体" w:cs="宋体"/>
          <w:b/>
          <w:bCs/>
          <w:color w:val="000000" w:themeColor="text1"/>
          <w:highlight w:val="none"/>
        </w:rPr>
      </w:pPr>
      <w:r>
        <w:rPr>
          <w:rFonts w:hint="eastAsia" w:ascii="宋体" w:hAnsi="宋体" w:cs="宋体"/>
          <w:b/>
          <w:bCs/>
          <w:color w:val="000000" w:themeColor="text1"/>
          <w:highlight w:val="none"/>
        </w:rPr>
        <w:t>二</w:t>
      </w:r>
      <w:r>
        <w:rPr>
          <w:rFonts w:ascii="宋体" w:hAnsi="宋体" w:cs="宋体"/>
          <w:b/>
          <w:bCs/>
          <w:color w:val="000000" w:themeColor="text1"/>
          <w:highlight w:val="none"/>
        </w:rPr>
        <w:t>、工作内容</w:t>
      </w:r>
    </w:p>
    <w:p>
      <w:pPr>
        <w:spacing w:line="360" w:lineRule="auto"/>
        <w:ind w:firstLine="420" w:firstLineChars="200"/>
        <w:rPr>
          <w:rFonts w:ascii="宋体" w:hAnsi="宋体" w:cs="宋体"/>
          <w:color w:val="000000" w:themeColor="text1"/>
          <w:highlight w:val="none"/>
        </w:rPr>
      </w:pPr>
      <w:r>
        <w:rPr>
          <w:rFonts w:hint="eastAsia" w:ascii="宋体" w:hAnsi="宋体" w:cs="宋体"/>
          <w:color w:val="000000" w:themeColor="text1"/>
          <w:highlight w:val="none"/>
        </w:rPr>
        <w:t>系统地研究阳江市海上风电产业的现状、问题和发展趋势，分析海上风电产业链上下游建设情况，找准阳江市发展海上</w:t>
      </w:r>
      <w:r>
        <w:rPr>
          <w:rFonts w:hint="eastAsia" w:ascii="宋体" w:hAnsi="宋体" w:cs="宋体"/>
          <w:color w:val="000000" w:themeColor="text1"/>
          <w:highlight w:val="none"/>
          <w:lang w:eastAsia="zh-CN"/>
        </w:rPr>
        <w:t>风电</w:t>
      </w:r>
      <w:r>
        <w:rPr>
          <w:rFonts w:hint="eastAsia" w:ascii="宋体" w:hAnsi="宋体" w:cs="宋体"/>
          <w:color w:val="000000" w:themeColor="text1"/>
          <w:highlight w:val="none"/>
        </w:rPr>
        <w:t>的优劣势和面临的调整，提出阳江市发展海上风电产业的思路、重点领域和政策体系。</w:t>
      </w:r>
    </w:p>
    <w:p>
      <w:pPr>
        <w:spacing w:line="360" w:lineRule="auto"/>
        <w:rPr>
          <w:rFonts w:ascii="宋体" w:hAnsi="宋体" w:cs="宋体"/>
          <w:b/>
          <w:bCs/>
          <w:color w:val="000000" w:themeColor="text1"/>
          <w:highlight w:val="none"/>
        </w:rPr>
      </w:pPr>
      <w:r>
        <w:rPr>
          <w:rFonts w:hint="eastAsia" w:ascii="宋体" w:hAnsi="宋体" w:cs="宋体"/>
          <w:color w:val="000000" w:themeColor="text1"/>
          <w:highlight w:val="none"/>
        </w:rPr>
        <w:t>三、</w:t>
      </w:r>
      <w:r>
        <w:rPr>
          <w:rFonts w:ascii="宋体" w:hAnsi="宋体" w:cs="宋体"/>
          <w:b/>
          <w:bCs/>
          <w:color w:val="000000" w:themeColor="text1"/>
          <w:highlight w:val="none"/>
        </w:rPr>
        <w:t>工作成果</w:t>
      </w:r>
    </w:p>
    <w:p>
      <w:pPr>
        <w:spacing w:line="360" w:lineRule="auto"/>
        <w:ind w:firstLine="420" w:firstLineChars="200"/>
        <w:rPr>
          <w:rFonts w:ascii="宋体" w:hAnsi="宋体" w:cs="宋体"/>
          <w:color w:val="000000" w:themeColor="text1"/>
          <w:highlight w:val="none"/>
        </w:rPr>
      </w:pPr>
      <w:r>
        <w:rPr>
          <w:rFonts w:ascii="宋体" w:hAnsi="宋体" w:cs="宋体"/>
          <w:color w:val="000000" w:themeColor="text1"/>
          <w:highlight w:val="none"/>
        </w:rPr>
        <w:t>形成</w:t>
      </w:r>
      <w:r>
        <w:rPr>
          <w:rFonts w:hint="eastAsia" w:ascii="宋体" w:hAnsi="宋体" w:cs="宋体"/>
          <w:color w:val="000000" w:themeColor="text1"/>
          <w:highlight w:val="none"/>
        </w:rPr>
        <w:t>《阳江海上风电产业发展研究》报告</w:t>
      </w:r>
      <w:r>
        <w:rPr>
          <w:rFonts w:ascii="宋体" w:hAnsi="宋体" w:cs="宋体"/>
          <w:color w:val="000000" w:themeColor="text1"/>
          <w:highlight w:val="none"/>
        </w:rPr>
        <w:t>。</w:t>
      </w:r>
      <w:r>
        <w:rPr>
          <w:rFonts w:hint="eastAsia" w:ascii="宋体" w:hAnsi="宋体" w:cs="宋体"/>
          <w:color w:val="000000" w:themeColor="text1"/>
          <w:highlight w:val="none"/>
        </w:rPr>
        <w:t>课题研究编制承担单位须按要求及时提交课题研究成果</w:t>
      </w:r>
      <w:r>
        <w:rPr>
          <w:rFonts w:hint="eastAsia" w:ascii="宋体" w:hAnsi="宋体" w:cs="宋体"/>
          <w:color w:val="000000" w:themeColor="text1"/>
          <w:highlight w:val="none"/>
          <w:lang w:eastAsia="zh-CN"/>
        </w:rPr>
        <w:t>，</w:t>
      </w:r>
      <w:r>
        <w:rPr>
          <w:rFonts w:hint="eastAsia" w:ascii="宋体" w:hAnsi="宋体" w:cs="宋体"/>
          <w:color w:val="000000" w:themeColor="text1"/>
          <w:highlight w:val="none"/>
        </w:rPr>
        <w:t>其知识产权归招标单位所有。未经同意不得擅自公开发表或出版。</w:t>
      </w:r>
    </w:p>
    <w:p>
      <w:pPr>
        <w:rPr>
          <w:color w:val="000000" w:themeColor="text1"/>
          <w:highlight w:val="none"/>
        </w:rPr>
      </w:pPr>
    </w:p>
    <w:p>
      <w:pPr>
        <w:rPr>
          <w:color w:val="000000" w:themeColor="text1"/>
          <w:highlight w:val="none"/>
        </w:rPr>
      </w:pPr>
    </w:p>
    <w:p>
      <w:pPr>
        <w:rPr>
          <w:rFonts w:hint="eastAsia" w:ascii="宋体" w:hAnsi="宋体" w:eastAsia="宋体"/>
          <w:b/>
          <w:color w:val="000000" w:themeColor="text1"/>
          <w:sz w:val="21"/>
          <w:szCs w:val="21"/>
          <w:highlight w:val="none"/>
        </w:rPr>
      </w:pPr>
      <w:r>
        <w:rPr>
          <w:rFonts w:hint="eastAsia" w:ascii="宋体" w:hAnsi="宋体" w:eastAsia="宋体"/>
          <w:b/>
          <w:color w:val="000000" w:themeColor="text1"/>
          <w:sz w:val="21"/>
          <w:szCs w:val="21"/>
          <w:highlight w:val="none"/>
        </w:rPr>
        <w:br w:type="page"/>
      </w:r>
    </w:p>
    <w:p>
      <w:pPr>
        <w:pStyle w:val="2"/>
        <w:numPr>
          <w:ilvl w:val="0"/>
          <w:numId w:val="0"/>
        </w:numPr>
        <w:spacing w:beforeLines="0" w:line="240" w:lineRule="auto"/>
        <w:rPr>
          <w:rFonts w:ascii="宋体" w:hAnsi="宋体" w:eastAsia="宋体"/>
          <w:b/>
          <w:color w:val="000000" w:themeColor="text1"/>
          <w:sz w:val="21"/>
          <w:szCs w:val="21"/>
          <w:highlight w:val="none"/>
        </w:rPr>
      </w:pPr>
      <w:bookmarkStart w:id="116" w:name="_Toc31655"/>
      <w:r>
        <w:rPr>
          <w:rFonts w:hint="eastAsia" w:ascii="宋体" w:hAnsi="宋体" w:eastAsia="宋体"/>
          <w:b/>
          <w:color w:val="000000" w:themeColor="text1"/>
          <w:sz w:val="21"/>
          <w:szCs w:val="21"/>
          <w:highlight w:val="none"/>
        </w:rPr>
        <w:t>第三部分 磋商须知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6"/>
    </w:p>
    <w:p>
      <w:pPr>
        <w:pStyle w:val="3"/>
        <w:numPr>
          <w:ilvl w:val="1"/>
          <w:numId w:val="0"/>
        </w:numPr>
        <w:rPr>
          <w:rFonts w:ascii="宋体" w:hAnsi="宋体"/>
          <w:color w:val="000000" w:themeColor="text1"/>
          <w:sz w:val="21"/>
          <w:szCs w:val="21"/>
          <w:highlight w:val="none"/>
        </w:rPr>
      </w:pPr>
      <w:bookmarkStart w:id="117" w:name="_Toc456648358"/>
      <w:bookmarkStart w:id="118" w:name="_Toc456272919"/>
      <w:bookmarkStart w:id="119" w:name="_Toc434832495"/>
      <w:bookmarkStart w:id="120" w:name="_Toc18335"/>
      <w:r>
        <w:rPr>
          <w:rFonts w:hint="eastAsia" w:ascii="宋体" w:hAnsi="宋体"/>
          <w:color w:val="000000" w:themeColor="text1"/>
          <w:sz w:val="21"/>
          <w:szCs w:val="21"/>
          <w:highlight w:val="none"/>
        </w:rPr>
        <w:t>投标人须知前附表</w:t>
      </w:r>
      <w:bookmarkEnd w:id="117"/>
      <w:bookmarkEnd w:id="118"/>
      <w:bookmarkEnd w:id="119"/>
      <w:bookmarkEnd w:id="120"/>
    </w:p>
    <w:tbl>
      <w:tblPr>
        <w:tblStyle w:val="51"/>
        <w:tblW w:w="93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2998"/>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212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657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lang w:val="en-GB"/>
              </w:rPr>
            </w:pPr>
            <w:r>
              <w:rPr>
                <w:rFonts w:hint="eastAsia"/>
                <w:color w:val="000000" w:themeColor="text1"/>
                <w:highlight w:val="none"/>
              </w:rPr>
              <w:t>磋商小组</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rFonts w:hint="eastAsia" w:ascii="宋体"/>
                <w:bCs/>
                <w:color w:val="000000" w:themeColor="text1"/>
                <w:highlight w:val="none"/>
              </w:rPr>
              <w:t>根据相关法律法规及政府采购管理部门按照法律程序依据本次采购活动的特点和需要在政府指定的专家库中随机抽取产生,其中技术、经济等方面的专家不少于成员总数的三分之二。</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w:t>
            </w:r>
            <w:r>
              <w:rPr>
                <w:rFonts w:ascii="宋体"/>
                <w:b/>
                <w:bCs/>
                <w:color w:val="000000" w:themeColor="text1"/>
                <w:highlight w:val="none"/>
                <w:u w:val="single"/>
              </w:rPr>
              <w:t xml:space="preserve">3 </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2</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投标资料数量和封装</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color w:val="000000" w:themeColor="text1"/>
                <w:szCs w:val="21"/>
                <w:highlight w:val="none"/>
              </w:rPr>
            </w:pPr>
            <w:r>
              <w:rPr>
                <w:rFonts w:hint="eastAsia" w:ascii="宋体"/>
                <w:bCs/>
                <w:color w:val="000000" w:themeColor="text1"/>
                <w:highlight w:val="none"/>
              </w:rPr>
              <w:t>投标人在每一份磋商响应文件上明确标明 “正本”或“副本”。将正本及副本分别</w:t>
            </w:r>
            <w:r>
              <w:rPr>
                <w:rFonts w:hint="eastAsia" w:ascii="宋体" w:hAnsi="宋体"/>
                <w:bCs/>
                <w:color w:val="000000" w:themeColor="text1"/>
                <w:highlight w:val="none"/>
              </w:rPr>
              <w:t>密封在不透明的外层封装中，</w:t>
            </w:r>
            <w:r>
              <w:rPr>
                <w:rFonts w:hint="eastAsia"/>
                <w:color w:val="000000" w:themeColor="text1"/>
                <w:szCs w:val="21"/>
                <w:highlight w:val="none"/>
              </w:rPr>
              <w:t>封面需按文件封面格式要求标注并加盖公章。电子文件单独密封</w:t>
            </w:r>
            <w:r>
              <w:rPr>
                <w:rFonts w:hint="eastAsia" w:ascii="宋体" w:hAnsi="宋体"/>
                <w:bCs/>
                <w:color w:val="000000" w:themeColor="text1"/>
                <w:szCs w:val="21"/>
                <w:highlight w:val="none"/>
              </w:rPr>
              <w:t>不透明的外层封装中</w:t>
            </w:r>
            <w:r>
              <w:rPr>
                <w:rFonts w:hint="eastAsia"/>
                <w:color w:val="000000" w:themeColor="text1"/>
                <w:szCs w:val="21"/>
                <w:highlight w:val="none"/>
              </w:rPr>
              <w:t>，在封面上注明“（公司名称）投标电子版”，</w:t>
            </w:r>
            <w:r>
              <w:rPr>
                <w:color w:val="000000" w:themeColor="text1"/>
                <w:szCs w:val="21"/>
                <w:highlight w:val="none"/>
              </w:rPr>
              <w:t>所有文件密封袋的封口处应加盖投标人</w:t>
            </w:r>
            <w:r>
              <w:rPr>
                <w:rFonts w:hint="eastAsia"/>
                <w:color w:val="000000" w:themeColor="text1"/>
                <w:szCs w:val="21"/>
                <w:highlight w:val="none"/>
              </w:rPr>
              <w:t>公章或密封章。</w:t>
            </w:r>
          </w:p>
          <w:p>
            <w:pPr>
              <w:spacing w:line="360" w:lineRule="exact"/>
              <w:jc w:val="left"/>
              <w:rPr>
                <w:rFonts w:ascii="宋体" w:hAnsi="宋体"/>
                <w:b/>
                <w:color w:val="000000" w:themeColor="text1"/>
                <w:szCs w:val="21"/>
                <w:highlight w:val="none"/>
                <w:shd w:val="pct10" w:color="auto" w:fill="FFFFFF"/>
              </w:rPr>
            </w:pPr>
            <w:r>
              <w:rPr>
                <w:rFonts w:hint="eastAsia"/>
                <w:b/>
                <w:color w:val="000000" w:themeColor="text1"/>
                <w:szCs w:val="21"/>
                <w:highlight w:val="none"/>
              </w:rPr>
              <w:t>正本</w:t>
            </w:r>
            <w:r>
              <w:rPr>
                <w:rFonts w:hint="eastAsia" w:ascii="宋体"/>
                <w:b/>
                <w:bCs/>
                <w:color w:val="000000" w:themeColor="text1"/>
                <w:highlight w:val="none"/>
                <w:u w:val="single"/>
              </w:rPr>
              <w:t>1</w:t>
            </w:r>
            <w:r>
              <w:rPr>
                <w:rFonts w:hint="eastAsia" w:ascii="宋体"/>
                <w:b/>
                <w:bCs/>
                <w:color w:val="000000" w:themeColor="text1"/>
                <w:highlight w:val="none"/>
              </w:rPr>
              <w:t>份,</w:t>
            </w:r>
            <w:r>
              <w:rPr>
                <w:rFonts w:hint="eastAsia" w:ascii="宋体" w:hAnsi="宋体"/>
                <w:b/>
                <w:bCs/>
                <w:color w:val="000000" w:themeColor="text1"/>
                <w:highlight w:val="none"/>
              </w:rPr>
              <w:t xml:space="preserve"> 副本</w:t>
            </w:r>
            <w:r>
              <w:rPr>
                <w:rFonts w:ascii="宋体" w:hAnsi="宋体"/>
                <w:b/>
                <w:bCs/>
                <w:color w:val="000000" w:themeColor="text1"/>
                <w:highlight w:val="none"/>
                <w:u w:val="single"/>
              </w:rPr>
              <w:t>2</w:t>
            </w:r>
            <w:r>
              <w:rPr>
                <w:rFonts w:hint="eastAsia" w:ascii="宋体" w:hAnsi="宋体"/>
                <w:b/>
                <w:bCs/>
                <w:color w:val="000000" w:themeColor="text1"/>
                <w:highlight w:val="none"/>
              </w:rPr>
              <w:t>份,</w:t>
            </w:r>
            <w:r>
              <w:rPr>
                <w:rFonts w:hint="eastAsia"/>
                <w:b/>
                <w:color w:val="000000" w:themeColor="text1"/>
                <w:szCs w:val="21"/>
                <w:highlight w:val="none"/>
              </w:rPr>
              <w:t>电子文件</w:t>
            </w:r>
            <w:r>
              <w:rPr>
                <w:rFonts w:hint="eastAsia" w:ascii="宋体"/>
                <w:b/>
                <w:bCs/>
                <w:color w:val="000000" w:themeColor="text1"/>
                <w:highlight w:val="none"/>
                <w:u w:val="single"/>
              </w:rPr>
              <w:t>1</w:t>
            </w:r>
            <w:r>
              <w:rPr>
                <w:rFonts w:hint="eastAsia" w:ascii="宋体"/>
                <w:b/>
                <w:bCs/>
                <w:color w:val="000000" w:themeColor="text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rPr>
            </w:pPr>
            <w:r>
              <w:rPr>
                <w:rFonts w:hint="eastAsia"/>
                <w:color w:val="000000" w:themeColor="text1"/>
                <w:highlight w:val="none"/>
              </w:rPr>
              <w:t>为了方便唱标，投标人在递交磋商响应文件的同时，向代理采购机构提交包含“第一次报价一览表”、</w:t>
            </w:r>
            <w:r>
              <w:rPr>
                <w:rFonts w:hint="eastAsia" w:ascii="宋体" w:hAnsi="宋体"/>
                <w:color w:val="000000" w:themeColor="text1"/>
                <w:szCs w:val="21"/>
                <w:highlight w:val="none"/>
              </w:rPr>
              <w:t>“法定代表人（负责人）证明书”</w:t>
            </w:r>
            <w:r>
              <w:rPr>
                <w:rFonts w:hint="eastAsia"/>
                <w:color w:val="000000" w:themeColor="text1"/>
                <w:highlight w:val="none"/>
              </w:rPr>
              <w:t>和</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w:t>
            </w:r>
            <w:r>
              <w:rPr>
                <w:rFonts w:hint="eastAsia" w:ascii="宋体" w:hAnsi="宋体"/>
                <w:color w:val="000000" w:themeColor="text1"/>
                <w:szCs w:val="21"/>
                <w:highlight w:val="none"/>
              </w:rPr>
              <w:t>”</w:t>
            </w:r>
            <w:r>
              <w:rPr>
                <w:rFonts w:hint="eastAsia"/>
                <w:color w:val="000000" w:themeColor="text1"/>
                <w:highlight w:val="none"/>
              </w:rPr>
              <w:t>的密封袋，</w:t>
            </w:r>
            <w:r>
              <w:rPr>
                <w:rFonts w:hint="eastAsia"/>
                <w:color w:val="000000" w:themeColor="text1"/>
                <w:szCs w:val="21"/>
                <w:highlight w:val="none"/>
              </w:rPr>
              <w:t>在封面上注明“开标信封”。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rPr>
            </w:pPr>
            <w:r>
              <w:rPr>
                <w:rFonts w:hint="eastAsia" w:ascii="宋体"/>
                <w:bCs/>
                <w:color w:val="000000" w:themeColor="text1"/>
                <w:highlight w:val="none"/>
              </w:rPr>
              <w:t>每一密封信封上均注明“于</w:t>
            </w:r>
            <w:r>
              <w:rPr>
                <w:rFonts w:hint="eastAsia" w:ascii="宋体"/>
                <w:bCs/>
                <w:color w:val="000000" w:themeColor="text1"/>
                <w:highlight w:val="none"/>
                <w:u w:val="single"/>
              </w:rPr>
              <w:t xml:space="preserve">     （磋商响应截止时间）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rPr>
            </w:pPr>
            <w:r>
              <w:rPr>
                <w:rFonts w:hint="eastAsia" w:ascii="宋体"/>
                <w:bCs/>
                <w:color w:val="000000" w:themeColor="text1"/>
                <w:highlight w:val="none"/>
              </w:rPr>
              <w:t>投标人未按上述规定对磋商响应文件进行密封和加写标记，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pStyle w:val="5"/>
              <w:tabs>
                <w:tab w:val="left" w:pos="26"/>
              </w:tabs>
              <w:ind w:left="26" w:firstLine="0"/>
              <w:jc w:val="both"/>
              <w:rPr>
                <w:b/>
                <w:color w:val="000000" w:themeColor="text1"/>
                <w:sz w:val="21"/>
                <w:szCs w:val="21"/>
                <w:highlight w:val="none"/>
              </w:rPr>
            </w:pPr>
            <w:r>
              <w:rPr>
                <w:rFonts w:hint="eastAsia"/>
                <w:b/>
                <w:color w:val="000000" w:themeColor="text1"/>
                <w:sz w:val="21"/>
                <w:szCs w:val="21"/>
                <w:highlight w:val="none"/>
              </w:rPr>
              <w:t>1、磋商响应文件中打“★”号条款必须实质性响应，负偏离（不满足要求）将导致投标无效。</w:t>
            </w:r>
          </w:p>
          <w:p>
            <w:pPr>
              <w:pStyle w:val="5"/>
              <w:tabs>
                <w:tab w:val="left" w:pos="26"/>
              </w:tabs>
              <w:ind w:left="26" w:firstLine="0"/>
              <w:jc w:val="both"/>
              <w:rPr>
                <w:bCs/>
                <w:color w:val="000000" w:themeColor="text1"/>
                <w:highlight w:val="none"/>
              </w:rPr>
            </w:pPr>
            <w:r>
              <w:rPr>
                <w:rFonts w:hint="eastAsia"/>
                <w:b/>
                <w:color w:val="000000" w:themeColor="text1"/>
                <w:sz w:val="21"/>
                <w:szCs w:val="21"/>
                <w:highlight w:val="none"/>
              </w:rPr>
              <w:t>2、磋商响应文件中带“▲”为实质性参数要求响应,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7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21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2998" w:type="dxa"/>
            <w:vMerge w:val="restart"/>
            <w:tcBorders>
              <w:top w:val="single" w:color="auto" w:sz="4" w:space="0"/>
              <w:left w:val="single" w:color="auto" w:sz="4" w:space="0"/>
              <w:right w:val="single" w:color="auto" w:sz="4" w:space="0"/>
            </w:tcBorders>
            <w:vAlign w:val="center"/>
          </w:tcPr>
          <w:p>
            <w:pPr>
              <w:spacing w:line="360" w:lineRule="exact"/>
              <w:rPr>
                <w:rFonts w:ascii="宋体"/>
                <w:bCs/>
                <w:color w:val="000000" w:themeColor="text1"/>
                <w:highlight w:val="none"/>
              </w:rPr>
            </w:pPr>
            <w:r>
              <w:rPr>
                <w:rFonts w:hint="eastAsia" w:ascii="宋体" w:hAnsi="宋体"/>
                <w:color w:val="000000" w:themeColor="text1"/>
                <w:szCs w:val="21"/>
                <w:highlight w:val="none"/>
              </w:rPr>
              <w:t>广东业信采购招标有限公司网</w:t>
            </w:r>
          </w:p>
        </w:tc>
        <w:tc>
          <w:tcPr>
            <w:tcW w:w="35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Merge w:val="continue"/>
            <w:tcBorders>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color w:val="000000" w:themeColor="text1"/>
                <w:szCs w:val="21"/>
                <w:highlight w:val="none"/>
              </w:rPr>
            </w:pPr>
          </w:p>
        </w:tc>
        <w:tc>
          <w:tcPr>
            <w:tcW w:w="2998" w:type="dxa"/>
            <w:vMerge w:val="continue"/>
            <w:tcBorders>
              <w:left w:val="single" w:color="auto" w:sz="4" w:space="0"/>
              <w:right w:val="single" w:color="auto" w:sz="4" w:space="0"/>
            </w:tcBorders>
            <w:vAlign w:val="center"/>
          </w:tcPr>
          <w:p>
            <w:pPr>
              <w:spacing w:line="360" w:lineRule="exact"/>
              <w:rPr>
                <w:rFonts w:hint="eastAsia" w:ascii="宋体" w:hAnsi="宋体"/>
                <w:color w:val="000000" w:themeColor="text1"/>
                <w:szCs w:val="21"/>
                <w:highlight w:val="none"/>
              </w:rPr>
            </w:pPr>
          </w:p>
        </w:tc>
        <w:tc>
          <w:tcPr>
            <w:tcW w:w="3580" w:type="dxa"/>
            <w:tcBorders>
              <w:top w:val="single" w:color="auto" w:sz="4" w:space="0"/>
              <w:left w:val="single" w:color="auto" w:sz="4" w:space="0"/>
              <w:right w:val="single" w:color="auto" w:sz="4" w:space="0"/>
            </w:tcBorders>
            <w:vAlign w:val="center"/>
          </w:tcPr>
          <w:p>
            <w:pPr>
              <w:spacing w:line="3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25"/>
        <w:adjustRightInd w:val="0"/>
        <w:snapToGrid w:val="0"/>
        <w:spacing w:line="300" w:lineRule="auto"/>
        <w:outlineLvl w:val="1"/>
        <w:rPr>
          <w:rFonts w:hAnsi="宋体"/>
          <w:color w:val="000000" w:themeColor="text1"/>
          <w:highlight w:val="none"/>
        </w:rPr>
      </w:pPr>
      <w:bookmarkStart w:id="121" w:name="_Hlt21938668"/>
      <w:bookmarkEnd w:id="121"/>
      <w:bookmarkStart w:id="122" w:name="_Hlt21938665"/>
      <w:bookmarkEnd w:id="122"/>
      <w:bookmarkStart w:id="123" w:name="_Toc7232"/>
      <w:bookmarkStart w:id="124" w:name="_Toc464632120"/>
      <w:r>
        <w:rPr>
          <w:rFonts w:hint="eastAsia" w:hAnsi="宋体"/>
          <w:color w:val="000000" w:themeColor="text1"/>
          <w:highlight w:val="none"/>
        </w:rPr>
        <w:t>一、说  明</w:t>
      </w:r>
      <w:bookmarkEnd w:id="123"/>
      <w:bookmarkEnd w:id="124"/>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1． 适用范围</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1.1本磋商文件适用于本竞争性磋商的采购项目。</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2. 定义</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 xml:space="preserve">2.1“采购人”：是指本次采购项目的最终服务对象。 </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2.2 “监管部门”是指：同级政府采购监管部门</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2.3“采购代理机构”：是指广东业信采购招标有限公司。</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2.4“招标采购单位”是指：采购人。</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2.5 “供应商”是指响应本文件要求，参加磋商的法人或者其他组织、自然人。</w:t>
      </w:r>
    </w:p>
    <w:p>
      <w:pPr>
        <w:autoSpaceDE w:val="0"/>
        <w:autoSpaceDN w:val="0"/>
        <w:adjustRightInd w:val="0"/>
        <w:snapToGrid w:val="0"/>
        <w:spacing w:line="300" w:lineRule="auto"/>
        <w:ind w:left="531" w:leftChars="228" w:right="32" w:hanging="52" w:hangingChars="25"/>
        <w:rPr>
          <w:rFonts w:ascii="宋体" w:hAnsi="宋体"/>
          <w:color w:val="000000" w:themeColor="text1"/>
          <w:kern w:val="0"/>
          <w:szCs w:val="21"/>
          <w:highlight w:val="none"/>
        </w:rPr>
      </w:pPr>
      <w:r>
        <w:rPr>
          <w:rFonts w:hint="eastAsia" w:ascii="宋体" w:hAnsi="宋体"/>
          <w:color w:val="000000" w:themeColor="text1"/>
          <w:kern w:val="0"/>
          <w:szCs w:val="21"/>
          <w:highlight w:val="none"/>
        </w:rPr>
        <w:t>合格的供应商指：</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(1)符合《政府采购法》第二十二条规定的供应商。</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(2)符合磋商文件规定的资格要求及特殊条件要求。</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(3)本项目是否允许联合体，详见《</w:t>
      </w:r>
      <w:r>
        <w:rPr>
          <w:rFonts w:hint="eastAsia" w:ascii="宋体" w:hAnsi="宋体"/>
          <w:color w:val="000000" w:themeColor="text1"/>
          <w:highlight w:val="none"/>
        </w:rPr>
        <w:t>采购项目内容</w:t>
      </w:r>
      <w:r>
        <w:rPr>
          <w:rFonts w:hint="eastAsia" w:ascii="宋体" w:hAnsi="宋体"/>
          <w:color w:val="000000" w:themeColor="text1"/>
          <w:kern w:val="0"/>
          <w:szCs w:val="21"/>
          <w:highlight w:val="none"/>
        </w:rPr>
        <w:t>》。</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2.6“成交供应商”是指经法定程序确定并授予合同的供应商。</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2.7“响应文件”是指：供应商根据本文件要求，编制包含报价、技术和服务等所有内容的实质性响应文件。</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2.8“采购合同”：是指由采购人和成交供应商签订的规定双方权利和义务的协议。</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2.9“日”、“天”系指公历日。</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3. 合格的货物和服务</w:t>
      </w:r>
    </w:p>
    <w:p>
      <w:pPr>
        <w:adjustRightInd w:val="0"/>
        <w:snapToGrid w:val="0"/>
        <w:spacing w:line="300" w:lineRule="auto"/>
        <w:ind w:left="420" w:hanging="420" w:hangingChars="200"/>
        <w:rPr>
          <w:rFonts w:ascii="宋体" w:hAnsi="宋体"/>
          <w:color w:val="000000" w:themeColor="text1"/>
          <w:szCs w:val="21"/>
          <w:highlight w:val="none"/>
        </w:rPr>
      </w:pPr>
      <w:r>
        <w:rPr>
          <w:rFonts w:hint="eastAsia" w:ascii="宋体" w:hAnsi="宋体"/>
          <w:color w:val="000000" w:themeColor="text1"/>
          <w:szCs w:val="21"/>
          <w:highlight w:val="none"/>
        </w:rPr>
        <w:t>3.1“货物”是指供应商制造或组织符合磋商文件要求的货物等。磋商文件中没有提及磋商货物来源地的，根据《政府采购法》的相关规定均应是本国货物，优先采购节能、环保产品。磋商的货物必须是其合法生产的符合国家有关标准要求的货物，并满足政府磋商文件规定的规格、参数、质量、价格、有效期、售后服务等要求。</w:t>
      </w:r>
    </w:p>
    <w:p>
      <w:pPr>
        <w:adjustRightInd w:val="0"/>
        <w:snapToGrid w:val="0"/>
        <w:spacing w:line="300" w:lineRule="auto"/>
        <w:ind w:left="420" w:hanging="420" w:hangingChars="200"/>
        <w:rPr>
          <w:rFonts w:ascii="宋体" w:hAnsi="宋体"/>
          <w:color w:val="000000" w:themeColor="text1"/>
          <w:szCs w:val="21"/>
          <w:highlight w:val="none"/>
        </w:rPr>
      </w:pPr>
      <w:r>
        <w:rPr>
          <w:rFonts w:hint="eastAsia" w:ascii="宋体" w:hAnsi="宋体"/>
          <w:color w:val="000000" w:themeColor="text1"/>
          <w:szCs w:val="21"/>
          <w:highlight w:val="none"/>
        </w:rPr>
        <w:t>3.2 “服务”是指除货物和工程以外的其他政府采购对象,其中包括：供应商须承担的运输、安装、技术支持、培训以及磋商文件规定的其它服务。</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4． 磋商费用</w:t>
      </w:r>
    </w:p>
    <w:p>
      <w:pPr>
        <w:pStyle w:val="25"/>
        <w:adjustRightInd w:val="0"/>
        <w:snapToGrid w:val="0"/>
        <w:spacing w:line="300" w:lineRule="auto"/>
        <w:ind w:left="420" w:hanging="420"/>
        <w:rPr>
          <w:rFonts w:hAnsi="宋体"/>
          <w:color w:val="000000" w:themeColor="text1"/>
          <w:highlight w:val="none"/>
        </w:rPr>
      </w:pPr>
      <w:r>
        <w:rPr>
          <w:rFonts w:hint="eastAsia" w:hAnsi="宋体"/>
          <w:color w:val="000000" w:themeColor="text1"/>
          <w:highlight w:val="none"/>
        </w:rPr>
        <w:t>4.1 供应商应承担所有与准备和参加磋商有关的费用。不论磋商的结果如何，采购代理机构和采购人均无义务和责任承担这些费用。</w:t>
      </w:r>
    </w:p>
    <w:p>
      <w:pPr>
        <w:pStyle w:val="25"/>
        <w:adjustRightInd w:val="0"/>
        <w:snapToGrid w:val="0"/>
        <w:spacing w:line="300" w:lineRule="auto"/>
        <w:ind w:left="420" w:hanging="420"/>
        <w:rPr>
          <w:rFonts w:hAnsi="宋体"/>
          <w:color w:val="000000" w:themeColor="text1"/>
          <w:highlight w:val="none"/>
        </w:rPr>
      </w:pPr>
      <w:r>
        <w:rPr>
          <w:rFonts w:hint="eastAsia" w:hAnsi="宋体"/>
          <w:color w:val="000000" w:themeColor="text1"/>
          <w:highlight w:val="none"/>
        </w:rPr>
        <w:t>4.2本次采购向成交供应商收取的成交服务费，按国家有关规定执行。</w:t>
      </w:r>
    </w:p>
    <w:p>
      <w:pPr>
        <w:pStyle w:val="25"/>
        <w:adjustRightInd w:val="0"/>
        <w:snapToGrid w:val="0"/>
        <w:spacing w:line="300" w:lineRule="auto"/>
        <w:ind w:left="420" w:hanging="420"/>
        <w:rPr>
          <w:rFonts w:hAnsi="宋体"/>
          <w:color w:val="000000" w:themeColor="text1"/>
          <w:highlight w:val="none"/>
        </w:rPr>
      </w:pPr>
    </w:p>
    <w:p>
      <w:pPr>
        <w:pStyle w:val="25"/>
        <w:adjustRightInd w:val="0"/>
        <w:snapToGrid w:val="0"/>
        <w:spacing w:line="300" w:lineRule="auto"/>
        <w:outlineLvl w:val="1"/>
        <w:rPr>
          <w:rFonts w:hAnsi="宋体"/>
          <w:color w:val="000000" w:themeColor="text1"/>
          <w:highlight w:val="none"/>
        </w:rPr>
      </w:pPr>
      <w:bookmarkStart w:id="125" w:name="_Toc464632121"/>
      <w:bookmarkStart w:id="126" w:name="_Toc4015"/>
      <w:r>
        <w:rPr>
          <w:rFonts w:hint="eastAsia" w:hAnsi="宋体"/>
          <w:color w:val="000000" w:themeColor="text1"/>
          <w:highlight w:val="none"/>
        </w:rPr>
        <w:t>二、磋商文件</w:t>
      </w:r>
      <w:bookmarkEnd w:id="125"/>
      <w:bookmarkEnd w:id="126"/>
    </w:p>
    <w:p>
      <w:pPr>
        <w:pStyle w:val="25"/>
        <w:adjustRightInd w:val="0"/>
        <w:snapToGrid w:val="0"/>
        <w:spacing w:line="300" w:lineRule="auto"/>
        <w:ind w:left="420" w:hanging="420"/>
        <w:rPr>
          <w:rFonts w:hAnsi="宋体"/>
          <w:color w:val="000000" w:themeColor="text1"/>
          <w:highlight w:val="none"/>
        </w:rPr>
      </w:pPr>
      <w:r>
        <w:rPr>
          <w:rFonts w:hint="eastAsia" w:hAnsi="宋体"/>
          <w:color w:val="000000" w:themeColor="text1"/>
          <w:highlight w:val="none"/>
        </w:rPr>
        <w:t>5.  磋商文件的构成</w:t>
      </w:r>
    </w:p>
    <w:p>
      <w:pPr>
        <w:pStyle w:val="25"/>
        <w:adjustRightInd w:val="0"/>
        <w:snapToGrid w:val="0"/>
        <w:spacing w:line="300" w:lineRule="auto"/>
        <w:ind w:left="420" w:hanging="420"/>
        <w:rPr>
          <w:rFonts w:hAnsi="宋体"/>
          <w:color w:val="000000" w:themeColor="text1"/>
          <w:highlight w:val="none"/>
        </w:rPr>
      </w:pPr>
      <w:r>
        <w:rPr>
          <w:rFonts w:hint="eastAsia" w:hAnsi="宋体"/>
          <w:color w:val="000000" w:themeColor="text1"/>
          <w:highlight w:val="none"/>
        </w:rPr>
        <w:t>5.1磋商文件由下列文件以及在磋商过程中发出的修正和补充文件组成：</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1) 采购邀请</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2) 采购项目内容</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3) 磋商须知</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4) 合同书格式</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5) 响应文件格式</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6) 其他：详见《磋商须知前附表》</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7) 在磋商过程中由招标采购单位发出的修正和补充文件等；</w:t>
      </w:r>
    </w:p>
    <w:p>
      <w:pPr>
        <w:pStyle w:val="25"/>
        <w:adjustRightInd w:val="0"/>
        <w:snapToGrid w:val="0"/>
        <w:spacing w:line="300" w:lineRule="auto"/>
        <w:ind w:left="420" w:hanging="420"/>
        <w:rPr>
          <w:rFonts w:hAnsi="宋体"/>
          <w:color w:val="000000" w:themeColor="text1"/>
          <w:highlight w:val="none"/>
        </w:rPr>
      </w:pPr>
      <w:r>
        <w:rPr>
          <w:rFonts w:hint="eastAsia" w:hAnsi="宋体"/>
          <w:color w:val="000000" w:themeColor="text1"/>
          <w:highlight w:val="none"/>
        </w:rPr>
        <w:t>5.2 供应商应认真阅读、并充分理解磋商文件的全部内容（包括所有的补充、修改内容、重要事项、格式、条款和技术规范、参数及要求等。），供应商没有按照磋商文件要求提交全部资料，或者响应文件没有对磋商文件在各方面都做出实质性响应是供应商的风险，有可能导致其报价响应被拒绝，或被认定为无效响应或被确定为响应无效。</w:t>
      </w:r>
    </w:p>
    <w:p>
      <w:pPr>
        <w:pStyle w:val="25"/>
        <w:adjustRightInd w:val="0"/>
        <w:snapToGrid w:val="0"/>
        <w:spacing w:line="300" w:lineRule="auto"/>
        <w:rPr>
          <w:rFonts w:hAnsi="宋体"/>
          <w:color w:val="000000" w:themeColor="text1"/>
          <w:kern w:val="0"/>
          <w:highlight w:val="none"/>
        </w:rPr>
      </w:pPr>
      <w:r>
        <w:rPr>
          <w:rFonts w:hint="eastAsia" w:hAnsi="宋体"/>
          <w:color w:val="000000" w:themeColor="text1"/>
          <w:kern w:val="0"/>
          <w:highlight w:val="none"/>
        </w:rPr>
        <w:t>6.  踏勘现场</w:t>
      </w:r>
      <w:r>
        <w:rPr>
          <w:rFonts w:hint="eastAsia" w:hAnsi="宋体"/>
          <w:b/>
          <w:snapToGrid w:val="0"/>
          <w:color w:val="000000" w:themeColor="text1"/>
          <w:kern w:val="0"/>
          <w:highlight w:val="none"/>
          <w:u w:val="single"/>
        </w:rPr>
        <w:t>(本条款不适用)</w:t>
      </w:r>
    </w:p>
    <w:p>
      <w:pPr>
        <w:pStyle w:val="25"/>
        <w:adjustRightInd w:val="0"/>
        <w:snapToGrid w:val="0"/>
        <w:spacing w:line="300" w:lineRule="auto"/>
        <w:ind w:left="360" w:hanging="360"/>
        <w:rPr>
          <w:rFonts w:hAnsi="宋体"/>
          <w:color w:val="000000" w:themeColor="text1"/>
          <w:kern w:val="0"/>
          <w:highlight w:val="none"/>
        </w:rPr>
      </w:pPr>
      <w:r>
        <w:rPr>
          <w:rFonts w:hint="eastAsia" w:hAnsi="宋体"/>
          <w:color w:val="000000" w:themeColor="text1"/>
          <w:kern w:val="0"/>
          <w:highlight w:val="none"/>
        </w:rPr>
        <w:t>6.1 供应商应按所述时间和要求对现场及周围环境进行踏勘，供应商应充分重视和仔细地进行这种考察，以便获取那些须供应商自己负责的有关编制响应文件和签署合同所涉及现场所有的资料。</w:t>
      </w:r>
    </w:p>
    <w:p>
      <w:pPr>
        <w:pStyle w:val="25"/>
        <w:adjustRightInd w:val="0"/>
        <w:snapToGrid w:val="0"/>
        <w:spacing w:line="300" w:lineRule="auto"/>
        <w:ind w:left="360" w:hanging="360"/>
        <w:rPr>
          <w:rFonts w:hAnsi="宋体"/>
          <w:color w:val="000000" w:themeColor="text1"/>
          <w:kern w:val="0"/>
          <w:highlight w:val="none"/>
        </w:rPr>
      </w:pPr>
      <w:r>
        <w:rPr>
          <w:rFonts w:hint="eastAsia" w:hAnsi="宋体"/>
          <w:color w:val="000000" w:themeColor="text1"/>
          <w:kern w:val="0"/>
          <w:highlight w:val="none"/>
        </w:rPr>
        <w:t>6.2采购人向供应商提供的有关现场的数据和资料，是采购人现有的能被供应商利用的资料，采购人对供应商做出的任何推论、理解和结论均不负责任。</w:t>
      </w:r>
    </w:p>
    <w:p>
      <w:pPr>
        <w:spacing w:line="300" w:lineRule="auto"/>
        <w:ind w:left="360" w:hanging="360"/>
        <w:rPr>
          <w:rFonts w:ascii="宋体" w:hAnsi="宋体"/>
          <w:color w:val="000000" w:themeColor="text1"/>
          <w:szCs w:val="21"/>
          <w:highlight w:val="none"/>
        </w:rPr>
      </w:pPr>
    </w:p>
    <w:p>
      <w:pPr>
        <w:pStyle w:val="25"/>
        <w:adjustRightInd w:val="0"/>
        <w:snapToGrid w:val="0"/>
        <w:spacing w:line="300" w:lineRule="auto"/>
        <w:outlineLvl w:val="1"/>
        <w:rPr>
          <w:rFonts w:hAnsi="宋体"/>
          <w:color w:val="000000" w:themeColor="text1"/>
          <w:highlight w:val="none"/>
        </w:rPr>
      </w:pPr>
      <w:bookmarkStart w:id="127" w:name="_Toc464632122"/>
      <w:bookmarkStart w:id="128" w:name="_Toc20637"/>
      <w:r>
        <w:rPr>
          <w:rFonts w:hint="eastAsia" w:hAnsi="宋体"/>
          <w:color w:val="000000" w:themeColor="text1"/>
          <w:highlight w:val="none"/>
        </w:rPr>
        <w:t>三、响应文件的编制</w:t>
      </w:r>
      <w:bookmarkEnd w:id="127"/>
      <w:bookmarkEnd w:id="128"/>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7．响应文件的组成</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7.1供应商编写的响应文件应包括资格性文件、商务部分、技术部分、价格部分四部分组成。</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7.2 报价信封必须另单独分装。</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7.3 报价样板</w:t>
      </w:r>
      <w:r>
        <w:rPr>
          <w:rFonts w:hint="eastAsia" w:ascii="宋体" w:hAnsi="宋体"/>
          <w:b/>
          <w:snapToGrid w:val="0"/>
          <w:color w:val="000000" w:themeColor="text1"/>
          <w:kern w:val="0"/>
          <w:szCs w:val="21"/>
          <w:highlight w:val="none"/>
          <w:u w:val="single"/>
        </w:rPr>
        <w:t>(本条款不适用)</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1) 本项目如要求提交报价样板的，招标采购单位在收取样板时没有对样板外观进行验收及性能测试，对样板的破损或质量概不负责；</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2) 由于采购代理机构存放样板的空间有限，请各有关供应商支持配合，报价样板于采购结果公告后5日内取回，否则视同供应商不再认领，采购代理机构有权进行处理。</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3) 供应商提交的报价样板应标注：项目名称、采购项目编号、货物/样板名称、型号/规格、供应商名称等内容，报价样板内容及数量。</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8</w:t>
      </w:r>
      <w:r>
        <w:rPr>
          <w:rFonts w:hint="eastAsia" w:hAnsi="宋体"/>
          <w:color w:val="000000" w:themeColor="text1"/>
          <w:highlight w:val="none"/>
          <w:lang w:val="en-US" w:eastAsia="zh-CN"/>
        </w:rPr>
        <w:t>.</w:t>
      </w:r>
      <w:r>
        <w:rPr>
          <w:rFonts w:hint="eastAsia" w:hAnsi="宋体"/>
          <w:color w:val="000000" w:themeColor="text1"/>
          <w:highlight w:val="none"/>
        </w:rPr>
        <w:t xml:space="preserve"> 响应文件编制基本要求</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8.1 供应商对响应文件的编制应按要求装订和封装。</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8.2 供应商提交的响应文件及其与招标采购单位就有关磋商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8.3响应文件必须按本文件的全部内容，包括所有的补充通知及附件进行编制。</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 xml:space="preserve">8.4如因供应商只填写和提供了本文件要求的部分内容和附件，而给磋商造成困难的，其可能导致的结果和责任由供应商自行承担。 </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9. 计量单位：</w:t>
      </w:r>
    </w:p>
    <w:p>
      <w:pPr>
        <w:spacing w:line="300" w:lineRule="auto"/>
        <w:ind w:left="360" w:hanging="360"/>
        <w:rPr>
          <w:rFonts w:ascii="宋体" w:hAnsi="宋体"/>
          <w:color w:val="000000" w:themeColor="text1"/>
          <w:szCs w:val="21"/>
          <w:highlight w:val="none"/>
        </w:rPr>
      </w:pPr>
      <w:r>
        <w:rPr>
          <w:rFonts w:hint="eastAsia" w:ascii="宋体" w:hAnsi="宋体"/>
          <w:color w:val="000000" w:themeColor="text1"/>
          <w:szCs w:val="21"/>
          <w:highlight w:val="none"/>
        </w:rPr>
        <w:t>9.1除技术要求中另有规定外，本文件所要求使用的计量单位均采用国家法定的度、量、衡标准单位计量。</w:t>
      </w:r>
    </w:p>
    <w:p>
      <w:pPr>
        <w:spacing w:line="300" w:lineRule="auto"/>
        <w:ind w:left="360" w:hanging="360"/>
        <w:rPr>
          <w:rFonts w:ascii="宋体" w:hAnsi="宋体"/>
          <w:color w:val="000000" w:themeColor="text1"/>
          <w:szCs w:val="21"/>
          <w:highlight w:val="none"/>
        </w:rPr>
      </w:pPr>
    </w:p>
    <w:p>
      <w:pPr>
        <w:pStyle w:val="25"/>
        <w:adjustRightInd w:val="0"/>
        <w:snapToGrid w:val="0"/>
        <w:spacing w:line="300" w:lineRule="auto"/>
        <w:outlineLvl w:val="1"/>
        <w:rPr>
          <w:rFonts w:hAnsi="宋体"/>
          <w:color w:val="000000" w:themeColor="text1"/>
          <w:highlight w:val="none"/>
        </w:rPr>
      </w:pPr>
      <w:bookmarkStart w:id="129" w:name="_Toc464632123"/>
      <w:bookmarkStart w:id="130" w:name="_Toc11924"/>
      <w:r>
        <w:rPr>
          <w:rFonts w:hint="eastAsia" w:hAnsi="宋体"/>
          <w:color w:val="000000" w:themeColor="text1"/>
          <w:highlight w:val="none"/>
        </w:rPr>
        <w:t>四、磋商报价要求和供应商资格证明文件的要求</w:t>
      </w:r>
      <w:bookmarkEnd w:id="129"/>
      <w:bookmarkEnd w:id="130"/>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10. 对于本文件中未列明，而供应商认为必需的费用也需列入总报价。在合同实施时，采购人将不予支付成交供应商没有列入的项目费用，并认为此项目的费用已包括在总报价中。</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11. 成交供应商负责本项目所需货物的制造、运输、售后服务等全部工作。</w:t>
      </w:r>
    </w:p>
    <w:p>
      <w:pPr>
        <w:pStyle w:val="25"/>
        <w:adjustRightInd w:val="0"/>
        <w:snapToGrid w:val="0"/>
        <w:spacing w:line="300" w:lineRule="auto"/>
        <w:ind w:left="420" w:hanging="420"/>
        <w:rPr>
          <w:rFonts w:hAnsi="宋体"/>
          <w:color w:val="000000" w:themeColor="text1"/>
          <w:kern w:val="0"/>
          <w:highlight w:val="none"/>
        </w:rPr>
      </w:pPr>
      <w:r>
        <w:rPr>
          <w:rFonts w:hint="eastAsia" w:hAnsi="宋体"/>
          <w:color w:val="000000" w:themeColor="text1"/>
          <w:kern w:val="0"/>
          <w:highlight w:val="none"/>
        </w:rPr>
        <w:t>12. 本项目投标报价不能高于采购预算（或最高限价），否则将被视为无效投标。</w:t>
      </w:r>
    </w:p>
    <w:p>
      <w:pPr>
        <w:pStyle w:val="25"/>
        <w:adjustRightInd w:val="0"/>
        <w:snapToGrid w:val="0"/>
        <w:spacing w:line="300" w:lineRule="auto"/>
        <w:rPr>
          <w:rFonts w:hAnsi="宋体"/>
          <w:color w:val="000000" w:themeColor="text1"/>
          <w:highlight w:val="none"/>
        </w:rPr>
      </w:pPr>
      <w:r>
        <w:rPr>
          <w:rFonts w:hAnsi="宋体"/>
          <w:color w:val="000000" w:themeColor="text1"/>
          <w:highlight w:val="none"/>
        </w:rPr>
        <w:t>1</w:t>
      </w:r>
      <w:r>
        <w:rPr>
          <w:rFonts w:hint="eastAsia" w:hAnsi="宋体"/>
          <w:color w:val="000000" w:themeColor="text1"/>
          <w:highlight w:val="none"/>
        </w:rPr>
        <w:t>3</w:t>
      </w:r>
      <w:r>
        <w:rPr>
          <w:rFonts w:hint="eastAsia" w:hAnsi="宋体"/>
          <w:color w:val="000000" w:themeColor="text1"/>
          <w:highlight w:val="none"/>
          <w:lang w:val="en-US" w:eastAsia="zh-CN"/>
        </w:rPr>
        <w:t>.</w:t>
      </w:r>
      <w:r>
        <w:rPr>
          <w:rFonts w:hAnsi="宋体"/>
          <w:color w:val="000000" w:themeColor="text1"/>
          <w:highlight w:val="none"/>
        </w:rPr>
        <w:tab/>
      </w:r>
      <w:r>
        <w:rPr>
          <w:rFonts w:hint="eastAsia" w:hAnsi="宋体"/>
          <w:color w:val="000000" w:themeColor="text1"/>
          <w:highlight w:val="none"/>
        </w:rPr>
        <w:t>供应商资格证明文件</w:t>
      </w:r>
    </w:p>
    <w:p>
      <w:pPr>
        <w:pStyle w:val="25"/>
        <w:adjustRightInd w:val="0"/>
        <w:snapToGrid w:val="0"/>
        <w:spacing w:line="300" w:lineRule="auto"/>
        <w:ind w:left="420" w:hanging="420" w:hangingChars="200"/>
        <w:rPr>
          <w:rFonts w:hAnsi="宋体"/>
          <w:color w:val="000000" w:themeColor="text1"/>
          <w:highlight w:val="none"/>
        </w:rPr>
      </w:pPr>
      <w:r>
        <w:rPr>
          <w:rFonts w:hAnsi="宋体"/>
          <w:color w:val="000000" w:themeColor="text1"/>
          <w:highlight w:val="none"/>
        </w:rPr>
        <w:t>1</w:t>
      </w:r>
      <w:r>
        <w:rPr>
          <w:rFonts w:hint="eastAsia" w:hAnsi="宋体"/>
          <w:color w:val="000000" w:themeColor="text1"/>
          <w:highlight w:val="none"/>
        </w:rPr>
        <w:t>3</w:t>
      </w:r>
      <w:r>
        <w:rPr>
          <w:rFonts w:hAnsi="宋体"/>
          <w:color w:val="000000" w:themeColor="text1"/>
          <w:highlight w:val="none"/>
        </w:rPr>
        <w:t>.1</w:t>
      </w:r>
      <w:r>
        <w:rPr>
          <w:rFonts w:hint="eastAsia" w:hAnsi="宋体"/>
          <w:color w:val="000000" w:themeColor="text1"/>
          <w:highlight w:val="none"/>
        </w:rPr>
        <w:t>供应商应按磋商文件的要求，提交证明其有资格参加磋商和成交后有履行合同能力的文件，并作为其响应文件的组成部分。</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13.2资格证明文件必须真实有效，复印件必须加盖单位印章。</w:t>
      </w:r>
    </w:p>
    <w:p>
      <w:pPr>
        <w:pStyle w:val="25"/>
        <w:adjustRightInd w:val="0"/>
        <w:snapToGrid w:val="0"/>
        <w:spacing w:line="300" w:lineRule="auto"/>
        <w:rPr>
          <w:rFonts w:hAnsi="宋体"/>
          <w:color w:val="000000" w:themeColor="text1"/>
          <w:highlight w:val="none"/>
        </w:rPr>
      </w:pPr>
      <w:r>
        <w:rPr>
          <w:rFonts w:hint="eastAsia" w:hAnsi="宋体"/>
          <w:color w:val="000000" w:themeColor="text1"/>
          <w:highlight w:val="none"/>
        </w:rPr>
        <w:t>14. 证明响应文件标的合格性和符合磋商文件规定的文件：</w:t>
      </w:r>
    </w:p>
    <w:p>
      <w:pPr>
        <w:tabs>
          <w:tab w:val="left" w:pos="567"/>
        </w:tabs>
        <w:spacing w:line="300" w:lineRule="auto"/>
        <w:ind w:left="567" w:hanging="567"/>
        <w:rPr>
          <w:rFonts w:ascii="宋体" w:hAnsi="宋体"/>
          <w:color w:val="000000" w:themeColor="text1"/>
          <w:szCs w:val="21"/>
          <w:highlight w:val="none"/>
        </w:rPr>
      </w:pPr>
      <w:r>
        <w:rPr>
          <w:rFonts w:hint="eastAsia" w:ascii="宋体" w:hAnsi="宋体"/>
          <w:color w:val="000000" w:themeColor="text1"/>
          <w:szCs w:val="21"/>
          <w:highlight w:val="none"/>
        </w:rPr>
        <w:t>14.1 供应商提交证明其所提供的货物和服务的合格性并符合磋商文件规定的声明文件。</w:t>
      </w:r>
    </w:p>
    <w:p>
      <w:pPr>
        <w:tabs>
          <w:tab w:val="left" w:pos="567"/>
        </w:tabs>
        <w:spacing w:line="300" w:lineRule="auto"/>
        <w:ind w:left="567" w:hanging="567"/>
        <w:rPr>
          <w:rFonts w:ascii="宋体" w:hAnsi="宋体"/>
          <w:color w:val="000000" w:themeColor="text1"/>
          <w:szCs w:val="21"/>
          <w:highlight w:val="none"/>
        </w:rPr>
      </w:pPr>
      <w:r>
        <w:rPr>
          <w:rFonts w:ascii="宋体" w:hAnsi="宋体"/>
          <w:color w:val="000000" w:themeColor="text1"/>
          <w:szCs w:val="21"/>
          <w:highlight w:val="none"/>
        </w:rPr>
        <w:t>1</w:t>
      </w:r>
      <w:r>
        <w:rPr>
          <w:rFonts w:hint="eastAsia" w:ascii="宋体" w:hAnsi="宋体"/>
          <w:color w:val="000000" w:themeColor="text1"/>
          <w:szCs w:val="21"/>
          <w:highlight w:val="none"/>
        </w:rPr>
        <w:t>4</w:t>
      </w:r>
      <w:r>
        <w:rPr>
          <w:rFonts w:ascii="宋体" w:hAnsi="宋体"/>
          <w:color w:val="000000" w:themeColor="text1"/>
          <w:szCs w:val="21"/>
          <w:highlight w:val="none"/>
        </w:rPr>
        <w:t>.2</w:t>
      </w:r>
      <w:r>
        <w:rPr>
          <w:rFonts w:hint="eastAsia" w:ascii="宋体" w:hAnsi="宋体"/>
          <w:color w:val="000000" w:themeColor="text1"/>
          <w:szCs w:val="21"/>
          <w:highlight w:val="none"/>
        </w:rPr>
        <w:t>证明货物和服务与磋商文件的要求相一致的文件可以是文字资料、图纸、数据资料等。</w:t>
      </w:r>
    </w:p>
    <w:p>
      <w:pPr>
        <w:pStyle w:val="25"/>
        <w:adjustRightInd w:val="0"/>
        <w:snapToGrid w:val="0"/>
        <w:spacing w:line="300" w:lineRule="auto"/>
        <w:ind w:left="420" w:hanging="420"/>
        <w:rPr>
          <w:rFonts w:hAnsi="宋体"/>
          <w:b/>
          <w:color w:val="000000" w:themeColor="text1"/>
          <w:kern w:val="0"/>
          <w:highlight w:val="none"/>
          <w:u w:val="single"/>
        </w:rPr>
      </w:pPr>
    </w:p>
    <w:p>
      <w:pPr>
        <w:pStyle w:val="25"/>
        <w:adjustRightInd w:val="0"/>
        <w:snapToGrid w:val="0"/>
        <w:spacing w:line="300" w:lineRule="auto"/>
        <w:outlineLvl w:val="1"/>
        <w:rPr>
          <w:rFonts w:hAnsi="宋体"/>
          <w:color w:val="000000" w:themeColor="text1"/>
          <w:highlight w:val="none"/>
        </w:rPr>
      </w:pPr>
      <w:bookmarkStart w:id="131" w:name="_Toc464632124"/>
      <w:bookmarkStart w:id="132" w:name="_Toc6937"/>
      <w:r>
        <w:rPr>
          <w:rFonts w:hint="eastAsia" w:hAnsi="宋体"/>
          <w:color w:val="000000" w:themeColor="text1"/>
          <w:highlight w:val="none"/>
        </w:rPr>
        <w:t>五、保证金</w:t>
      </w:r>
      <w:bookmarkEnd w:id="131"/>
      <w:bookmarkEnd w:id="132"/>
    </w:p>
    <w:p>
      <w:pPr>
        <w:adjustRightInd w:val="0"/>
        <w:snapToGrid w:val="0"/>
        <w:spacing w:line="300" w:lineRule="auto"/>
        <w:ind w:left="420" w:hanging="420"/>
        <w:rPr>
          <w:rFonts w:hint="default" w:ascii="宋体" w:hAnsi="宋体" w:eastAsia="宋体"/>
          <w:color w:val="000000" w:themeColor="text1"/>
          <w:kern w:val="0"/>
          <w:szCs w:val="21"/>
          <w:highlight w:val="none"/>
          <w:lang w:val="en-US" w:eastAsia="zh-CN"/>
        </w:rPr>
      </w:pPr>
      <w:r>
        <w:rPr>
          <w:rFonts w:hint="eastAsia" w:ascii="宋体" w:hAnsi="宋体"/>
          <w:color w:val="000000" w:themeColor="text1"/>
          <w:kern w:val="0"/>
          <w:szCs w:val="21"/>
          <w:highlight w:val="none"/>
          <w:lang w:val="en-US" w:eastAsia="zh-CN"/>
        </w:rPr>
        <w:t>15. 磋商保证金</w:t>
      </w:r>
    </w:p>
    <w:p>
      <w:pPr>
        <w:adjustRightInd w:val="0"/>
        <w:snapToGrid w:val="0"/>
        <w:spacing w:line="300" w:lineRule="auto"/>
        <w:ind w:left="420" w:hanging="420"/>
        <w:rPr>
          <w:rFonts w:ascii="宋体" w:hAnsi="宋体"/>
          <w:color w:val="000000" w:themeColor="text1"/>
          <w:kern w:val="0"/>
          <w:szCs w:val="21"/>
          <w:highlight w:val="none"/>
        </w:rPr>
      </w:pPr>
      <w:r>
        <w:rPr>
          <w:rFonts w:hint="eastAsia" w:ascii="宋体" w:hAnsi="宋体"/>
          <w:color w:val="000000" w:themeColor="text1"/>
          <w:kern w:val="0"/>
          <w:szCs w:val="21"/>
          <w:highlight w:val="none"/>
        </w:rPr>
        <w:t>15.1 供应商应按磋商文件规定的金额和期限交纳磋商保证金，磋商保证金作为响应文件的组成部分。</w:t>
      </w:r>
    </w:p>
    <w:p>
      <w:pPr>
        <w:adjustRightInd w:val="0"/>
        <w:snapToGrid w:val="0"/>
        <w:spacing w:line="300" w:lineRule="auto"/>
        <w:ind w:left="420" w:hanging="420"/>
        <w:rPr>
          <w:rFonts w:ascii="宋体" w:hAnsi="宋体"/>
          <w:color w:val="000000" w:themeColor="text1"/>
          <w:kern w:val="0"/>
          <w:szCs w:val="21"/>
          <w:highlight w:val="none"/>
        </w:rPr>
      </w:pPr>
      <w:r>
        <w:rPr>
          <w:rFonts w:hint="eastAsia" w:ascii="宋体" w:hAnsi="宋体"/>
          <w:color w:val="000000" w:themeColor="text1"/>
          <w:kern w:val="0"/>
          <w:szCs w:val="21"/>
          <w:highlight w:val="none"/>
        </w:rPr>
        <w:t>15.2磋商保证金金额、交纳形式、交纳时间及磋商保证金账户。</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 xml:space="preserve"> 1)汇款账号必须与供应商的名称相一致，否则将不予受理。</w:t>
      </w:r>
    </w:p>
    <w:p>
      <w:pPr>
        <w:adjustRightInd w:val="0"/>
        <w:snapToGrid w:val="0"/>
        <w:spacing w:line="300" w:lineRule="auto"/>
        <w:ind w:left="420" w:hanging="420"/>
        <w:rPr>
          <w:rFonts w:ascii="宋体" w:hAnsi="宋体"/>
          <w:color w:val="000000" w:themeColor="text1"/>
          <w:kern w:val="0"/>
          <w:szCs w:val="21"/>
          <w:highlight w:val="none"/>
        </w:rPr>
      </w:pPr>
      <w:r>
        <w:rPr>
          <w:rFonts w:hint="eastAsia" w:ascii="宋体" w:hAnsi="宋体"/>
          <w:color w:val="000000" w:themeColor="text1"/>
          <w:kern w:val="0"/>
          <w:szCs w:val="21"/>
          <w:highlight w:val="none"/>
        </w:rPr>
        <w:t>15.3凡未按规定交纳磋商保证金的报价响应，其报价响应被确定为响应无效。</w:t>
      </w:r>
    </w:p>
    <w:p>
      <w:pPr>
        <w:adjustRightInd w:val="0"/>
        <w:snapToGrid w:val="0"/>
        <w:spacing w:line="300" w:lineRule="auto"/>
        <w:ind w:left="473" w:hanging="472" w:hangingChars="225"/>
        <w:rPr>
          <w:rFonts w:ascii="宋体" w:hAnsi="宋体"/>
          <w:color w:val="000000" w:themeColor="text1"/>
          <w:szCs w:val="21"/>
          <w:highlight w:val="none"/>
        </w:rPr>
      </w:pPr>
      <w:r>
        <w:rPr>
          <w:rFonts w:hint="eastAsia" w:ascii="宋体" w:hAnsi="宋体"/>
          <w:color w:val="000000" w:themeColor="text1"/>
          <w:szCs w:val="21"/>
          <w:highlight w:val="none"/>
        </w:rPr>
        <w:t>15.4如无质疑或投诉，未成交的供应商保证金，在成交通知书发出后5个工作日内不计利息原额退还；如有质疑或投诉，</w:t>
      </w:r>
      <w:r>
        <w:rPr>
          <w:rFonts w:hint="eastAsia" w:ascii="宋体" w:hAnsi="宋体"/>
          <w:color w:val="000000" w:themeColor="text1"/>
          <w:kern w:val="0"/>
          <w:szCs w:val="21"/>
          <w:highlight w:val="none"/>
        </w:rPr>
        <w:t>招标采购单位</w:t>
      </w:r>
      <w:r>
        <w:rPr>
          <w:rFonts w:hint="eastAsia" w:ascii="宋体" w:hAnsi="宋体"/>
          <w:color w:val="000000" w:themeColor="text1"/>
          <w:szCs w:val="21"/>
          <w:highlight w:val="none"/>
        </w:rPr>
        <w:t>将在质疑和投诉处理完毕后不计利息原额退还。</w:t>
      </w:r>
    </w:p>
    <w:p>
      <w:pPr>
        <w:adjustRightInd w:val="0"/>
        <w:snapToGrid w:val="0"/>
        <w:spacing w:line="300" w:lineRule="auto"/>
        <w:ind w:left="473" w:right="31" w:rightChars="15" w:hanging="472" w:hangingChars="225"/>
        <w:rPr>
          <w:rFonts w:ascii="宋体" w:hAnsi="宋体"/>
          <w:color w:val="000000" w:themeColor="text1"/>
          <w:szCs w:val="21"/>
          <w:highlight w:val="none"/>
        </w:rPr>
      </w:pPr>
      <w:r>
        <w:rPr>
          <w:rFonts w:hint="eastAsia" w:ascii="宋体" w:hAnsi="宋体"/>
          <w:color w:val="000000" w:themeColor="text1"/>
          <w:szCs w:val="21"/>
          <w:highlight w:val="none"/>
        </w:rPr>
        <w:t>15.5</w:t>
      </w:r>
      <w:r>
        <w:rPr>
          <w:rFonts w:hint="eastAsia" w:ascii="宋体" w:hAnsi="宋体"/>
          <w:color w:val="000000" w:themeColor="text1"/>
          <w:kern w:val="0"/>
          <w:szCs w:val="21"/>
          <w:highlight w:val="none"/>
        </w:rPr>
        <w:t>成交供应商的磋商保证金,在成交供应商与采购人签订采购合同并执行了缴交成交服务费的规定后5个工作日内不计利息原额退还。</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15.6 若有下列情况之一，磋商保证金将被没收，因此而造成采购人的损失须由供应商承担：</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1) 供应商在磋商文件规定的报价有效期内撤回其响应文件；</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2) 成交后无正当理由不与采购人签订合同的；</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3) 成交供应商在规定期限内未能按本须知的规定提交履约保证金（如有）；</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4) 成交后未按磋商文件中的规定缴付成交服务费；</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5) 有违反国家有关法律法规的行为。</w:t>
      </w:r>
    </w:p>
    <w:p>
      <w:pPr>
        <w:tabs>
          <w:tab w:val="left" w:pos="567"/>
        </w:tabs>
        <w:spacing w:line="300" w:lineRule="auto"/>
        <w:ind w:left="500" w:leftChars="238"/>
        <w:rPr>
          <w:rFonts w:ascii="宋体" w:hAnsi="宋体"/>
          <w:color w:val="000000" w:themeColor="text1"/>
          <w:kern w:val="0"/>
          <w:szCs w:val="21"/>
          <w:highlight w:val="none"/>
        </w:rPr>
      </w:pPr>
    </w:p>
    <w:p>
      <w:pPr>
        <w:pStyle w:val="25"/>
        <w:adjustRightInd w:val="0"/>
        <w:snapToGrid w:val="0"/>
        <w:spacing w:line="300" w:lineRule="auto"/>
        <w:outlineLvl w:val="1"/>
        <w:rPr>
          <w:rFonts w:hAnsi="宋体"/>
          <w:color w:val="000000" w:themeColor="text1"/>
          <w:highlight w:val="none"/>
        </w:rPr>
      </w:pPr>
      <w:bookmarkStart w:id="133" w:name="_Toc18496"/>
      <w:bookmarkStart w:id="134" w:name="_Toc464632125"/>
      <w:r>
        <w:rPr>
          <w:rFonts w:hint="eastAsia" w:hAnsi="宋体"/>
          <w:color w:val="000000" w:themeColor="text1"/>
          <w:highlight w:val="none"/>
        </w:rPr>
        <w:t>六、响应文件的份数、封装和递交</w:t>
      </w:r>
      <w:bookmarkEnd w:id="133"/>
      <w:bookmarkEnd w:id="134"/>
    </w:p>
    <w:p>
      <w:pPr>
        <w:autoSpaceDE w:val="0"/>
        <w:autoSpaceDN w:val="0"/>
        <w:adjustRightInd w:val="0"/>
        <w:snapToGrid w:val="0"/>
        <w:spacing w:line="300" w:lineRule="auto"/>
        <w:ind w:left="420" w:right="32" w:hanging="420" w:hangingChars="200"/>
        <w:rPr>
          <w:rFonts w:ascii="宋体" w:hAnsi="宋体"/>
          <w:color w:val="000000" w:themeColor="text1"/>
          <w:szCs w:val="21"/>
          <w:highlight w:val="none"/>
        </w:rPr>
      </w:pPr>
      <w:r>
        <w:rPr>
          <w:rFonts w:hint="eastAsia" w:ascii="宋体" w:hAnsi="宋体"/>
          <w:color w:val="000000" w:themeColor="text1"/>
          <w:szCs w:val="21"/>
          <w:highlight w:val="none"/>
        </w:rPr>
        <w:t>16.  响应文件的数量和签署</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16.1 供应商应编制响应文件份数详见《磋商须知前附表》，响应文件的副本可采用正本的复印件。每套响应文件须清楚地标明“正本”、“副本”。若副本与正本不符，以正本为准。</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16.2 响应文件的正本需打印或用不褪色墨水书写，并由法定代表人（负责人）或经其正式授权的代表签字。授权代表须出具书面授权证明，其《法定代表人（负责人）授权书》应附在响应文件中。</w:t>
      </w:r>
    </w:p>
    <w:p>
      <w:pPr>
        <w:pStyle w:val="25"/>
        <w:adjustRightInd w:val="0"/>
        <w:snapToGrid w:val="0"/>
        <w:spacing w:line="300" w:lineRule="auto"/>
        <w:ind w:left="473" w:hanging="472" w:hangingChars="225"/>
        <w:rPr>
          <w:rFonts w:hAnsi="宋体"/>
          <w:color w:val="000000" w:themeColor="text1"/>
          <w:kern w:val="0"/>
          <w:highlight w:val="none"/>
        </w:rPr>
      </w:pPr>
      <w:r>
        <w:rPr>
          <w:rFonts w:hint="eastAsia" w:hAnsi="宋体"/>
          <w:color w:val="000000" w:themeColor="text1"/>
          <w:kern w:val="0"/>
          <w:highlight w:val="none"/>
        </w:rPr>
        <w:t>16.3 响应文件中的任何重要的插字、涂改和增删，必须由法定代表人（负责人）或经其正式授权的代表在旁边签章或签字才有效。</w:t>
      </w:r>
    </w:p>
    <w:p>
      <w:pPr>
        <w:tabs>
          <w:tab w:val="left" w:pos="8280"/>
        </w:tabs>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kern w:val="0"/>
          <w:szCs w:val="21"/>
          <w:highlight w:val="none"/>
        </w:rPr>
        <w:t>16.4 响应文件的报价有效期为从报价截止日起</w:t>
      </w:r>
      <w:r>
        <w:rPr>
          <w:rFonts w:hint="eastAsia" w:ascii="宋体" w:hAnsi="宋体"/>
          <w:color w:val="000000" w:themeColor="text1"/>
          <w:kern w:val="0"/>
          <w:szCs w:val="21"/>
          <w:highlight w:val="none"/>
          <w:u w:val="single"/>
        </w:rPr>
        <w:t>90天</w:t>
      </w:r>
      <w:r>
        <w:rPr>
          <w:rFonts w:hint="eastAsia" w:ascii="宋体" w:hAnsi="宋体"/>
          <w:color w:val="000000" w:themeColor="text1"/>
          <w:kern w:val="0"/>
          <w:szCs w:val="21"/>
          <w:highlight w:val="none"/>
        </w:rPr>
        <w:t>。</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17.  响应文件的递交</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17.1 所有响应文件应于规定的截止时点前递交到采购代理机构。</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17.2 迟交的响应文件，按《政府采购法》的规定，采购代理机构将拒收或原封退回在其规定的递交响应文件截止时点之后收到的任何响应文件。</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p>
    <w:p>
      <w:pPr>
        <w:pStyle w:val="25"/>
        <w:adjustRightInd w:val="0"/>
        <w:snapToGrid w:val="0"/>
        <w:spacing w:line="300" w:lineRule="auto"/>
        <w:outlineLvl w:val="1"/>
        <w:rPr>
          <w:rFonts w:hAnsi="宋体"/>
          <w:color w:val="000000" w:themeColor="text1"/>
          <w:highlight w:val="none"/>
        </w:rPr>
      </w:pPr>
      <w:bookmarkStart w:id="135" w:name="_Toc5848"/>
      <w:bookmarkStart w:id="136" w:name="_Toc464632126"/>
      <w:r>
        <w:rPr>
          <w:rFonts w:hint="eastAsia" w:hAnsi="宋体"/>
          <w:color w:val="000000" w:themeColor="text1"/>
          <w:highlight w:val="none"/>
        </w:rPr>
        <w:t>七、磋商的步骤</w:t>
      </w:r>
      <w:bookmarkEnd w:id="135"/>
      <w:bookmarkEnd w:id="136"/>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18.  磋商文件的澄清</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18.1任何要求对磋商文件进行澄清的供应商，均应以书面形式在磋商文件规定的响应文件递交截止日以前通知采购代理机构。采购代理机构将组织采购人对供应商所要求澄清的内容以书面形式予以答复。必要时，采购代理机构将组织相关专家召开答疑会，会议内容或以书面的形式发给每个购买磋商文件的潜在供应商（答复中不包括问题的来源）。</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18.2供应商在规定的时间内未要求对磋商文件澄清或提出疑问的，采购代理机构将视其为无异议。对磋商文件中描述有歧意或前后不一致的地方，磋商小组有权进行评判，但对同一条款的评判应适用于每个供应商。</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  磋商</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19.1磋商小组成员从相关专家库随机抽取产生。磋商小组对所有响应文件进行资格性审查和符合性审查。所有符合相应资格条件的供应商参加磋商。</w:t>
      </w:r>
    </w:p>
    <w:p>
      <w:pPr>
        <w:autoSpaceDE w:val="0"/>
        <w:autoSpaceDN w:val="0"/>
        <w:adjustRightInd w:val="0"/>
        <w:snapToGrid w:val="0"/>
        <w:spacing w:line="300" w:lineRule="auto"/>
        <w:ind w:right="32" w:firstLine="316" w:firstLineChars="150"/>
        <w:rPr>
          <w:rFonts w:ascii="宋体" w:hAnsi="宋体"/>
          <w:b/>
          <w:color w:val="000000" w:themeColor="text1"/>
          <w:szCs w:val="21"/>
          <w:highlight w:val="none"/>
        </w:rPr>
      </w:pPr>
      <w:r>
        <w:rPr>
          <w:rFonts w:hint="eastAsia" w:ascii="宋体" w:hAnsi="宋体"/>
          <w:b/>
          <w:color w:val="000000" w:themeColor="text1"/>
          <w:szCs w:val="21"/>
          <w:highlight w:val="none"/>
        </w:rPr>
        <w:t>在资格性审查、符合性检查时，如发现下列情形之一的，响应文件将被视为</w:t>
      </w:r>
      <w:r>
        <w:rPr>
          <w:rFonts w:hint="eastAsia" w:ascii="宋体" w:hAnsi="宋体"/>
          <w:b/>
          <w:color w:val="000000" w:themeColor="text1"/>
          <w:kern w:val="0"/>
          <w:szCs w:val="21"/>
          <w:highlight w:val="none"/>
        </w:rPr>
        <w:t>响应无效</w:t>
      </w:r>
      <w:r>
        <w:rPr>
          <w:rFonts w:hint="eastAsia" w:ascii="宋体" w:hAnsi="宋体"/>
          <w:b/>
          <w:color w:val="000000" w:themeColor="text1"/>
          <w:szCs w:val="21"/>
          <w:highlight w:val="none"/>
        </w:rPr>
        <w:t>：</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1)供应商未提交磋商保证金或金额不足、磋商保证金提交形式不符合磋商文件要求的；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2)</w:t>
      </w:r>
      <w:r>
        <w:rPr>
          <w:rFonts w:hint="eastAsia" w:ascii="宋体" w:hAnsi="宋体"/>
          <w:color w:val="000000" w:themeColor="text1"/>
          <w:szCs w:val="21"/>
          <w:highlight w:val="none"/>
        </w:rPr>
        <w:t>投标下浮率不符合招标文件规定的</w:t>
      </w:r>
      <w:r>
        <w:rPr>
          <w:rFonts w:hint="eastAsia" w:ascii="宋体" w:hAnsi="宋体"/>
          <w:color w:val="000000" w:themeColor="text1"/>
          <w:kern w:val="0"/>
          <w:szCs w:val="21"/>
          <w:highlight w:val="none"/>
        </w:rPr>
        <w:t>；</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3)响应文件或资格证明文件未提供或不符合磋商文件要求的；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4)不具备磋商文件中规定资格要求的；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5)未按照磋商文件规定要求签署、盖章的；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6)响应文件无法定代表人（负责人）签字或签字人无法定代表人（负责人）有效授权的；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7)参加政府采购活动前三年内，在经营活动中有重大违法记录的；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8)响应文件对磋商文件的实质性技术与商务的（即标注*号条款）条款产生偏离的。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9)符合磋商文件中规定的被确定为响应无效的其它条款的。</w:t>
      </w:r>
    </w:p>
    <w:p>
      <w:pPr>
        <w:tabs>
          <w:tab w:val="left" w:pos="567"/>
        </w:tabs>
        <w:spacing w:line="300" w:lineRule="auto"/>
        <w:ind w:firstLine="525" w:firstLineChars="250"/>
        <w:rPr>
          <w:rFonts w:ascii="宋体" w:hAnsi="宋体"/>
          <w:color w:val="000000" w:themeColor="text1"/>
          <w:kern w:val="0"/>
          <w:szCs w:val="21"/>
          <w:highlight w:val="none"/>
        </w:rPr>
      </w:pPr>
      <w:r>
        <w:rPr>
          <w:rFonts w:hint="eastAsia" w:ascii="宋体" w:hAnsi="宋体"/>
          <w:color w:val="000000" w:themeColor="text1"/>
          <w:kern w:val="0"/>
          <w:szCs w:val="21"/>
          <w:highlight w:val="none"/>
        </w:rPr>
        <w:t>10)不符合法律、法规规定的其他实质性要求的。</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19.2磋商小组成员根据磋商文件规定的评审程序、评审方法和评审标准进行独立评审。未实质性响应磋商文件的响应文件按无效响应处理，磋商小组应当告知提交响应文件的供应商。如实质性响应的供应商不足3家，应当终止磋商采购活动。</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19.3磋商小组与单一供应商围绕技术、商务、合同条款等内容分别进行磋商。在磋商过程中，磋商小组应当严格遵循保密原则，未经供应商同意不得向任何人透露当事人技术、价格和其他重要信息。</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19.4磋商文件的修正：磋商小组调整或修改采购需求内容时，应取得磋商小组的一致同意，并以书面形式通知所有参加磋商的供应商。但任何形式的决定须以符合公平、公正原则和有利于项目的顺利实施为前提。</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19.6磋商小组要求供应商澄清、说明或者更正响应文件应当以书面形式作出。供应商的澄清、说明或者更正应当由法定代表人（负责人）或其授权代表签字或者加盖公章。由授权代表签字的，应当附法定代表人（负责人）授权书。供应商为自然人的，应当由本人签字并附身份证明。</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19.7最终报价：磋商结束后，所有作出实质性响应的有效供应商应在规定的时间内集中密封提交最终报价（最终报价时间视磋商进程由磋商小组决定）。除非在磋商中磋商小组调整或修改采购需求内容，否则采购人不接受高于前面轮次磋商报价的最终报价。对成交供应商的价格出现明显低于或高于同业同期市场平均价的情形时，磋商小组应当在评审意见中详细说明推荐理由。</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19.8代理机构对磋商过程和重要磋商内容进行记录。</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19.9 经磋商确定最终采购需求和提交最后报价的供应商后，由磋商小组采用评审方法</w:t>
      </w:r>
      <w:r>
        <w:rPr>
          <w:rFonts w:hint="eastAsia" w:hAnsi="宋体"/>
          <w:color w:val="000000" w:themeColor="text1"/>
          <w:szCs w:val="21"/>
          <w:highlight w:val="none"/>
        </w:rPr>
        <w:t>详见</w:t>
      </w:r>
      <w:r>
        <w:rPr>
          <w:rFonts w:hint="eastAsia" w:hAnsi="宋体"/>
          <w:color w:val="000000" w:themeColor="text1"/>
          <w:kern w:val="0"/>
          <w:szCs w:val="21"/>
          <w:highlight w:val="none"/>
        </w:rPr>
        <w:t>《</w:t>
      </w:r>
      <w:r>
        <w:rPr>
          <w:rFonts w:hint="eastAsia" w:hAnsi="宋体"/>
          <w:color w:val="000000" w:themeColor="text1"/>
          <w:szCs w:val="21"/>
          <w:highlight w:val="none"/>
        </w:rPr>
        <w:t>第四部分</w:t>
      </w:r>
      <w:r>
        <w:rPr>
          <w:rFonts w:hAnsi="宋体" w:cs="宋体"/>
          <w:color w:val="000000" w:themeColor="text1"/>
          <w:szCs w:val="21"/>
          <w:highlight w:val="none"/>
        </w:rPr>
        <w:t>磋商、评审、成交</w:t>
      </w:r>
      <w:r>
        <w:rPr>
          <w:rFonts w:hint="eastAsia" w:hAnsi="宋体"/>
          <w:color w:val="000000" w:themeColor="text1"/>
          <w:kern w:val="0"/>
          <w:szCs w:val="21"/>
          <w:highlight w:val="none"/>
        </w:rPr>
        <w:t>》</w:t>
      </w:r>
      <w:r>
        <w:rPr>
          <w:rFonts w:hint="eastAsia" w:hAnsi="宋体"/>
          <w:color w:val="000000" w:themeColor="text1"/>
          <w:szCs w:val="21"/>
          <w:highlight w:val="none"/>
        </w:rPr>
        <w:t>:</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1)商务评审</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2)技术评审</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3)价格评审：为客观计算得分。统一采用低价优先法计算，即满足磋商文件要求且最后报价最低的供应商的价格为磋商基准价，其价格分为满分。其他供应商的价格分统一按照下列公式计算：</w:t>
      </w:r>
    </w:p>
    <w:p>
      <w:pPr>
        <w:tabs>
          <w:tab w:val="left" w:pos="567"/>
        </w:tabs>
        <w:spacing w:line="300" w:lineRule="auto"/>
        <w:ind w:left="500" w:leftChars="238"/>
        <w:rPr>
          <w:rFonts w:ascii="宋体" w:hAnsi="宋体"/>
          <w:color w:val="000000" w:themeColor="text1"/>
          <w:kern w:val="0"/>
          <w:szCs w:val="21"/>
          <w:highlight w:val="none"/>
        </w:rPr>
      </w:pPr>
      <w:r>
        <w:rPr>
          <w:rFonts w:hint="eastAsia" w:ascii="宋体" w:hAnsi="宋体"/>
          <w:color w:val="000000" w:themeColor="text1"/>
          <w:kern w:val="0"/>
          <w:szCs w:val="21"/>
          <w:highlight w:val="none"/>
        </w:rPr>
        <w:t>评分标准（公式）：磋商报价得分＝</w:t>
      </w:r>
      <w:r>
        <w:rPr>
          <w:rFonts w:ascii="宋体" w:hAnsi="宋体"/>
          <w:color w:val="000000" w:themeColor="text1"/>
          <w:kern w:val="0"/>
          <w:szCs w:val="21"/>
          <w:highlight w:val="none"/>
        </w:rPr>
        <w:fldChar w:fldCharType="begin"/>
      </w:r>
      <w:r>
        <w:rPr>
          <w:rFonts w:ascii="宋体" w:hAnsi="宋体"/>
          <w:color w:val="000000" w:themeColor="text1"/>
          <w:kern w:val="0"/>
          <w:szCs w:val="21"/>
          <w:highlight w:val="none"/>
        </w:rPr>
        <w:instrText xml:space="preserve"> EQ \F(</w:instrText>
      </w:r>
      <w:r>
        <w:rPr>
          <w:rFonts w:hint="eastAsia" w:ascii="宋体" w:hAnsi="宋体"/>
          <w:color w:val="000000" w:themeColor="text1"/>
          <w:kern w:val="0"/>
          <w:szCs w:val="21"/>
          <w:highlight w:val="none"/>
        </w:rPr>
        <w:instrText xml:space="preserve">磋商基准价</w:instrText>
      </w:r>
      <w:r>
        <w:rPr>
          <w:rFonts w:ascii="宋体" w:hAnsi="宋体"/>
          <w:color w:val="000000" w:themeColor="text1"/>
          <w:kern w:val="0"/>
          <w:szCs w:val="21"/>
          <w:highlight w:val="none"/>
        </w:rPr>
        <w:instrText xml:space="preserve">,</w:instrText>
      </w:r>
      <w:r>
        <w:rPr>
          <w:rFonts w:hint="eastAsia" w:ascii="宋体" w:hAnsi="宋体"/>
          <w:color w:val="000000" w:themeColor="text1"/>
          <w:highlight w:val="none"/>
        </w:rPr>
        <w:instrText xml:space="preserve"> </w:instrText>
      </w:r>
      <w:r>
        <w:rPr>
          <w:rFonts w:hint="eastAsia" w:ascii="宋体" w:hAnsi="宋体"/>
          <w:color w:val="000000" w:themeColor="text1"/>
          <w:kern w:val="0"/>
          <w:szCs w:val="21"/>
          <w:highlight w:val="none"/>
        </w:rPr>
        <w:instrText xml:space="preserve">最后磋商报价</w:instrText>
      </w:r>
      <w:r>
        <w:rPr>
          <w:rFonts w:ascii="宋体" w:hAnsi="宋体"/>
          <w:color w:val="000000" w:themeColor="text1"/>
          <w:kern w:val="0"/>
          <w:szCs w:val="21"/>
          <w:highlight w:val="none"/>
        </w:rPr>
        <w:instrText xml:space="preserve">) </w:instrText>
      </w:r>
      <w:r>
        <w:rPr>
          <w:rFonts w:ascii="宋体" w:hAnsi="宋体"/>
          <w:color w:val="000000" w:themeColor="text1"/>
          <w:kern w:val="0"/>
          <w:szCs w:val="21"/>
          <w:highlight w:val="none"/>
        </w:rPr>
        <w:fldChar w:fldCharType="end"/>
      </w:r>
      <w:r>
        <w:rPr>
          <w:rFonts w:hint="eastAsia" w:ascii="宋体" w:hAnsi="宋体"/>
          <w:color w:val="000000" w:themeColor="text1"/>
          <w:kern w:val="0"/>
          <w:szCs w:val="21"/>
          <w:highlight w:val="none"/>
        </w:rPr>
        <w:t>×价格分值</w:t>
      </w:r>
    </w:p>
    <w:p>
      <w:pPr>
        <w:pStyle w:val="45"/>
        <w:widowControl w:val="0"/>
        <w:spacing w:before="0" w:beforeAutospacing="0" w:after="0" w:afterAutospacing="0" w:line="300" w:lineRule="auto"/>
        <w:ind w:left="840" w:leftChars="400" w:right="657" w:rightChars="313"/>
        <w:rPr>
          <w:color w:val="000000" w:themeColor="text1"/>
          <w:sz w:val="21"/>
          <w:szCs w:val="21"/>
          <w:highlight w:val="none"/>
        </w:rPr>
      </w:pPr>
      <w:r>
        <w:rPr>
          <w:rFonts w:hint="eastAsia"/>
          <w:iCs/>
          <w:color w:val="000000" w:themeColor="text1"/>
          <w:szCs w:val="21"/>
          <w:highlight w:val="none"/>
        </w:rPr>
        <w:t>备注：</w:t>
      </w:r>
      <w:r>
        <w:rPr>
          <w:rFonts w:hint="eastAsia"/>
          <w:color w:val="000000" w:themeColor="text1"/>
          <w:sz w:val="21"/>
          <w:szCs w:val="21"/>
          <w:highlight w:val="none"/>
        </w:rPr>
        <w:t>1、价格修正：投标人的投标报价中经磋商小组确定为供货范围（包括货物、工程和服务）缺漏项，而进行调整的，调整价为该项目在其他有效投标中的最高报价。</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2、磋商小组将按照上述修正错误的方法调整该投标人的投标文件中的投标报价，调整后的价格对投标人具有约束力。如果投标人不接受修正后的投标价格，则其投标将被拒绝。</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3、根据《政府采购促进中小企业发展暂行办法》（财库【2011】181号）的相关规定：对于非专门面向中小企业的项目，采购人或者采购代理机构应当在招标文件或者磋商文件、询价文件中作出规定，对小型和微型企业产品的价格给予6%-10%的扣除，用扣除后的价格参与评审，具体扣除比例由采购人或者采购代理机构确定。采购人确定本采购项目对小型和微型企业产品的价格给予6%的扣除。</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3.1中小企业划分标准以《工业和信息化部、国家统计局、国家发展和改革委员会、财政部关于印发中小企业划型标准规定的通知》（工信部联企业[2011]300号）规定的划分标准为准。</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3.2小型、微型企业提供中型企业制造的货物的，视同为中型企业。</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3.3参加政府采购活动的中小企业应当提供《中小企业声明函》（格式见第五部分投标文件格式），如投标人为非制造商，其代理产品的制造商也应同时提交《中小企业声明函》，否则评审时不能享受相应的价格扣除。</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4、监狱企业视同小型、微型企业，享受评审中价格扣除。</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4.1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rPr>
      </w:pPr>
      <w:r>
        <w:rPr>
          <w:rFonts w:hint="eastAsia"/>
          <w:color w:val="000000" w:themeColor="text1"/>
          <w:sz w:val="21"/>
          <w:szCs w:val="21"/>
          <w:highlight w:val="none"/>
        </w:rPr>
        <w:t>4.2.监狱企业参加政府采购活动时，应当提供由省级以上监狱管理局、戒毒管理局（含新疆生产建设兵团）出具的属于监狱企业的证明文件，否则不予认可。</w:t>
      </w:r>
    </w:p>
    <w:p>
      <w:pPr>
        <w:tabs>
          <w:tab w:val="left" w:pos="1022"/>
        </w:tabs>
        <w:spacing w:line="300" w:lineRule="auto"/>
        <w:ind w:left="464" w:leftChars="221" w:right="657" w:rightChars="313" w:firstLine="735" w:firstLineChars="350"/>
        <w:jc w:val="left"/>
        <w:rPr>
          <w:rFonts w:ascii="宋体" w:hAnsi="宋体" w:cs="宋体"/>
          <w:i/>
          <w:iCs/>
          <w:color w:val="000000" w:themeColor="text1"/>
          <w:kern w:val="0"/>
          <w:szCs w:val="21"/>
          <w:highlight w:val="none"/>
        </w:rPr>
      </w:pPr>
      <w:r>
        <w:rPr>
          <w:rFonts w:hint="eastAsia" w:ascii="宋体" w:hAnsi="宋体"/>
          <w:color w:val="000000" w:themeColor="text1"/>
          <w:szCs w:val="21"/>
          <w:highlight w:val="none"/>
        </w:rPr>
        <w:t>5.投标人同时为小型、微型企业和监狱企业的，评审中只享受一次价格扣除。不重复进行价格扣除。</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19.10推荐成交候选人：</w:t>
      </w:r>
      <w:r>
        <w:rPr>
          <w:rFonts w:hint="eastAsia" w:hAnsi="宋体"/>
          <w:color w:val="000000" w:themeColor="text1"/>
          <w:kern w:val="0"/>
          <w:highlight w:val="none"/>
        </w:rPr>
        <w:t>磋商小组成员独立地对每个供应商分别评出商务得分和技术得分，磋商小组成员的技术、商务评分的算术平均值为该供应商的技术得分和商务得分。价格得分按价格评审办法评分。将供应商的技术得分、商务得分和价格得分相加，计算得出各供应商的综合得分。</w:t>
      </w:r>
      <w:r>
        <w:rPr>
          <w:rFonts w:hint="eastAsia" w:hAnsi="宋体"/>
          <w:color w:val="000000" w:themeColor="text1"/>
          <w:highlight w:val="none"/>
        </w:rPr>
        <w:t>将综合得分从高到低排序，得出</w:t>
      </w:r>
      <w:r>
        <w:rPr>
          <w:rFonts w:hint="eastAsia" w:hAnsi="宋体"/>
          <w:color w:val="000000" w:themeColor="text1"/>
          <w:kern w:val="0"/>
          <w:highlight w:val="none"/>
        </w:rPr>
        <w:t>供应商</w:t>
      </w:r>
      <w:r>
        <w:rPr>
          <w:rFonts w:hint="eastAsia" w:hAnsi="宋体"/>
          <w:color w:val="000000" w:themeColor="text1"/>
          <w:highlight w:val="none"/>
        </w:rPr>
        <w:t>名次（</w:t>
      </w:r>
      <w:r>
        <w:rPr>
          <w:rFonts w:hAnsi="宋体"/>
          <w:color w:val="000000" w:themeColor="text1"/>
          <w:highlight w:val="none"/>
        </w:rPr>
        <w:t>得分相同的，按</w:t>
      </w:r>
      <w:r>
        <w:rPr>
          <w:rFonts w:hint="eastAsia" w:hAnsi="宋体"/>
          <w:color w:val="000000" w:themeColor="text1"/>
          <w:highlight w:val="none"/>
        </w:rPr>
        <w:t>最后</w:t>
      </w:r>
      <w:r>
        <w:rPr>
          <w:rFonts w:hAnsi="宋体"/>
          <w:color w:val="000000" w:themeColor="text1"/>
          <w:highlight w:val="none"/>
        </w:rPr>
        <w:t>报价由低到高顺序排列</w:t>
      </w:r>
      <w:r>
        <w:rPr>
          <w:rFonts w:hint="eastAsia" w:hAnsi="宋体"/>
          <w:color w:val="000000" w:themeColor="text1"/>
          <w:highlight w:val="none"/>
        </w:rPr>
        <w:t>；</w:t>
      </w:r>
      <w:r>
        <w:rPr>
          <w:rFonts w:hAnsi="宋体"/>
          <w:color w:val="000000" w:themeColor="text1"/>
          <w:highlight w:val="none"/>
        </w:rPr>
        <w:t>得分且</w:t>
      </w:r>
      <w:r>
        <w:rPr>
          <w:rFonts w:hint="eastAsia" w:hAnsi="宋体"/>
          <w:color w:val="000000" w:themeColor="text1"/>
          <w:highlight w:val="none"/>
        </w:rPr>
        <w:t>最后</w:t>
      </w:r>
      <w:r>
        <w:rPr>
          <w:rFonts w:hAnsi="宋体"/>
          <w:color w:val="000000" w:themeColor="text1"/>
          <w:highlight w:val="none"/>
        </w:rPr>
        <w:t>报价相同的，按</w:t>
      </w:r>
      <w:r>
        <w:rPr>
          <w:rFonts w:hint="eastAsia" w:hAnsi="宋体"/>
          <w:color w:val="000000" w:themeColor="text1"/>
          <w:highlight w:val="none"/>
        </w:rPr>
        <w:t>技术</w:t>
      </w:r>
      <w:r>
        <w:rPr>
          <w:rFonts w:hAnsi="宋体"/>
          <w:color w:val="000000" w:themeColor="text1"/>
          <w:highlight w:val="none"/>
        </w:rPr>
        <w:t>优劣顺序排列</w:t>
      </w:r>
      <w:r>
        <w:rPr>
          <w:rFonts w:hint="eastAsia" w:hAnsi="宋体"/>
          <w:color w:val="000000" w:themeColor="text1"/>
          <w:highlight w:val="none"/>
        </w:rPr>
        <w:t>），推荐 3 名成交候选人。</w:t>
      </w:r>
    </w:p>
    <w:p>
      <w:pPr>
        <w:pStyle w:val="25"/>
        <w:adjustRightInd w:val="0"/>
        <w:snapToGrid w:val="0"/>
        <w:spacing w:line="300" w:lineRule="auto"/>
        <w:ind w:left="420" w:hanging="420" w:hangingChars="200"/>
        <w:rPr>
          <w:rFonts w:hAnsi="宋体"/>
          <w:color w:val="000000" w:themeColor="text1"/>
          <w:highlight w:val="none"/>
        </w:rPr>
      </w:pPr>
    </w:p>
    <w:p>
      <w:pPr>
        <w:pStyle w:val="25"/>
        <w:adjustRightInd w:val="0"/>
        <w:snapToGrid w:val="0"/>
        <w:spacing w:line="300" w:lineRule="auto"/>
        <w:outlineLvl w:val="1"/>
        <w:rPr>
          <w:rFonts w:hAnsi="宋体"/>
          <w:color w:val="000000" w:themeColor="text1"/>
          <w:highlight w:val="none"/>
        </w:rPr>
      </w:pPr>
      <w:bookmarkStart w:id="137" w:name="_Toc464632127"/>
      <w:bookmarkStart w:id="138" w:name="_Toc24149"/>
      <w:r>
        <w:rPr>
          <w:rFonts w:hint="eastAsia" w:hAnsi="宋体"/>
          <w:color w:val="000000" w:themeColor="text1"/>
          <w:highlight w:val="none"/>
        </w:rPr>
        <w:t>八、确定成交供应商办法</w:t>
      </w:r>
      <w:bookmarkEnd w:id="137"/>
      <w:bookmarkEnd w:id="138"/>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20.  确定成交供应商</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20.1磋商小组根据综合评分情况，按照评审得分由高到低顺序推荐成交候选供应商，并编写评审报告。</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szCs w:val="21"/>
          <w:highlight w:val="none"/>
        </w:rPr>
        <w:t xml:space="preserve">20.2 </w:t>
      </w:r>
      <w:r>
        <w:rPr>
          <w:rFonts w:hint="eastAsia" w:ascii="宋体" w:hAnsi="宋体"/>
          <w:color w:val="000000" w:themeColor="text1"/>
          <w:kern w:val="0"/>
          <w:szCs w:val="21"/>
          <w:highlight w:val="none"/>
        </w:rPr>
        <w:t>成交供应商确定后，</w:t>
      </w:r>
      <w:r>
        <w:rPr>
          <w:rFonts w:hint="eastAsia" w:ascii="宋体" w:hAnsi="宋体"/>
          <w:color w:val="000000" w:themeColor="text1"/>
          <w:szCs w:val="21"/>
          <w:highlight w:val="none"/>
        </w:rPr>
        <w:t>成交结果将于指定媒体公告：</w:t>
      </w:r>
      <w:r>
        <w:rPr>
          <w:rFonts w:hint="eastAsia" w:ascii="黑体" w:eastAsia="黑体"/>
          <w:bCs/>
          <w:color w:val="000000" w:themeColor="text1"/>
          <w:highlight w:val="none"/>
        </w:rPr>
        <w:t>详见第三</w:t>
      </w:r>
      <w:r>
        <w:rPr>
          <w:rFonts w:hint="eastAsia" w:ascii="黑体" w:eastAsia="黑体"/>
          <w:bCs/>
          <w:color w:val="000000" w:themeColor="text1"/>
          <w:highlight w:val="none"/>
          <w:lang w:eastAsia="zh-CN"/>
        </w:rPr>
        <w:t>部分</w:t>
      </w:r>
      <w:r>
        <w:rPr>
          <w:rFonts w:hint="eastAsia" w:ascii="黑体" w:eastAsia="黑体"/>
          <w:bCs/>
          <w:color w:val="000000" w:themeColor="text1"/>
          <w:highlight w:val="none"/>
        </w:rPr>
        <w:t>《磋商须知〈投标人须知前附表〉》</w:t>
      </w:r>
      <w:r>
        <w:rPr>
          <w:rFonts w:hint="eastAsia" w:ascii="宋体" w:hAnsi="宋体"/>
          <w:color w:val="000000" w:themeColor="text1"/>
          <w:szCs w:val="21"/>
          <w:highlight w:val="none"/>
        </w:rPr>
        <w:t>。发布成交结果公告的同时，代理采购机构向成交</w:t>
      </w:r>
      <w:r>
        <w:rPr>
          <w:rFonts w:hint="eastAsia" w:ascii="宋体" w:hAnsi="宋体"/>
          <w:color w:val="000000" w:themeColor="text1"/>
          <w:kern w:val="0"/>
          <w:szCs w:val="21"/>
          <w:highlight w:val="none"/>
        </w:rPr>
        <w:t>供应商</w:t>
      </w:r>
      <w:r>
        <w:rPr>
          <w:rFonts w:hint="eastAsia" w:ascii="宋体" w:hAnsi="宋体"/>
          <w:color w:val="000000" w:themeColor="text1"/>
          <w:szCs w:val="21"/>
          <w:highlight w:val="none"/>
        </w:rPr>
        <w:t>发出成交通知书。</w:t>
      </w:r>
    </w:p>
    <w:p>
      <w:pPr>
        <w:pStyle w:val="25"/>
        <w:adjustRightInd w:val="0"/>
        <w:snapToGrid w:val="0"/>
        <w:spacing w:line="300" w:lineRule="auto"/>
        <w:ind w:left="420" w:hanging="420" w:hangingChars="200"/>
        <w:rPr>
          <w:rFonts w:hAnsi="宋体"/>
          <w:color w:val="000000" w:themeColor="text1"/>
          <w:highlight w:val="none"/>
        </w:rPr>
      </w:pPr>
      <w:r>
        <w:rPr>
          <w:rFonts w:hint="eastAsia" w:hAnsi="宋体"/>
          <w:color w:val="000000" w:themeColor="text1"/>
          <w:highlight w:val="none"/>
        </w:rPr>
        <w:t>21. 替补候选人的设定与使用。</w:t>
      </w:r>
      <w:r>
        <w:rPr>
          <w:rFonts w:hint="eastAsia" w:hAnsi="宋体"/>
          <w:color w:val="000000" w:themeColor="text1"/>
          <w:kern w:val="0"/>
          <w:highlight w:val="none"/>
        </w:rPr>
        <w:t>成交供应商放弃成交、不按要求与采购人签订政府采购合同、因不可抗拒力或自身原因不能履行政府采购合同的，经本项目</w:t>
      </w:r>
      <w:r>
        <w:rPr>
          <w:rFonts w:hint="eastAsia" w:hAnsi="宋体"/>
          <w:color w:val="000000" w:themeColor="text1"/>
          <w:highlight w:val="none"/>
        </w:rPr>
        <w:t>监管部门批准后，</w:t>
      </w:r>
      <w:r>
        <w:rPr>
          <w:rFonts w:hint="eastAsia" w:hAnsi="宋体"/>
          <w:color w:val="000000" w:themeColor="text1"/>
          <w:kern w:val="0"/>
          <w:highlight w:val="none"/>
        </w:rPr>
        <w:t>采购人可以与排位在成交供应商之后第一位的成交候选人签订政府采购合同，以此类推，或者重新进行组织采购。</w:t>
      </w:r>
    </w:p>
    <w:p>
      <w:pPr>
        <w:tabs>
          <w:tab w:val="left" w:pos="0"/>
        </w:tabs>
        <w:adjustRightInd w:val="0"/>
        <w:snapToGrid w:val="0"/>
        <w:spacing w:line="300" w:lineRule="auto"/>
        <w:ind w:left="540" w:hanging="539" w:hangingChars="257"/>
        <w:rPr>
          <w:rFonts w:ascii="宋体" w:hAnsi="宋体"/>
          <w:color w:val="000000" w:themeColor="text1"/>
          <w:kern w:val="0"/>
          <w:szCs w:val="21"/>
          <w:highlight w:val="none"/>
        </w:rPr>
      </w:pPr>
      <w:r>
        <w:rPr>
          <w:rFonts w:hint="eastAsia" w:ascii="宋体" w:hAnsi="宋体"/>
          <w:color w:val="000000" w:themeColor="text1"/>
          <w:kern w:val="0"/>
          <w:szCs w:val="21"/>
          <w:highlight w:val="none"/>
        </w:rPr>
        <w:t>22. 项目响应无效处理</w:t>
      </w:r>
    </w:p>
    <w:p>
      <w:pPr>
        <w:spacing w:line="300" w:lineRule="auto"/>
        <w:ind w:left="420" w:hanging="420" w:hanging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22.1 根据《政府采购法》、《政府采购竞争性磋商采购方式管理暂行办法》相关规定，下列情况出现将被确定为响应无效：</w:t>
      </w:r>
    </w:p>
    <w:p>
      <w:pPr>
        <w:tabs>
          <w:tab w:val="left" w:pos="540"/>
        </w:tabs>
        <w:spacing w:line="300" w:lineRule="auto"/>
        <w:ind w:left="420" w:left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1) 符合专业资格条件的供应商或者对磋商文件作实质响应的有效供应商不足三家的，且未能获得采购人、监管部门批准继续评审的；</w:t>
      </w:r>
    </w:p>
    <w:p>
      <w:pPr>
        <w:tabs>
          <w:tab w:val="left" w:pos="540"/>
        </w:tabs>
        <w:spacing w:line="300" w:lineRule="auto"/>
        <w:ind w:left="420" w:left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 xml:space="preserve">2) 出现影响采购公正的违法、违规行为的； </w:t>
      </w:r>
    </w:p>
    <w:p>
      <w:pPr>
        <w:tabs>
          <w:tab w:val="left" w:pos="540"/>
        </w:tabs>
        <w:spacing w:line="300" w:lineRule="auto"/>
        <w:ind w:left="420" w:left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3) 供应商的报价均超过了采购预算，采购人不能支付的；</w:t>
      </w:r>
    </w:p>
    <w:p>
      <w:pPr>
        <w:tabs>
          <w:tab w:val="left" w:pos="540"/>
        </w:tabs>
        <w:spacing w:line="300" w:lineRule="auto"/>
        <w:ind w:left="420" w:left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4) 因重大变故，采购任务取消的。</w:t>
      </w:r>
    </w:p>
    <w:p>
      <w:pPr>
        <w:tabs>
          <w:tab w:val="left" w:pos="540"/>
        </w:tabs>
        <w:spacing w:line="300" w:lineRule="auto"/>
        <w:ind w:left="420" w:left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5)</w:t>
      </w:r>
      <w:r>
        <w:rPr>
          <w:rFonts w:hint="eastAsia" w:ascii="宋体" w:hAnsi="宋体"/>
          <w:color w:val="000000" w:themeColor="text1"/>
          <w:highlight w:val="none"/>
        </w:rPr>
        <w:t xml:space="preserve"> </w:t>
      </w:r>
      <w:r>
        <w:rPr>
          <w:rFonts w:hint="eastAsia" w:ascii="宋体" w:hAnsi="宋体"/>
          <w:color w:val="000000" w:themeColor="text1"/>
          <w:kern w:val="0"/>
          <w:szCs w:val="21"/>
          <w:highlight w:val="none"/>
        </w:rPr>
        <w:t>因情况变化，不再符合规定的竞争性磋商采购方式适用情形的；</w:t>
      </w:r>
    </w:p>
    <w:p>
      <w:pPr>
        <w:autoSpaceDE w:val="0"/>
        <w:autoSpaceDN w:val="0"/>
        <w:adjustRightInd w:val="0"/>
        <w:snapToGrid w:val="0"/>
        <w:spacing w:line="300" w:lineRule="auto"/>
        <w:ind w:left="473" w:right="32" w:hanging="472" w:hangingChars="225"/>
        <w:outlineLvl w:val="1"/>
        <w:rPr>
          <w:rFonts w:ascii="宋体" w:hAnsi="宋体"/>
          <w:color w:val="000000" w:themeColor="text1"/>
          <w:szCs w:val="21"/>
          <w:highlight w:val="none"/>
        </w:rPr>
      </w:pPr>
      <w:bookmarkStart w:id="139" w:name="_Toc3522"/>
      <w:bookmarkStart w:id="140" w:name="_Toc464632128"/>
      <w:r>
        <w:rPr>
          <w:rFonts w:hint="eastAsia" w:ascii="宋体" w:hAnsi="宋体"/>
          <w:color w:val="000000" w:themeColor="text1"/>
          <w:szCs w:val="21"/>
          <w:highlight w:val="none"/>
        </w:rPr>
        <w:t>九、质疑</w:t>
      </w:r>
      <w:bookmarkEnd w:id="139"/>
      <w:bookmarkEnd w:id="140"/>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rPr>
      </w:pPr>
      <w:r>
        <w:rPr>
          <w:rFonts w:hint="eastAsia" w:ascii="宋体" w:hAnsi="宋体"/>
          <w:color w:val="000000" w:themeColor="text1"/>
          <w:szCs w:val="21"/>
          <w:highlight w:val="none"/>
        </w:rPr>
        <w:t>23. 如果供应商对此次采购活动有疑问，可依法向采购代理机构提出质疑。采购代理机构应当依法给与答复，并将结果告知有关当事人。</w:t>
      </w:r>
    </w:p>
    <w:p>
      <w:pPr>
        <w:spacing w:line="300" w:lineRule="auto"/>
        <w:outlineLvl w:val="1"/>
        <w:rPr>
          <w:rFonts w:ascii="宋体" w:hAnsi="宋体"/>
          <w:color w:val="000000" w:themeColor="text1"/>
          <w:szCs w:val="21"/>
          <w:highlight w:val="none"/>
        </w:rPr>
      </w:pPr>
      <w:bookmarkStart w:id="141" w:name="_Toc322033397"/>
      <w:bookmarkStart w:id="142" w:name="_Toc464632129"/>
      <w:bookmarkStart w:id="143" w:name="_Toc345675374"/>
      <w:bookmarkStart w:id="144" w:name="_Toc20160"/>
      <w:r>
        <w:rPr>
          <w:rFonts w:hint="eastAsia" w:ascii="宋体" w:hAnsi="宋体"/>
          <w:color w:val="000000" w:themeColor="text1"/>
          <w:szCs w:val="21"/>
          <w:highlight w:val="none"/>
        </w:rPr>
        <w:t>十、成交服务费</w:t>
      </w:r>
      <w:bookmarkEnd w:id="141"/>
      <w:bookmarkEnd w:id="142"/>
      <w:bookmarkEnd w:id="143"/>
      <w:bookmarkEnd w:id="144"/>
    </w:p>
    <w:p>
      <w:pPr>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24.  成交服务费:</w:t>
      </w:r>
      <w:r>
        <w:rPr>
          <w:rFonts w:hint="eastAsia" w:ascii="黑体" w:eastAsia="黑体"/>
          <w:bCs/>
          <w:color w:val="000000" w:themeColor="text1"/>
          <w:highlight w:val="none"/>
        </w:rPr>
        <w:t xml:space="preserve"> 详见第二</w:t>
      </w:r>
      <w:r>
        <w:rPr>
          <w:rFonts w:hint="eastAsia" w:ascii="黑体" w:eastAsia="黑体"/>
          <w:bCs/>
          <w:color w:val="000000" w:themeColor="text1"/>
          <w:highlight w:val="none"/>
          <w:lang w:eastAsia="zh-CN"/>
        </w:rPr>
        <w:t>部分</w:t>
      </w:r>
      <w:r>
        <w:rPr>
          <w:rFonts w:hint="eastAsia" w:ascii="黑体" w:eastAsia="黑体"/>
          <w:bCs/>
          <w:color w:val="000000" w:themeColor="text1"/>
          <w:highlight w:val="none"/>
        </w:rPr>
        <w:t>《采购项目内容〈A 商务要求〉》</w:t>
      </w:r>
      <w:r>
        <w:rPr>
          <w:rFonts w:hint="eastAsia" w:ascii="宋体" w:hAnsi="宋体"/>
          <w:color w:val="000000" w:themeColor="text1"/>
          <w:szCs w:val="21"/>
          <w:highlight w:val="none"/>
        </w:rPr>
        <w:t>。</w:t>
      </w:r>
    </w:p>
    <w:p>
      <w:pPr>
        <w:spacing w:line="300" w:lineRule="auto"/>
        <w:outlineLvl w:val="1"/>
        <w:rPr>
          <w:rFonts w:ascii="宋体" w:hAnsi="宋体"/>
          <w:color w:val="000000" w:themeColor="text1"/>
          <w:szCs w:val="21"/>
          <w:highlight w:val="none"/>
        </w:rPr>
      </w:pPr>
      <w:bookmarkStart w:id="145" w:name="_Toc15141"/>
      <w:bookmarkStart w:id="146" w:name="_Toc464632131"/>
      <w:bookmarkStart w:id="147" w:name="_Toc536594109"/>
      <w:r>
        <w:rPr>
          <w:rFonts w:hint="eastAsia" w:ascii="宋体" w:hAnsi="宋体"/>
          <w:color w:val="000000" w:themeColor="text1"/>
          <w:szCs w:val="21"/>
          <w:highlight w:val="none"/>
        </w:rPr>
        <w:t>十一、合同的订立和履行</w:t>
      </w:r>
      <w:bookmarkEnd w:id="145"/>
      <w:bookmarkEnd w:id="146"/>
    </w:p>
    <w:bookmarkEnd w:id="147"/>
    <w:p>
      <w:pPr>
        <w:spacing w:line="300" w:lineRule="auto"/>
        <w:ind w:left="630" w:hanging="630" w:hangingChars="300"/>
        <w:rPr>
          <w:rFonts w:ascii="宋体" w:hAnsi="宋体"/>
          <w:color w:val="000000" w:themeColor="text1"/>
          <w:szCs w:val="21"/>
          <w:highlight w:val="none"/>
        </w:rPr>
      </w:pPr>
      <w:r>
        <w:rPr>
          <w:rFonts w:hint="eastAsia" w:ascii="宋体" w:hAnsi="宋体"/>
          <w:color w:val="000000" w:themeColor="text1"/>
          <w:szCs w:val="21"/>
          <w:highlight w:val="none"/>
        </w:rPr>
        <w:t>25.合同的订立</w:t>
      </w:r>
    </w:p>
    <w:p>
      <w:pPr>
        <w:spacing w:line="300" w:lineRule="auto"/>
        <w:ind w:left="630" w:hanging="630" w:hangingChars="300"/>
        <w:rPr>
          <w:rFonts w:ascii="宋体" w:hAnsi="宋体"/>
          <w:color w:val="000000" w:themeColor="text1"/>
          <w:szCs w:val="21"/>
          <w:highlight w:val="none"/>
        </w:rPr>
      </w:pPr>
      <w:r>
        <w:rPr>
          <w:rFonts w:hint="eastAsia" w:ascii="宋体" w:hAnsi="宋体"/>
          <w:color w:val="000000" w:themeColor="text1"/>
          <w:szCs w:val="21"/>
          <w:highlight w:val="none"/>
        </w:rPr>
        <w:t>25.1 采购人与成交供应商自成交通知书发出之日，按磋商文件要求和成交供应商竞争性磋商响应文件承诺签订政府采购合同，但不得超出磋商文件和成交供应商竞争性磋商响应文件的范围、也不得再行订立背离合同实质性内容的其他协议。</w:t>
      </w:r>
    </w:p>
    <w:p>
      <w:pPr>
        <w:spacing w:line="300" w:lineRule="auto"/>
        <w:ind w:left="567" w:leftChars="-30" w:hanging="630" w:hangingChars="300"/>
        <w:rPr>
          <w:rFonts w:ascii="宋体" w:hAnsi="宋体"/>
          <w:color w:val="000000" w:themeColor="text1"/>
          <w:szCs w:val="21"/>
          <w:highlight w:val="none"/>
        </w:rPr>
      </w:pPr>
      <w:r>
        <w:rPr>
          <w:rFonts w:hint="eastAsia" w:ascii="宋体" w:hAnsi="宋体"/>
          <w:color w:val="000000" w:themeColor="text1"/>
          <w:szCs w:val="21"/>
          <w:highlight w:val="none"/>
        </w:rPr>
        <w:t>25.2 签订政府采购合同后7个工作日内，采购人应将政府采购合同副本报同级政府采购监督管理部门备案。</w:t>
      </w:r>
    </w:p>
    <w:p>
      <w:pPr>
        <w:spacing w:line="300" w:lineRule="auto"/>
        <w:ind w:left="630" w:hanging="630" w:hangingChars="300"/>
        <w:rPr>
          <w:rFonts w:ascii="宋体" w:hAnsi="宋体"/>
          <w:color w:val="000000" w:themeColor="text1"/>
          <w:szCs w:val="21"/>
          <w:highlight w:val="none"/>
        </w:rPr>
      </w:pPr>
      <w:r>
        <w:rPr>
          <w:rFonts w:hint="eastAsia" w:ascii="宋体" w:hAnsi="宋体"/>
          <w:color w:val="000000" w:themeColor="text1"/>
          <w:szCs w:val="21"/>
          <w:highlight w:val="none"/>
        </w:rPr>
        <w:t>26. 合同的履行</w:t>
      </w:r>
    </w:p>
    <w:p>
      <w:pPr>
        <w:spacing w:line="300" w:lineRule="auto"/>
        <w:ind w:left="567" w:hanging="567" w:hangingChars="270"/>
        <w:rPr>
          <w:rFonts w:ascii="宋体" w:hAnsi="宋体"/>
          <w:color w:val="000000" w:themeColor="text1"/>
          <w:szCs w:val="21"/>
          <w:highlight w:val="none"/>
        </w:rPr>
      </w:pPr>
      <w:r>
        <w:rPr>
          <w:rFonts w:hint="eastAsia" w:ascii="宋体" w:hAnsi="宋体"/>
          <w:color w:val="000000" w:themeColor="text1"/>
          <w:kern w:val="0"/>
          <w:szCs w:val="21"/>
          <w:highlight w:val="none"/>
        </w:rPr>
        <w:t>26.1 政府采购合同订立后，合同各方不得擅自变更、中止或者终止合同。政府采购合同</w:t>
      </w:r>
      <w:r>
        <w:rPr>
          <w:rFonts w:hint="eastAsia" w:ascii="宋体" w:hAnsi="宋体"/>
          <w:color w:val="000000" w:themeColor="text1"/>
          <w:szCs w:val="21"/>
          <w:highlight w:val="none"/>
        </w:rPr>
        <w:t>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00" w:lineRule="auto"/>
        <w:ind w:left="567" w:hanging="567" w:hangingChars="270"/>
        <w:rPr>
          <w:rFonts w:ascii="宋体" w:hAnsi="宋体"/>
          <w:color w:val="000000" w:themeColor="text1"/>
          <w:szCs w:val="21"/>
          <w:highlight w:val="none"/>
        </w:rPr>
      </w:pPr>
      <w:r>
        <w:rPr>
          <w:rFonts w:hint="eastAsia" w:ascii="宋体" w:hAnsi="宋体"/>
          <w:color w:val="000000" w:themeColor="text1"/>
          <w:szCs w:val="21"/>
          <w:highlight w:val="none"/>
        </w:rPr>
        <w:t>26.2 政府采购合同履行中，采购人需追加与合同标的相同的货物、工程或者服务的，在不改变合同其他条款的前提下，可以与成交供应商签订补充合同，但所补充合同的采购金额不得超过原采购金额的百分之十。签订补充合同的必须报同级政府采购监督管理部门备案。</w:t>
      </w:r>
    </w:p>
    <w:p>
      <w:pPr>
        <w:spacing w:line="300" w:lineRule="auto"/>
        <w:ind w:left="630" w:hanging="630" w:hangingChars="300"/>
        <w:rPr>
          <w:rFonts w:ascii="宋体" w:hAnsi="宋体"/>
          <w:color w:val="000000" w:themeColor="text1"/>
          <w:szCs w:val="21"/>
          <w:highlight w:val="none"/>
        </w:rPr>
      </w:pPr>
      <w:r>
        <w:rPr>
          <w:rFonts w:hint="eastAsia" w:ascii="宋体" w:hAnsi="宋体"/>
          <w:color w:val="000000" w:themeColor="text1"/>
          <w:szCs w:val="21"/>
          <w:highlight w:val="none"/>
        </w:rPr>
        <w:t>27.  发票</w:t>
      </w:r>
    </w:p>
    <w:p>
      <w:pPr>
        <w:spacing w:line="300" w:lineRule="auto"/>
        <w:ind w:left="567" w:hanging="567" w:hangingChars="270"/>
        <w:rPr>
          <w:rFonts w:ascii="宋体" w:hAnsi="宋体"/>
          <w:color w:val="000000" w:themeColor="text1"/>
          <w:szCs w:val="21"/>
          <w:highlight w:val="none"/>
        </w:rPr>
      </w:pPr>
      <w:r>
        <w:rPr>
          <w:rFonts w:hint="eastAsia" w:ascii="宋体" w:hAnsi="宋体"/>
          <w:color w:val="000000" w:themeColor="text1"/>
          <w:szCs w:val="21"/>
          <w:highlight w:val="none"/>
        </w:rPr>
        <w:t>27.1 该项目获得成交的成交供应商在执行合同过程中，向采购人出具的发票必须是由成交供应商开具，不得以其他单位或个人名义出具。</w:t>
      </w:r>
    </w:p>
    <w:p>
      <w:pPr>
        <w:spacing w:line="300" w:lineRule="auto"/>
        <w:outlineLvl w:val="1"/>
        <w:rPr>
          <w:rFonts w:ascii="宋体" w:hAnsi="宋体"/>
          <w:color w:val="000000" w:themeColor="text1"/>
          <w:szCs w:val="21"/>
          <w:highlight w:val="none"/>
        </w:rPr>
      </w:pPr>
      <w:bookmarkStart w:id="148" w:name="_Toc464632132"/>
      <w:bookmarkStart w:id="149" w:name="_Toc322033399"/>
      <w:bookmarkStart w:id="150" w:name="_Toc20553"/>
      <w:bookmarkStart w:id="151" w:name="_Toc345675376"/>
      <w:r>
        <w:rPr>
          <w:rFonts w:hint="eastAsia" w:ascii="宋体" w:hAnsi="宋体"/>
          <w:color w:val="000000" w:themeColor="text1"/>
          <w:szCs w:val="21"/>
          <w:highlight w:val="none"/>
        </w:rPr>
        <w:t>十二、适用法律</w:t>
      </w:r>
      <w:bookmarkEnd w:id="148"/>
      <w:bookmarkEnd w:id="149"/>
      <w:bookmarkEnd w:id="150"/>
      <w:bookmarkEnd w:id="151"/>
    </w:p>
    <w:p>
      <w:pPr>
        <w:spacing w:line="300" w:lineRule="auto"/>
        <w:ind w:left="424" w:hanging="424" w:hangingChars="202"/>
        <w:rPr>
          <w:rFonts w:ascii="宋体" w:hAnsi="宋体"/>
          <w:color w:val="000000" w:themeColor="text1"/>
          <w:szCs w:val="21"/>
          <w:highlight w:val="none"/>
        </w:rPr>
      </w:pPr>
      <w:r>
        <w:rPr>
          <w:rFonts w:hint="eastAsia" w:ascii="宋体" w:hAnsi="宋体"/>
          <w:color w:val="000000" w:themeColor="text1"/>
          <w:szCs w:val="21"/>
          <w:highlight w:val="none"/>
        </w:rPr>
        <w:t>28. 采购人及供应商的一切竞争性磋商采购活动均按照《中华人民共和国政府采购法》、《政府采购竞争性磋商采购方式管理暂行办法》及其配套的法规、规章、政策。</w:t>
      </w:r>
    </w:p>
    <w:p>
      <w:pPr>
        <w:spacing w:line="300" w:lineRule="auto"/>
        <w:ind w:left="630" w:hanging="630" w:hangingChars="300"/>
        <w:rPr>
          <w:rFonts w:ascii="宋体" w:hAnsi="宋体"/>
          <w:color w:val="000000" w:themeColor="text1"/>
          <w:szCs w:val="21"/>
          <w:highlight w:val="none"/>
        </w:rPr>
      </w:pPr>
    </w:p>
    <w:p>
      <w:pPr>
        <w:pStyle w:val="2"/>
        <w:numPr>
          <w:ilvl w:val="0"/>
          <w:numId w:val="0"/>
        </w:numPr>
        <w:spacing w:before="240"/>
        <w:rPr>
          <w:color w:val="000000" w:themeColor="text1"/>
          <w:highlight w:val="none"/>
        </w:rPr>
      </w:pPr>
      <w:r>
        <w:rPr>
          <w:color w:val="000000" w:themeColor="text1"/>
          <w:highlight w:val="none"/>
        </w:rPr>
        <w:br w:type="page"/>
      </w:r>
      <w:bookmarkStart w:id="152" w:name="_Toc2199"/>
      <w:r>
        <w:rPr>
          <w:color w:val="000000" w:themeColor="text1"/>
          <w:highlight w:val="none"/>
        </w:rPr>
        <w:t>第四部分</w:t>
      </w:r>
      <w:r>
        <w:rPr>
          <w:rFonts w:hint="eastAsia"/>
          <w:color w:val="000000" w:themeColor="text1"/>
          <w:highlight w:val="none"/>
        </w:rPr>
        <w:t xml:space="preserve">  </w:t>
      </w:r>
      <w:r>
        <w:rPr>
          <w:color w:val="000000" w:themeColor="text1"/>
          <w:highlight w:val="none"/>
        </w:rPr>
        <w:t>磋商、评审、成交</w:t>
      </w:r>
      <w:bookmarkEnd w:id="152"/>
    </w:p>
    <w:p>
      <w:pPr>
        <w:rPr>
          <w:color w:val="000000" w:themeColor="text1"/>
          <w:highlight w:val="none"/>
        </w:rPr>
      </w:pPr>
      <w:r>
        <w:rPr>
          <w:rFonts w:hint="eastAsia"/>
          <w:color w:val="000000" w:themeColor="text1"/>
          <w:highlight w:val="none"/>
        </w:rPr>
        <w:t>评价指标及权重：</w:t>
      </w:r>
    </w:p>
    <w:p>
      <w:pPr>
        <w:rPr>
          <w:color w:val="000000" w:themeColor="text1"/>
          <w:highlight w:val="none"/>
        </w:rPr>
      </w:pPr>
    </w:p>
    <w:tbl>
      <w:tblPr>
        <w:tblStyle w:val="51"/>
        <w:tblW w:w="8921" w:type="dxa"/>
        <w:jc w:val="center"/>
        <w:tblLayout w:type="fixed"/>
        <w:tblCellMar>
          <w:top w:w="0" w:type="dxa"/>
          <w:left w:w="0" w:type="dxa"/>
          <w:bottom w:w="0" w:type="dxa"/>
          <w:right w:w="0" w:type="dxa"/>
        </w:tblCellMar>
      </w:tblPr>
      <w:tblGrid>
        <w:gridCol w:w="2570"/>
        <w:gridCol w:w="2333"/>
        <w:gridCol w:w="2066"/>
        <w:gridCol w:w="1952"/>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评分项目</w:t>
            </w:r>
          </w:p>
        </w:tc>
        <w:tc>
          <w:tcPr>
            <w:tcW w:w="23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技术评分</w:t>
            </w:r>
          </w:p>
        </w:tc>
        <w:tc>
          <w:tcPr>
            <w:tcW w:w="20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商务评分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分值</w:t>
            </w:r>
          </w:p>
        </w:tc>
        <w:tc>
          <w:tcPr>
            <w:tcW w:w="23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highlight w:val="none"/>
              </w:rPr>
              <w:t>45分</w:t>
            </w:r>
          </w:p>
        </w:tc>
        <w:tc>
          <w:tcPr>
            <w:tcW w:w="20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ascii="宋体" w:hAnsi="宋体" w:cs="宋体"/>
                <w:color w:val="000000" w:themeColor="text1"/>
                <w:kern w:val="0"/>
                <w:highlight w:val="none"/>
              </w:rPr>
              <w:t>35</w:t>
            </w:r>
            <w:r>
              <w:rPr>
                <w:rFonts w:hint="eastAsia" w:ascii="宋体" w:hAnsi="宋体" w:cs="宋体"/>
                <w:color w:val="000000" w:themeColor="text1"/>
                <w:kern w:val="0"/>
                <w:highlight w:val="none"/>
              </w:rPr>
              <w:t>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ascii="宋体" w:hAnsi="宋体" w:cs="宋体"/>
                <w:color w:val="000000" w:themeColor="text1"/>
                <w:kern w:val="0"/>
                <w:highlight w:val="none"/>
              </w:rPr>
              <w:t>20</w:t>
            </w:r>
            <w:r>
              <w:rPr>
                <w:rFonts w:hint="eastAsia" w:ascii="宋体" w:hAnsi="宋体" w:cs="宋体"/>
                <w:color w:val="000000" w:themeColor="text1"/>
                <w:kern w:val="0"/>
                <w:highlight w:val="none"/>
              </w:rPr>
              <w:t>分</w:t>
            </w:r>
          </w:p>
        </w:tc>
      </w:tr>
    </w:tbl>
    <w:p>
      <w:pPr>
        <w:rPr>
          <w:rFonts w:hint="eastAsia"/>
          <w:color w:val="000000" w:themeColor="text1"/>
          <w:highlight w:val="none"/>
        </w:rPr>
      </w:pPr>
    </w:p>
    <w:p>
      <w:pPr>
        <w:rPr>
          <w:color w:val="000000" w:themeColor="text1"/>
          <w:highlight w:val="none"/>
        </w:rPr>
      </w:pPr>
      <w:r>
        <w:rPr>
          <w:rFonts w:hint="eastAsia"/>
          <w:color w:val="000000" w:themeColor="text1"/>
          <w:highlight w:val="none"/>
        </w:rPr>
        <w:t>技术评分细则：</w:t>
      </w:r>
    </w:p>
    <w:tbl>
      <w:tblPr>
        <w:tblStyle w:val="51"/>
        <w:tblW w:w="9891" w:type="dxa"/>
        <w:jc w:val="center"/>
        <w:shd w:val="clear" w:color="auto" w:fill="FFFFFF"/>
        <w:tblLayout w:type="fixed"/>
        <w:tblCellMar>
          <w:top w:w="0" w:type="dxa"/>
          <w:left w:w="0" w:type="dxa"/>
          <w:bottom w:w="0" w:type="dxa"/>
          <w:right w:w="0" w:type="dxa"/>
        </w:tblCellMar>
      </w:tblPr>
      <w:tblGrid>
        <w:gridCol w:w="913"/>
        <w:gridCol w:w="1506"/>
        <w:gridCol w:w="805"/>
        <w:gridCol w:w="6667"/>
      </w:tblGrid>
      <w:tr>
        <w:tblPrEx>
          <w:shd w:val="clear" w:color="auto" w:fill="FFFFFF"/>
          <w:tblCellMar>
            <w:top w:w="0" w:type="dxa"/>
            <w:left w:w="0" w:type="dxa"/>
            <w:bottom w:w="0" w:type="dxa"/>
            <w:right w:w="0" w:type="dxa"/>
          </w:tblCellMar>
        </w:tblPrEx>
        <w:trPr>
          <w:cantSplit/>
          <w:trHeight w:val="460" w:hRule="atLeast"/>
          <w:tblHeader/>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utoSpaceDE w:val="0"/>
              <w:autoSpaceDN w:val="0"/>
              <w:adjustRightInd w:val="0"/>
              <w:spacing w:before="100" w:beforeAutospacing="1" w:line="320" w:lineRule="exact"/>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highlight w:val="none"/>
              </w:rPr>
              <w:t>对本项目的理解</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hint="eastAsia" w:ascii="宋体" w:hAnsi="宋体" w:eastAsia="宋体" w:cs="宋体"/>
                <w:color w:val="000000" w:themeColor="text1"/>
                <w:sz w:val="21"/>
                <w:szCs w:val="21"/>
                <w:highlight w:val="none"/>
              </w:rPr>
            </w:pPr>
            <w:r>
              <w:rPr>
                <w:rFonts w:hint="eastAsia" w:ascii="宋体" w:hAnsi="宋体" w:cs="宋体"/>
                <w:color w:val="000000" w:themeColor="text1"/>
                <w:highlight w:val="none"/>
              </w:rPr>
              <w:t>15分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rPr>
                <w:rFonts w:ascii="宋体" w:hAnsi="宋体" w:cs="宋体"/>
                <w:color w:val="000000" w:themeColor="text1"/>
                <w:highlight w:val="none"/>
              </w:rPr>
            </w:pPr>
            <w:r>
              <w:rPr>
                <w:rFonts w:hint="eastAsia" w:ascii="宋体" w:hAnsi="宋体" w:cs="宋体"/>
                <w:color w:val="000000" w:themeColor="text1"/>
                <w:highlight w:val="none"/>
              </w:rPr>
              <w:t>根据响应供应商对项目的理解（包括但不限于对项目概况、工作内容等内容理解）进行评分：</w:t>
            </w:r>
          </w:p>
          <w:p>
            <w:pPr>
              <w:spacing w:line="360" w:lineRule="exact"/>
              <w:rPr>
                <w:rFonts w:ascii="宋体" w:hAnsi="宋体" w:cs="宋体"/>
                <w:color w:val="000000" w:themeColor="text1"/>
                <w:highlight w:val="none"/>
              </w:rPr>
            </w:pPr>
            <w:r>
              <w:rPr>
                <w:rFonts w:hint="eastAsia" w:ascii="宋体" w:hAnsi="宋体" w:cs="宋体"/>
                <w:color w:val="000000" w:themeColor="text1"/>
                <w:highlight w:val="none"/>
              </w:rPr>
              <w:t>1.供应商对项目的理解准确到位，方案优于文件要求得15分；</w:t>
            </w:r>
          </w:p>
          <w:p>
            <w:pPr>
              <w:spacing w:line="360" w:lineRule="exact"/>
              <w:rPr>
                <w:rFonts w:ascii="宋体" w:hAnsi="宋体" w:cs="宋体"/>
                <w:color w:val="000000" w:themeColor="text1"/>
                <w:highlight w:val="none"/>
              </w:rPr>
            </w:pPr>
            <w:r>
              <w:rPr>
                <w:rFonts w:hint="eastAsia" w:ascii="宋体" w:hAnsi="宋体" w:cs="宋体"/>
                <w:color w:val="000000" w:themeColor="text1"/>
                <w:highlight w:val="none"/>
              </w:rPr>
              <w:t>2.供应商对项目的理解较为清晰，方案满足文件要求得10分；</w:t>
            </w:r>
          </w:p>
          <w:p>
            <w:pPr>
              <w:spacing w:line="360" w:lineRule="exact"/>
              <w:rPr>
                <w:rFonts w:ascii="宋体" w:hAnsi="宋体" w:cs="宋体"/>
                <w:color w:val="000000" w:themeColor="text1"/>
                <w:highlight w:val="none"/>
              </w:rPr>
            </w:pPr>
            <w:r>
              <w:rPr>
                <w:rFonts w:hint="eastAsia" w:ascii="宋体" w:hAnsi="宋体" w:cs="宋体"/>
                <w:color w:val="000000" w:themeColor="text1"/>
                <w:highlight w:val="none"/>
              </w:rPr>
              <w:t>3.供应商对项目的理解基本清晰，方案基本满足文件要求得5分；</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4.供应商对项目的理解不够清晰，方案未能满足文件要求得1分；</w:t>
            </w:r>
          </w:p>
          <w:p>
            <w:pPr>
              <w:spacing w:line="320" w:lineRule="exact"/>
              <w:rPr>
                <w:rFonts w:hint="eastAsia" w:ascii="宋体" w:hAnsi="宋体" w:eastAsia="宋体" w:cs="宋体"/>
                <w:color w:val="000000" w:themeColor="text1"/>
                <w:sz w:val="21"/>
                <w:szCs w:val="21"/>
                <w:highlight w:val="none"/>
                <w:lang w:val="en-US" w:eastAsia="zh-CN"/>
              </w:rPr>
            </w:pPr>
            <w:r>
              <w:rPr>
                <w:rFonts w:hint="eastAsia" w:ascii="宋体" w:hAnsi="宋体" w:cs="宋体"/>
                <w:color w:val="000000" w:themeColor="text1"/>
                <w:highlight w:val="none"/>
              </w:rPr>
              <w:t>注：不提供不得分。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eastAsia="zh-CN"/>
              </w:rPr>
            </w:pPr>
            <w:r>
              <w:rPr>
                <w:rFonts w:hint="eastAsia" w:ascii="宋体" w:hAnsi="宋体" w:cs="宋体"/>
                <w:color w:val="000000" w:themeColor="text1"/>
                <w:sz w:val="21"/>
                <w:szCs w:val="21"/>
                <w:highlight w:val="none"/>
                <w:lang w:val="en-US" w:eastAsia="zh-CN"/>
              </w:rPr>
              <w:t>2</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highlight w:val="none"/>
              </w:rPr>
              <w:t>实施方案</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hint="default" w:ascii="宋体" w:hAnsi="宋体" w:eastAsia="宋体" w:cs="宋体"/>
                <w:color w:val="000000" w:themeColor="text1"/>
                <w:sz w:val="21"/>
                <w:szCs w:val="21"/>
                <w:highlight w:val="none"/>
                <w:lang w:val="en-US" w:eastAsia="zh-CN"/>
              </w:rPr>
            </w:pPr>
            <w:r>
              <w:rPr>
                <w:rFonts w:hint="eastAsia" w:ascii="宋体" w:hAnsi="宋体" w:cs="宋体"/>
                <w:color w:val="000000" w:themeColor="text1"/>
                <w:highlight w:val="none"/>
              </w:rPr>
              <w:t>20分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 xml:space="preserve">根据响应供应商提供的实施方案进行评分：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 xml:space="preserve">1.项目实施方案完善、实操性强、安排合理可行，优于文件要求得20分；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2.项目实施方案基本完善、较有实操性、安排较合理可行，满足文件要求得15分；</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 xml:space="preserve">3.项目实施方案一般、实操性一般、安排一般，基本满足文件要求得10分；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 xml:space="preserve">4.项目实施方案不完善、实操性不合理，未能满足文件要求得5分； </w:t>
            </w:r>
          </w:p>
          <w:p>
            <w:pPr>
              <w:spacing w:line="320" w:lineRule="exact"/>
              <w:rPr>
                <w:rFonts w:hint="eastAsia" w:ascii="宋体" w:hAnsi="宋体" w:eastAsia="宋体" w:cs="宋体"/>
                <w:color w:val="000000" w:themeColor="text1"/>
                <w:sz w:val="21"/>
                <w:szCs w:val="21"/>
                <w:highlight w:val="none"/>
                <w:lang w:val="en-US" w:eastAsia="zh-CN"/>
              </w:rPr>
            </w:pPr>
            <w:r>
              <w:rPr>
                <w:rFonts w:hint="eastAsia" w:ascii="宋体" w:hAnsi="宋体" w:cs="宋体"/>
                <w:color w:val="000000" w:themeColor="text1"/>
                <w:highlight w:val="none"/>
              </w:rPr>
              <w:t>注：不提供不得分。</w:t>
            </w:r>
          </w:p>
        </w:tc>
      </w:tr>
      <w:tr>
        <w:tblPrEx>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cs="宋体"/>
                <w:color w:val="000000" w:themeColor="text1"/>
                <w:sz w:val="21"/>
                <w:szCs w:val="21"/>
                <w:highlight w:val="none"/>
                <w:lang w:val="en-US" w:eastAsia="zh-CN"/>
              </w:rPr>
              <w:t>3</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highlight w:val="none"/>
              </w:rPr>
              <w:t>保密制度管理规范</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hint="default" w:ascii="宋体" w:hAnsi="宋体" w:eastAsia="宋体" w:cs="宋体"/>
                <w:color w:val="000000" w:themeColor="text1"/>
                <w:sz w:val="21"/>
                <w:szCs w:val="21"/>
                <w:highlight w:val="none"/>
                <w:lang w:val="en-US" w:eastAsia="zh-CN"/>
              </w:rPr>
            </w:pPr>
            <w:r>
              <w:rPr>
                <w:rFonts w:hint="eastAsia" w:ascii="宋体" w:hAnsi="宋体" w:cs="宋体"/>
                <w:color w:val="000000" w:themeColor="text1"/>
                <w:highlight w:val="none"/>
              </w:rPr>
              <w:t>10分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 xml:space="preserve">根据响应供应商保密管理制度规范进行评分：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 xml:space="preserve">1.保密管理制度完善具体，优于文件要求得10分；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2.保密管理制度基本完善，满足文件要求得</w:t>
            </w:r>
            <w:r>
              <w:rPr>
                <w:rFonts w:hint="eastAsia" w:ascii="宋体" w:hAnsi="宋体" w:cs="宋体"/>
                <w:color w:val="000000" w:themeColor="text1"/>
                <w:highlight w:val="none"/>
                <w:lang w:val="en-US" w:eastAsia="zh-CN"/>
              </w:rPr>
              <w:t>6</w:t>
            </w:r>
            <w:r>
              <w:rPr>
                <w:rFonts w:hint="eastAsia" w:ascii="宋体" w:hAnsi="宋体" w:cs="宋体"/>
                <w:color w:val="000000" w:themeColor="text1"/>
                <w:highlight w:val="none"/>
              </w:rPr>
              <w:t xml:space="preserve">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3.保密管理制度不完善，未能满足文件要求得</w:t>
            </w:r>
            <w:r>
              <w:rPr>
                <w:rFonts w:hint="eastAsia" w:ascii="宋体" w:hAnsi="宋体" w:cs="宋体"/>
                <w:color w:val="000000" w:themeColor="text1"/>
                <w:highlight w:val="none"/>
                <w:lang w:val="en-US" w:eastAsia="zh-CN"/>
              </w:rPr>
              <w:t>2</w:t>
            </w:r>
            <w:r>
              <w:rPr>
                <w:rFonts w:hint="eastAsia" w:ascii="宋体" w:hAnsi="宋体" w:cs="宋体"/>
                <w:color w:val="000000" w:themeColor="text1"/>
                <w:highlight w:val="none"/>
              </w:rPr>
              <w:t xml:space="preserve">分； </w:t>
            </w:r>
          </w:p>
          <w:p>
            <w:pPr>
              <w:spacing w:line="320" w:lineRule="exact"/>
              <w:rPr>
                <w:rFonts w:hint="eastAsia" w:ascii="宋体" w:hAnsi="宋体" w:eastAsia="宋体" w:cs="宋体"/>
                <w:color w:val="000000" w:themeColor="text1"/>
                <w:sz w:val="21"/>
                <w:szCs w:val="21"/>
                <w:highlight w:val="none"/>
                <w:lang w:val="en-US" w:eastAsia="zh-CN"/>
              </w:rPr>
            </w:pPr>
            <w:r>
              <w:rPr>
                <w:rFonts w:hint="eastAsia" w:ascii="宋体" w:hAnsi="宋体" w:cs="宋体"/>
                <w:color w:val="000000" w:themeColor="text1"/>
                <w:highlight w:val="none"/>
              </w:rPr>
              <w:t>注：不提供不得分。</w:t>
            </w:r>
          </w:p>
        </w:tc>
      </w:tr>
      <w:tr>
        <w:tblPrEx>
          <w:tblCellMar>
            <w:top w:w="0" w:type="dxa"/>
            <w:left w:w="0" w:type="dxa"/>
            <w:bottom w:w="0" w:type="dxa"/>
            <w:right w:w="0" w:type="dxa"/>
          </w:tblCellMar>
        </w:tblPrEx>
        <w:trPr>
          <w:cantSplit/>
          <w:trHeight w:val="504" w:hRule="atLeast"/>
          <w:jc w:val="center"/>
        </w:trPr>
        <w:tc>
          <w:tcPr>
            <w:tcW w:w="241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cs="宋体"/>
                <w:color w:val="000000" w:themeColor="text1"/>
                <w:sz w:val="21"/>
                <w:szCs w:val="21"/>
                <w:highlight w:val="none"/>
                <w:lang w:val="en-US" w:eastAsia="zh-CN"/>
              </w:rPr>
              <w:t>45</w:t>
            </w:r>
            <w:r>
              <w:rPr>
                <w:rFonts w:hint="eastAsia" w:ascii="宋体" w:hAnsi="宋体" w:eastAsia="宋体" w:cs="宋体"/>
                <w:color w:val="000000" w:themeColor="text1"/>
                <w:sz w:val="21"/>
                <w:szCs w:val="21"/>
                <w:highlight w:val="none"/>
              </w:rPr>
              <w:t>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bl>
    <w:p>
      <w:pPr>
        <w:rPr>
          <w:color w:val="000000" w:themeColor="text1"/>
          <w:highlight w:val="none"/>
        </w:rPr>
      </w:pPr>
    </w:p>
    <w:p>
      <w:pPr>
        <w:rPr>
          <w:color w:val="000000" w:themeColor="text1"/>
          <w:highlight w:val="none"/>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p>
    <w:tbl>
      <w:tblPr>
        <w:tblStyle w:val="51"/>
        <w:tblW w:w="9879" w:type="dxa"/>
        <w:jc w:val="center"/>
        <w:tblLayout w:type="fixed"/>
        <w:tblCellMar>
          <w:top w:w="0" w:type="dxa"/>
          <w:left w:w="0" w:type="dxa"/>
          <w:bottom w:w="0" w:type="dxa"/>
          <w:right w:w="0" w:type="dxa"/>
        </w:tblCellMar>
      </w:tblPr>
      <w:tblGrid>
        <w:gridCol w:w="964"/>
        <w:gridCol w:w="1466"/>
        <w:gridCol w:w="842"/>
        <w:gridCol w:w="6607"/>
      </w:tblGrid>
      <w:tr>
        <w:tblPrEx>
          <w:tblCellMar>
            <w:top w:w="0" w:type="dxa"/>
            <w:left w:w="0" w:type="dxa"/>
            <w:bottom w:w="0" w:type="dxa"/>
            <w:right w:w="0" w:type="dxa"/>
          </w:tblCellMar>
        </w:tblPrEx>
        <w:trPr>
          <w:cantSplit/>
          <w:trHeight w:val="403"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tblCellMar>
            <w:top w:w="0" w:type="dxa"/>
            <w:left w:w="0" w:type="dxa"/>
            <w:bottom w:w="0" w:type="dxa"/>
            <w:right w:w="0" w:type="dxa"/>
          </w:tblCellMar>
        </w:tblPrEx>
        <w:trPr>
          <w:cantSplit/>
          <w:trHeight w:val="944"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cs="宋体"/>
                <w:color w:val="000000" w:themeColor="text1"/>
                <w:sz w:val="21"/>
                <w:szCs w:val="21"/>
                <w:highlight w:val="none"/>
                <w:lang w:val="en-US" w:eastAsia="zh-CN"/>
              </w:rPr>
              <w:t>1</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default" w:ascii="宋体" w:hAnsi="宋体" w:eastAsia="宋体" w:cs="宋体"/>
                <w:color w:val="000000" w:themeColor="text1"/>
                <w:sz w:val="21"/>
                <w:szCs w:val="21"/>
                <w:highlight w:val="none"/>
                <w:lang w:val="en-US" w:eastAsia="zh-CN"/>
              </w:rPr>
            </w:pPr>
            <w:r>
              <w:rPr>
                <w:rFonts w:hint="eastAsia" w:ascii="宋体" w:hAnsi="宋体" w:cs="宋体"/>
                <w:color w:val="000000" w:themeColor="text1"/>
                <w:highlight w:val="none"/>
              </w:rPr>
              <w:t>同类项目业绩</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9"/>
              <w:spacing w:after="0" w:line="320" w:lineRule="exact"/>
              <w:jc w:val="center"/>
              <w:rPr>
                <w:rFonts w:hint="default" w:ascii="宋体" w:hAnsi="宋体" w:eastAsia="宋体" w:cs="宋体"/>
                <w:color w:val="000000" w:themeColor="text1"/>
                <w:kern w:val="0"/>
                <w:sz w:val="21"/>
                <w:szCs w:val="21"/>
                <w:highlight w:val="none"/>
                <w:lang w:val="en-US" w:eastAsia="zh-CN"/>
              </w:rPr>
            </w:pPr>
            <w:r>
              <w:rPr>
                <w:rFonts w:hint="eastAsia" w:ascii="宋体" w:hAnsi="宋体" w:cs="宋体"/>
                <w:color w:val="000000" w:themeColor="text1"/>
                <w:kern w:val="0"/>
                <w:highlight w:val="none"/>
                <w:lang w:val="en-US" w:eastAsia="zh-CN"/>
              </w:rPr>
              <w:t>16</w:t>
            </w:r>
            <w:r>
              <w:rPr>
                <w:rFonts w:hint="eastAsia" w:ascii="宋体" w:hAnsi="宋体" w:cs="宋体"/>
                <w:color w:val="000000" w:themeColor="text1"/>
                <w:kern w:val="0"/>
                <w:highlight w:val="none"/>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left"/>
              <w:rPr>
                <w:rFonts w:ascii="宋体" w:hAnsi="宋体" w:cs="宋体"/>
                <w:color w:val="000000" w:themeColor="text1"/>
                <w:highlight w:val="none"/>
              </w:rPr>
            </w:pPr>
            <w:r>
              <w:rPr>
                <w:rFonts w:hint="eastAsia" w:ascii="宋体" w:hAnsi="宋体" w:cs="宋体"/>
                <w:color w:val="000000" w:themeColor="text1"/>
                <w:highlight w:val="none"/>
              </w:rPr>
              <w:t>供应商拥有相关课题研究能力，根据课题相关性给分，</w:t>
            </w:r>
            <w:r>
              <w:rPr>
                <w:rFonts w:hint="eastAsia" w:ascii="宋体" w:hAnsi="宋体" w:cs="宋体"/>
                <w:color w:val="000000" w:themeColor="text1"/>
                <w:highlight w:val="none"/>
                <w:lang w:val="en-US" w:eastAsia="zh-CN"/>
              </w:rPr>
              <w:t>提供一份得8分，</w:t>
            </w:r>
            <w:r>
              <w:rPr>
                <w:rFonts w:hint="eastAsia" w:ascii="宋体" w:hAnsi="宋体" w:cs="宋体"/>
                <w:color w:val="000000" w:themeColor="text1"/>
                <w:highlight w:val="none"/>
              </w:rPr>
              <w:t>最高得</w:t>
            </w:r>
            <w:r>
              <w:rPr>
                <w:rFonts w:hint="eastAsia" w:ascii="宋体" w:hAnsi="宋体" w:cs="宋体"/>
                <w:color w:val="000000" w:themeColor="text1"/>
                <w:highlight w:val="none"/>
                <w:lang w:val="en-US" w:eastAsia="zh-CN"/>
              </w:rPr>
              <w:t>16</w:t>
            </w:r>
            <w:r>
              <w:rPr>
                <w:rFonts w:hint="eastAsia" w:ascii="宋体" w:hAnsi="宋体" w:cs="宋体"/>
                <w:color w:val="000000" w:themeColor="text1"/>
                <w:highlight w:val="none"/>
              </w:rPr>
              <w:t xml:space="preserve">分。  </w:t>
            </w:r>
          </w:p>
          <w:p>
            <w:pPr>
              <w:spacing w:line="320" w:lineRule="exact"/>
              <w:jc w:val="left"/>
              <w:rPr>
                <w:rFonts w:hint="default"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highlight w:val="none"/>
              </w:rPr>
              <w:t>注：提供课题项目证明材料，不符合或不提供不得分。</w:t>
            </w:r>
          </w:p>
        </w:tc>
      </w:tr>
      <w:tr>
        <w:tblPrEx>
          <w:tblCellMar>
            <w:top w:w="0" w:type="dxa"/>
            <w:left w:w="0" w:type="dxa"/>
            <w:bottom w:w="0" w:type="dxa"/>
            <w:right w:w="0" w:type="dxa"/>
          </w:tblCellMar>
        </w:tblPrEx>
        <w:trPr>
          <w:cantSplit/>
          <w:trHeight w:val="1180"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sz w:val="21"/>
                <w:szCs w:val="21"/>
                <w:highlight w:val="none"/>
                <w:lang w:val="en-US" w:eastAsia="zh-CN"/>
              </w:rPr>
            </w:pPr>
            <w:r>
              <w:rPr>
                <w:rFonts w:hint="eastAsia" w:ascii="宋体" w:hAnsi="宋体" w:cs="宋体"/>
                <w:color w:val="000000" w:themeColor="text1"/>
                <w:sz w:val="21"/>
                <w:szCs w:val="21"/>
                <w:highlight w:val="none"/>
                <w:lang w:val="en-US" w:eastAsia="zh-CN"/>
              </w:rPr>
              <w:t>2</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eastAsia" w:ascii="宋体" w:hAnsi="宋体" w:cs="宋体"/>
                <w:color w:val="000000" w:themeColor="text1"/>
                <w:highlight w:val="none"/>
              </w:rPr>
            </w:pPr>
            <w:r>
              <w:rPr>
                <w:rFonts w:hint="eastAsia" w:ascii="宋体" w:hAnsi="宋体" w:cs="宋体"/>
                <w:color w:val="000000" w:themeColor="text1"/>
                <w:highlight w:val="none"/>
              </w:rPr>
              <w:t xml:space="preserve">项目负责人 </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9"/>
              <w:spacing w:after="0" w:line="320" w:lineRule="exact"/>
              <w:jc w:val="center"/>
              <w:rPr>
                <w:rFonts w:hint="eastAsia" w:ascii="宋体" w:hAnsi="宋体" w:cs="宋体"/>
                <w:color w:val="000000" w:themeColor="text1"/>
                <w:kern w:val="0"/>
                <w:highlight w:val="none"/>
              </w:rPr>
            </w:pPr>
            <w:r>
              <w:rPr>
                <w:rFonts w:ascii="宋体" w:hAnsi="宋体" w:cs="宋体"/>
                <w:color w:val="000000" w:themeColor="text1"/>
                <w:kern w:val="0"/>
                <w:highlight w:val="none"/>
              </w:rPr>
              <w:t>5</w:t>
            </w:r>
            <w:r>
              <w:rPr>
                <w:rFonts w:hint="eastAsia" w:ascii="宋体" w:hAnsi="宋体" w:cs="宋体"/>
                <w:color w:val="000000" w:themeColor="text1"/>
                <w:kern w:val="0"/>
                <w:highlight w:val="none"/>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left"/>
              <w:rPr>
                <w:rFonts w:ascii="宋体" w:hAnsi="宋体" w:cs="宋体"/>
                <w:color w:val="000000" w:themeColor="text1"/>
                <w:highlight w:val="none"/>
              </w:rPr>
            </w:pPr>
            <w:r>
              <w:rPr>
                <w:rFonts w:hint="eastAsia" w:ascii="宋体" w:hAnsi="宋体" w:cs="宋体"/>
                <w:color w:val="000000" w:themeColor="text1"/>
                <w:highlight w:val="none"/>
              </w:rPr>
              <w:t xml:space="preserve">供应商拟安排一名项目负责人： </w:t>
            </w:r>
          </w:p>
          <w:p>
            <w:pPr>
              <w:spacing w:line="320" w:lineRule="exact"/>
              <w:jc w:val="left"/>
              <w:rPr>
                <w:rFonts w:ascii="宋体" w:hAnsi="宋体" w:cs="宋体"/>
                <w:color w:val="000000" w:themeColor="text1"/>
                <w:highlight w:val="none"/>
              </w:rPr>
            </w:pPr>
            <w:r>
              <w:rPr>
                <w:rFonts w:hint="eastAsia" w:ascii="宋体" w:hAnsi="宋体" w:cs="宋体"/>
                <w:color w:val="000000" w:themeColor="text1"/>
                <w:highlight w:val="none"/>
              </w:rPr>
              <w:t>具有正高职称得5分；</w:t>
            </w:r>
          </w:p>
          <w:p>
            <w:pPr>
              <w:spacing w:line="320" w:lineRule="exact"/>
              <w:jc w:val="left"/>
              <w:rPr>
                <w:rFonts w:hint="eastAsia" w:ascii="宋体" w:hAnsi="宋体" w:cs="宋体"/>
                <w:color w:val="000000" w:themeColor="text1"/>
                <w:highlight w:val="none"/>
              </w:rPr>
            </w:pPr>
            <w:r>
              <w:rPr>
                <w:rFonts w:hint="eastAsia" w:ascii="宋体" w:hAnsi="宋体" w:cs="宋体"/>
                <w:color w:val="000000" w:themeColor="text1"/>
                <w:highlight w:val="none"/>
              </w:rPr>
              <w:t>注：需提供</w:t>
            </w:r>
            <w:r>
              <w:rPr>
                <w:rFonts w:hint="eastAsia" w:ascii="宋体" w:hAnsi="宋体" w:cs="宋体"/>
                <w:color w:val="000000" w:themeColor="text1"/>
                <w:highlight w:val="none"/>
                <w:lang w:val="en-US" w:eastAsia="zh-CN"/>
              </w:rPr>
              <w:t>职称证书复印件</w:t>
            </w:r>
            <w:r>
              <w:rPr>
                <w:rFonts w:hint="eastAsia" w:ascii="宋体" w:hAnsi="宋体" w:cs="宋体"/>
                <w:color w:val="000000" w:themeColor="text1"/>
                <w:highlight w:val="none"/>
              </w:rPr>
              <w:t>加盖公章，不提供不得分。</w:t>
            </w:r>
          </w:p>
        </w:tc>
      </w:tr>
      <w:tr>
        <w:tblPrEx>
          <w:tblCellMar>
            <w:top w:w="0" w:type="dxa"/>
            <w:left w:w="0" w:type="dxa"/>
            <w:bottom w:w="0" w:type="dxa"/>
            <w:right w:w="0" w:type="dxa"/>
          </w:tblCellMar>
        </w:tblPrEx>
        <w:trPr>
          <w:cantSplit/>
          <w:trHeight w:val="926"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3</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rFonts w:hint="eastAsia" w:ascii="宋体" w:hAnsi="宋体" w:eastAsia="宋体" w:cs="宋体"/>
                <w:color w:val="000000" w:themeColor="text1"/>
                <w:sz w:val="21"/>
                <w:szCs w:val="21"/>
                <w:highlight w:val="none"/>
              </w:rPr>
            </w:pPr>
            <w:r>
              <w:rPr>
                <w:rFonts w:hint="eastAsia" w:ascii="宋体" w:hAnsi="宋体" w:cs="宋体"/>
                <w:color w:val="000000" w:themeColor="text1"/>
                <w:highlight w:val="none"/>
              </w:rPr>
              <w:t>项目团队人员（项目负责人除外）</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9"/>
              <w:spacing w:after="0" w:line="320" w:lineRule="exact"/>
              <w:jc w:val="center"/>
              <w:rPr>
                <w:rFonts w:hint="default" w:ascii="宋体" w:hAnsi="宋体" w:eastAsia="宋体" w:cs="宋体"/>
                <w:color w:val="000000" w:themeColor="text1"/>
                <w:kern w:val="0"/>
                <w:sz w:val="21"/>
                <w:szCs w:val="21"/>
                <w:highlight w:val="none"/>
                <w:lang w:val="en-US" w:eastAsia="zh-CN"/>
              </w:rPr>
            </w:pPr>
            <w:r>
              <w:rPr>
                <w:rFonts w:ascii="宋体" w:hAnsi="宋体" w:cs="宋体"/>
                <w:color w:val="000000" w:themeColor="text1"/>
                <w:kern w:val="0"/>
                <w:highlight w:val="none"/>
              </w:rPr>
              <w:t>1</w:t>
            </w:r>
            <w:r>
              <w:rPr>
                <w:rFonts w:hint="eastAsia" w:ascii="宋体" w:hAnsi="宋体" w:cs="宋体"/>
                <w:color w:val="000000" w:themeColor="text1"/>
                <w:kern w:val="0"/>
                <w:highlight w:val="none"/>
                <w:lang w:val="en-US" w:eastAsia="zh-CN"/>
              </w:rPr>
              <w:t>4</w:t>
            </w:r>
            <w:r>
              <w:rPr>
                <w:rFonts w:hint="eastAsia" w:ascii="宋体" w:hAnsi="宋体" w:cs="宋体"/>
                <w:color w:val="000000" w:themeColor="text1"/>
                <w:kern w:val="0"/>
                <w:highlight w:val="none"/>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left"/>
              <w:rPr>
                <w:rFonts w:ascii="宋体" w:hAnsi="宋体" w:cs="宋体"/>
                <w:color w:val="000000" w:themeColor="text1"/>
                <w:highlight w:val="none"/>
              </w:rPr>
            </w:pPr>
            <w:r>
              <w:rPr>
                <w:rFonts w:hint="eastAsia" w:ascii="宋体" w:hAnsi="宋体" w:cs="宋体"/>
                <w:color w:val="000000" w:themeColor="text1"/>
                <w:highlight w:val="none"/>
              </w:rPr>
              <w:t>根据供应商对本项目投入的团队人员数量进行评审：</w:t>
            </w:r>
          </w:p>
          <w:p>
            <w:pPr>
              <w:spacing w:line="320" w:lineRule="exact"/>
              <w:jc w:val="left"/>
              <w:rPr>
                <w:rFonts w:ascii="宋体" w:hAnsi="宋体" w:cs="宋体"/>
                <w:color w:val="000000" w:themeColor="text1"/>
                <w:highlight w:val="none"/>
              </w:rPr>
            </w:pPr>
            <w:r>
              <w:rPr>
                <w:rFonts w:hint="eastAsia" w:ascii="宋体" w:hAnsi="宋体" w:cs="宋体"/>
                <w:color w:val="000000" w:themeColor="text1"/>
                <w:highlight w:val="none"/>
              </w:rPr>
              <w:t>1.团队人员投入人数在</w:t>
            </w:r>
            <w:r>
              <w:rPr>
                <w:rFonts w:ascii="宋体" w:hAnsi="宋体" w:cs="宋体"/>
                <w:color w:val="000000" w:themeColor="text1"/>
                <w:highlight w:val="none"/>
              </w:rPr>
              <w:t>6</w:t>
            </w:r>
            <w:r>
              <w:rPr>
                <w:rFonts w:hint="eastAsia" w:ascii="宋体" w:hAnsi="宋体" w:cs="宋体"/>
                <w:color w:val="000000" w:themeColor="text1"/>
                <w:highlight w:val="none"/>
              </w:rPr>
              <w:t>人及以上，得</w:t>
            </w:r>
            <w:r>
              <w:rPr>
                <w:rFonts w:hint="eastAsia" w:ascii="宋体" w:hAnsi="宋体" w:cs="宋体"/>
                <w:color w:val="000000" w:themeColor="text1"/>
                <w:highlight w:val="none"/>
                <w:lang w:val="en-US" w:eastAsia="zh-CN"/>
              </w:rPr>
              <w:t>14</w:t>
            </w:r>
            <w:r>
              <w:rPr>
                <w:rFonts w:hint="eastAsia" w:ascii="宋体" w:hAnsi="宋体" w:cs="宋体"/>
                <w:color w:val="000000" w:themeColor="text1"/>
                <w:highlight w:val="none"/>
              </w:rPr>
              <w:t>分；</w:t>
            </w:r>
          </w:p>
          <w:p>
            <w:pPr>
              <w:spacing w:line="320" w:lineRule="exact"/>
              <w:jc w:val="left"/>
              <w:rPr>
                <w:rFonts w:hint="eastAsia" w:ascii="宋体" w:hAnsi="宋体" w:cs="宋体"/>
                <w:color w:val="000000" w:themeColor="text1"/>
                <w:highlight w:val="none"/>
              </w:rPr>
            </w:pPr>
            <w:r>
              <w:rPr>
                <w:rFonts w:hint="eastAsia" w:ascii="宋体" w:hAnsi="宋体" w:cs="宋体"/>
                <w:color w:val="000000" w:themeColor="text1"/>
                <w:highlight w:val="none"/>
              </w:rPr>
              <w:t>2.团队人员投入人数在</w:t>
            </w:r>
            <w:r>
              <w:rPr>
                <w:rFonts w:ascii="宋体" w:hAnsi="宋体" w:cs="宋体"/>
                <w:color w:val="000000" w:themeColor="text1"/>
                <w:highlight w:val="none"/>
              </w:rPr>
              <w:t>4</w:t>
            </w:r>
            <w:r>
              <w:rPr>
                <w:rFonts w:hint="eastAsia" w:ascii="宋体" w:hAnsi="宋体" w:cs="宋体"/>
                <w:color w:val="000000" w:themeColor="text1"/>
                <w:highlight w:val="none"/>
              </w:rPr>
              <w:t>人及以上，得</w:t>
            </w:r>
            <w:r>
              <w:rPr>
                <w:rFonts w:hint="eastAsia" w:ascii="宋体" w:hAnsi="宋体" w:cs="宋体"/>
                <w:color w:val="000000" w:themeColor="text1"/>
                <w:highlight w:val="none"/>
                <w:lang w:val="en-US" w:eastAsia="zh-CN"/>
              </w:rPr>
              <w:t>10</w:t>
            </w:r>
            <w:r>
              <w:rPr>
                <w:rFonts w:hint="eastAsia" w:ascii="宋体" w:hAnsi="宋体" w:cs="宋体"/>
                <w:color w:val="000000" w:themeColor="text1"/>
                <w:highlight w:val="none"/>
              </w:rPr>
              <w:t>分；</w:t>
            </w:r>
          </w:p>
          <w:p>
            <w:pPr>
              <w:spacing w:line="320" w:lineRule="exact"/>
              <w:jc w:val="left"/>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3.</w:t>
            </w:r>
            <w:r>
              <w:rPr>
                <w:rFonts w:hint="eastAsia" w:ascii="宋体" w:hAnsi="宋体" w:cs="宋体"/>
                <w:color w:val="000000" w:themeColor="text1"/>
                <w:highlight w:val="none"/>
              </w:rPr>
              <w:t>团队人员投入人数在</w:t>
            </w:r>
            <w:r>
              <w:rPr>
                <w:rFonts w:hint="eastAsia" w:ascii="宋体" w:hAnsi="宋体" w:cs="宋体"/>
                <w:color w:val="000000" w:themeColor="text1"/>
                <w:highlight w:val="none"/>
                <w:lang w:val="en-US" w:eastAsia="zh-CN"/>
              </w:rPr>
              <w:t>2</w:t>
            </w:r>
            <w:r>
              <w:rPr>
                <w:rFonts w:hint="eastAsia" w:ascii="宋体" w:hAnsi="宋体" w:cs="宋体"/>
                <w:color w:val="000000" w:themeColor="text1"/>
                <w:highlight w:val="none"/>
              </w:rPr>
              <w:t>人及以上，得</w:t>
            </w:r>
            <w:r>
              <w:rPr>
                <w:rFonts w:ascii="宋体" w:hAnsi="宋体" w:cs="宋体"/>
                <w:color w:val="000000" w:themeColor="text1"/>
                <w:highlight w:val="none"/>
              </w:rPr>
              <w:t>6</w:t>
            </w:r>
            <w:r>
              <w:rPr>
                <w:rFonts w:hint="eastAsia" w:ascii="宋体" w:hAnsi="宋体" w:cs="宋体"/>
                <w:color w:val="000000" w:themeColor="text1"/>
                <w:highlight w:val="none"/>
              </w:rPr>
              <w:t>分；</w:t>
            </w:r>
          </w:p>
          <w:p>
            <w:pPr>
              <w:spacing w:line="320" w:lineRule="exact"/>
              <w:jc w:val="left"/>
              <w:rPr>
                <w:rFonts w:ascii="宋体" w:hAnsi="宋体" w:cs="宋体"/>
                <w:color w:val="000000" w:themeColor="text1"/>
                <w:highlight w:val="none"/>
              </w:rPr>
            </w:pPr>
            <w:r>
              <w:rPr>
                <w:rFonts w:hint="eastAsia" w:ascii="宋体" w:hAnsi="宋体" w:cs="宋体"/>
                <w:color w:val="000000" w:themeColor="text1"/>
                <w:highlight w:val="none"/>
                <w:lang w:val="en-US" w:eastAsia="zh-CN"/>
              </w:rPr>
              <w:t>4</w:t>
            </w:r>
            <w:r>
              <w:rPr>
                <w:rFonts w:hint="eastAsia" w:ascii="宋体" w:hAnsi="宋体" w:cs="宋体"/>
                <w:color w:val="000000" w:themeColor="text1"/>
                <w:highlight w:val="none"/>
              </w:rPr>
              <w:t>.团队人员投入人数少于</w:t>
            </w:r>
            <w:r>
              <w:rPr>
                <w:rFonts w:ascii="宋体" w:hAnsi="宋体" w:cs="宋体"/>
                <w:color w:val="000000" w:themeColor="text1"/>
                <w:highlight w:val="none"/>
              </w:rPr>
              <w:t>2</w:t>
            </w:r>
            <w:r>
              <w:rPr>
                <w:rFonts w:hint="eastAsia" w:ascii="宋体" w:hAnsi="宋体" w:cs="宋体"/>
                <w:color w:val="000000" w:themeColor="text1"/>
                <w:highlight w:val="none"/>
              </w:rPr>
              <w:t>人的，得2分；</w:t>
            </w:r>
          </w:p>
          <w:p>
            <w:pPr>
              <w:spacing w:line="320" w:lineRule="exact"/>
              <w:jc w:val="left"/>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highlight w:val="none"/>
              </w:rPr>
              <w:t>注：需提供以上人员身份证复印件，不提供不得分。</w:t>
            </w:r>
          </w:p>
        </w:tc>
      </w:tr>
      <w:tr>
        <w:tblPrEx>
          <w:tblCellMar>
            <w:top w:w="0" w:type="dxa"/>
            <w:left w:w="0" w:type="dxa"/>
            <w:bottom w:w="0" w:type="dxa"/>
            <w:right w:w="0" w:type="dxa"/>
          </w:tblCellMar>
        </w:tblPrEx>
        <w:trPr>
          <w:cantSplit/>
          <w:trHeight w:val="546" w:hRule="atLeast"/>
          <w:jc w:val="center"/>
        </w:trPr>
        <w:tc>
          <w:tcPr>
            <w:tcW w:w="243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cs="宋体"/>
                <w:color w:val="000000" w:themeColor="text1"/>
                <w:sz w:val="21"/>
                <w:szCs w:val="21"/>
                <w:highlight w:val="none"/>
                <w:lang w:val="en-US" w:eastAsia="zh-CN"/>
              </w:rPr>
              <w:t>35</w:t>
            </w:r>
            <w:r>
              <w:rPr>
                <w:rFonts w:hint="eastAsia" w:ascii="宋体" w:hAnsi="宋体" w:eastAsia="宋体" w:cs="宋体"/>
                <w:color w:val="000000" w:themeColor="text1"/>
                <w:sz w:val="21"/>
                <w:szCs w:val="21"/>
                <w:highlight w:val="none"/>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p>
        </w:tc>
      </w:tr>
    </w:tbl>
    <w:p>
      <w:pPr>
        <w:spacing w:line="360" w:lineRule="auto"/>
        <w:rPr>
          <w:rFonts w:ascii="宋体" w:hAnsi="宋体"/>
          <w:b/>
          <w:color w:val="000000" w:themeColor="text1"/>
          <w:highlight w:val="none"/>
        </w:rPr>
      </w:pPr>
    </w:p>
    <w:p>
      <w:pPr>
        <w:spacing w:line="360" w:lineRule="auto"/>
        <w:rPr>
          <w:rFonts w:ascii="宋体" w:hAnsi="宋体"/>
          <w:b/>
          <w:color w:val="000000" w:themeColor="text1"/>
          <w:highlight w:val="none"/>
        </w:rPr>
      </w:pPr>
    </w:p>
    <w:p>
      <w:pPr>
        <w:spacing w:line="360" w:lineRule="auto"/>
        <w:rPr>
          <w:rFonts w:ascii="宋体" w:hAnsi="宋体"/>
          <w:b/>
          <w:color w:val="000000" w:themeColor="text1"/>
          <w:highlight w:val="none"/>
        </w:rPr>
      </w:pPr>
      <w:r>
        <w:rPr>
          <w:rFonts w:hint="eastAsia" w:ascii="宋体" w:hAnsi="宋体"/>
          <w:b/>
          <w:color w:val="000000" w:themeColor="text1"/>
          <w:highlight w:val="none"/>
        </w:rPr>
        <w:t>价 格 评 分 表</w:t>
      </w:r>
    </w:p>
    <w:p>
      <w:pPr>
        <w:spacing w:line="360" w:lineRule="auto"/>
        <w:rPr>
          <w:rFonts w:ascii="宋体" w:hAnsi="宋体"/>
          <w:color w:val="000000" w:themeColor="text1"/>
          <w:highlight w:val="none"/>
        </w:rPr>
      </w:pPr>
      <w:r>
        <w:rPr>
          <w:rFonts w:hint="eastAsia" w:ascii="宋体" w:hAnsi="宋体"/>
          <w:color w:val="000000" w:themeColor="text1"/>
          <w:highlight w:val="none"/>
        </w:rPr>
        <w:t>价格核准：磋商小组详细分析、核准价格表，检查其是否存在计算上或累加上的算术错误，修正错误的原则。</w:t>
      </w:r>
    </w:p>
    <w:p>
      <w:pPr>
        <w:spacing w:line="360" w:lineRule="auto"/>
        <w:rPr>
          <w:rFonts w:ascii="宋体" w:hAnsi="宋体"/>
          <w:color w:val="000000" w:themeColor="text1"/>
          <w:highlight w:val="none"/>
        </w:rPr>
      </w:pPr>
      <w:r>
        <w:rPr>
          <w:rFonts w:ascii="宋体" w:hAnsi="宋体"/>
          <w:color w:val="000000" w:themeColor="text1"/>
          <w:highlight w:val="none"/>
        </w:rPr>
        <w:t>综合评分法中的价格分统一采用低价优先法计算，即满足招标文件要求</w:t>
      </w:r>
      <w:r>
        <w:rPr>
          <w:rFonts w:hint="eastAsia" w:ascii="宋体" w:hAnsi="宋体"/>
          <w:color w:val="000000" w:themeColor="text1"/>
          <w:highlight w:val="none"/>
        </w:rPr>
        <w:t>（通过资格性、符合性审查）</w:t>
      </w:r>
      <w:r>
        <w:rPr>
          <w:rFonts w:ascii="宋体" w:hAnsi="宋体"/>
          <w:color w:val="000000" w:themeColor="text1"/>
          <w:highlight w:val="none"/>
        </w:rPr>
        <w:t>且投标价格最低的</w:t>
      </w:r>
      <w:r>
        <w:rPr>
          <w:rFonts w:hint="eastAsia" w:ascii="宋体" w:hAnsi="宋体"/>
          <w:color w:val="000000" w:themeColor="text1"/>
          <w:highlight w:val="none"/>
        </w:rPr>
        <w:t>有效</w:t>
      </w:r>
      <w:r>
        <w:rPr>
          <w:rFonts w:ascii="宋体" w:hAnsi="宋体"/>
          <w:color w:val="000000" w:themeColor="text1"/>
          <w:highlight w:val="none"/>
        </w:rPr>
        <w:t>投标报价</w:t>
      </w:r>
      <w:r>
        <w:rPr>
          <w:rFonts w:hint="eastAsia" w:ascii="宋体" w:hAnsi="宋体"/>
          <w:color w:val="000000" w:themeColor="text1"/>
          <w:highlight w:val="none"/>
        </w:rPr>
        <w:t>（指价格核准后的价格，下同）</w:t>
      </w:r>
      <w:r>
        <w:rPr>
          <w:rFonts w:ascii="宋体" w:hAnsi="宋体"/>
          <w:color w:val="000000" w:themeColor="text1"/>
          <w:highlight w:val="none"/>
        </w:rPr>
        <w:t>为评标基准价，其价格分为满分。其他投标人的价格分统一按照下列公式计算：</w:t>
      </w:r>
    </w:p>
    <w:p>
      <w:pPr>
        <w:spacing w:line="360" w:lineRule="auto"/>
        <w:rPr>
          <w:rFonts w:ascii="宋体" w:hAnsi="宋体"/>
          <w:color w:val="000000" w:themeColor="text1"/>
          <w:highlight w:val="none"/>
        </w:rPr>
      </w:pPr>
      <w:r>
        <w:rPr>
          <w:rFonts w:hint="eastAsia" w:ascii="宋体" w:hAnsi="宋体"/>
          <w:color w:val="000000" w:themeColor="text1"/>
          <w:highlight w:val="none"/>
        </w:rPr>
        <w:t>投标报价得分=(评标基准价/投标报价)×价格权值×100</w:t>
      </w:r>
    </w:p>
    <w:p>
      <w:pPr>
        <w:spacing w:line="360" w:lineRule="auto"/>
        <w:rPr>
          <w:rFonts w:ascii="宋体" w:hAnsi="宋体"/>
          <w:color w:val="000000" w:themeColor="text1"/>
          <w:highlight w:val="none"/>
        </w:rPr>
      </w:pPr>
      <w:r>
        <w:rPr>
          <w:rFonts w:hint="eastAsia" w:ascii="宋体" w:hAnsi="宋体"/>
          <w:color w:val="000000" w:themeColor="text1"/>
          <w:highlight w:val="none"/>
        </w:rPr>
        <w:t>备注：投标报价得分四舍五入后，小数点后保留两位有效数；</w:t>
      </w:r>
    </w:p>
    <w:p>
      <w:pPr>
        <w:spacing w:line="360" w:lineRule="auto"/>
        <w:rPr>
          <w:rFonts w:ascii="宋体" w:hAnsi="宋体"/>
          <w:color w:val="000000" w:themeColor="text1"/>
          <w:highlight w:val="none"/>
        </w:rPr>
      </w:pPr>
      <w:r>
        <w:rPr>
          <w:rFonts w:hint="eastAsia" w:ascii="宋体" w:hAnsi="宋体"/>
          <w:color w:val="000000" w:themeColor="text1"/>
          <w:highlight w:val="none"/>
        </w:rPr>
        <w:t>小型和微型企业产品价格扣除（所投产品全部生产厂家为小微型企业才享受价格扣除）</w:t>
      </w:r>
    </w:p>
    <w:p>
      <w:pPr>
        <w:spacing w:line="360" w:lineRule="auto"/>
        <w:rPr>
          <w:rFonts w:ascii="宋体" w:hAnsi="宋体"/>
          <w:color w:val="000000" w:themeColor="text1"/>
          <w:highlight w:val="none"/>
        </w:rPr>
      </w:pPr>
      <w:r>
        <w:rPr>
          <w:rFonts w:hint="eastAsia" w:ascii="宋体" w:hAnsi="宋体"/>
          <w:color w:val="000000" w:themeColor="text1"/>
          <w:highlight w:val="none"/>
        </w:rPr>
        <w:t>3.1根据财政部、工业和信息化部印发的《政府采购促进中小企业发展暂行办法》（财库[2011]181号）的规定，对小型和微型企业产品的价格给予6%的扣除，用扣除后的价格参与评审。</w:t>
      </w:r>
    </w:p>
    <w:p>
      <w:pPr>
        <w:spacing w:line="360" w:lineRule="auto"/>
        <w:rPr>
          <w:rFonts w:ascii="宋体" w:hAnsi="宋体"/>
          <w:color w:val="000000" w:themeColor="text1"/>
          <w:highlight w:val="none"/>
        </w:rPr>
      </w:pPr>
      <w:r>
        <w:rPr>
          <w:rFonts w:hint="eastAsia" w:ascii="宋体" w:hAnsi="宋体"/>
          <w:color w:val="000000" w:themeColor="text1"/>
          <w:highlight w:val="none"/>
        </w:rPr>
        <w:t>3.2 《政府采购促进中小企业发展暂行办法》所称中小企业（含中型、小型、微型企业，下同）应当同时符合以下条件：</w:t>
      </w:r>
    </w:p>
    <w:p>
      <w:pPr>
        <w:spacing w:line="360" w:lineRule="auto"/>
        <w:rPr>
          <w:rFonts w:ascii="宋体" w:hAnsi="宋体"/>
          <w:color w:val="000000" w:themeColor="text1"/>
          <w:highlight w:val="none"/>
        </w:rPr>
      </w:pPr>
      <w:r>
        <w:rPr>
          <w:rFonts w:hint="eastAsia" w:ascii="宋体" w:hAnsi="宋体"/>
          <w:color w:val="000000" w:themeColor="text1"/>
          <w:highlight w:val="none"/>
        </w:rPr>
        <w:t xml:space="preserve">3.2.1符合中小企业划分标准； </w:t>
      </w:r>
    </w:p>
    <w:p>
      <w:pPr>
        <w:spacing w:line="360" w:lineRule="auto"/>
        <w:rPr>
          <w:rFonts w:ascii="宋体" w:hAnsi="宋体"/>
          <w:color w:val="000000" w:themeColor="text1"/>
          <w:highlight w:val="none"/>
        </w:rPr>
      </w:pPr>
      <w:r>
        <w:rPr>
          <w:rFonts w:hint="eastAsia" w:ascii="宋体" w:hAnsi="宋体"/>
          <w:color w:val="000000" w:themeColor="text1"/>
          <w:highlight w:val="none"/>
        </w:rPr>
        <w:t>3.2.2提供本企业制造的货物、承担的工程或者服务，或者提供其他中小企业制造的货物。本项所称货物不包括使用大型企业注册商标的货物。</w:t>
      </w:r>
    </w:p>
    <w:p>
      <w:pPr>
        <w:spacing w:line="360" w:lineRule="auto"/>
        <w:rPr>
          <w:rFonts w:ascii="宋体" w:hAnsi="宋体"/>
          <w:color w:val="000000" w:themeColor="text1"/>
          <w:highlight w:val="none"/>
        </w:rPr>
      </w:pPr>
      <w:r>
        <w:rPr>
          <w:rFonts w:hint="eastAsia" w:ascii="宋体" w:hAnsi="宋体"/>
          <w:color w:val="000000" w:themeColor="text1"/>
          <w:highlight w:val="none"/>
        </w:rPr>
        <w:t>中小企业划分标准以《工业和信息化部、国家统计局、国家发展和改革委员会、财政部关于印发中小企业划型标准规定的通知》（工信部联企业[2011]300号）规定的划分标准为准。</w:t>
      </w:r>
    </w:p>
    <w:p>
      <w:pPr>
        <w:spacing w:line="360" w:lineRule="auto"/>
        <w:rPr>
          <w:rFonts w:ascii="宋体" w:hAnsi="宋体"/>
          <w:color w:val="000000" w:themeColor="text1"/>
          <w:highlight w:val="none"/>
        </w:rPr>
      </w:pPr>
      <w:r>
        <w:rPr>
          <w:rFonts w:hint="eastAsia" w:ascii="宋体" w:hAnsi="宋体"/>
          <w:color w:val="000000" w:themeColor="text1"/>
          <w:highlight w:val="none"/>
        </w:rPr>
        <w:t>小型、微型企业提供中型企业制造的货物的，视同为中型企业。</w:t>
      </w:r>
    </w:p>
    <w:p>
      <w:pPr>
        <w:spacing w:line="360" w:lineRule="auto"/>
        <w:rPr>
          <w:rFonts w:ascii="宋体" w:hAnsi="宋体"/>
          <w:color w:val="000000" w:themeColor="text1"/>
          <w:highlight w:val="none"/>
        </w:rPr>
      </w:pPr>
      <w:r>
        <w:rPr>
          <w:rFonts w:hint="eastAsia" w:ascii="宋体" w:hAnsi="宋体"/>
          <w:color w:val="000000" w:themeColor="text1"/>
          <w:highlight w:val="none"/>
        </w:rPr>
        <w:t>3.3 参加政府采购活动的中小企业应当提供《中小企业声明函》（格式见第七章投标文件格式），如投标人为非制造商，其代理产品的制造商也应同时提交《中小企业声明函》，否则评审时不能享受相应的价格扣除。</w:t>
      </w:r>
    </w:p>
    <w:p>
      <w:pPr>
        <w:spacing w:line="360" w:lineRule="auto"/>
        <w:rPr>
          <w:rFonts w:ascii="宋体" w:hAnsi="宋体"/>
          <w:color w:val="000000" w:themeColor="text1"/>
          <w:highlight w:val="none"/>
        </w:rPr>
      </w:pPr>
      <w:r>
        <w:rPr>
          <w:rFonts w:hint="eastAsia" w:ascii="宋体" w:hAnsi="宋体"/>
          <w:color w:val="000000" w:themeColor="text1"/>
          <w:highlight w:val="none"/>
        </w:rPr>
        <w:t>3.4 监狱企业视同小型、微型企业，享受评审中价格扣除。</w:t>
      </w:r>
    </w:p>
    <w:p>
      <w:pPr>
        <w:spacing w:line="360" w:lineRule="auto"/>
        <w:rPr>
          <w:rFonts w:ascii="宋体" w:hAnsi="宋体"/>
          <w:color w:val="000000" w:themeColor="text1"/>
          <w:highlight w:val="none"/>
        </w:rPr>
      </w:pPr>
      <w:r>
        <w:rPr>
          <w:rFonts w:hint="eastAsia" w:ascii="宋体" w:hAnsi="宋体"/>
          <w:color w:val="000000" w:themeColor="text1"/>
          <w:highlight w:val="none"/>
        </w:rPr>
        <w:t>3.4.1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ascii="宋体" w:hAnsi="宋体"/>
          <w:color w:val="000000" w:themeColor="text1"/>
          <w:highlight w:val="none"/>
        </w:rPr>
      </w:pPr>
      <w:r>
        <w:rPr>
          <w:rFonts w:hint="eastAsia" w:ascii="宋体" w:hAnsi="宋体"/>
          <w:color w:val="000000" w:themeColor="text1"/>
          <w:highlight w:val="none"/>
        </w:rPr>
        <w:t>3.4.2监狱企业参加政府采购活动时，应当提供由省级以上监狱管理局、戒毒管理局（含新疆生产建设兵团）出具的属于监狱企业的证明文件，否则不予认可。</w:t>
      </w:r>
    </w:p>
    <w:p>
      <w:pPr>
        <w:spacing w:line="360" w:lineRule="auto"/>
        <w:rPr>
          <w:rFonts w:ascii="宋体" w:hAnsi="宋体"/>
          <w:color w:val="000000" w:themeColor="text1"/>
          <w:highlight w:val="none"/>
        </w:rPr>
      </w:pPr>
      <w:r>
        <w:rPr>
          <w:rFonts w:hint="eastAsia" w:ascii="宋体" w:hAnsi="宋体"/>
          <w:color w:val="000000" w:themeColor="text1"/>
          <w:highlight w:val="none"/>
        </w:rPr>
        <w:t>3.5 投标人同时为小型、微型企业和监狱企业的，评审中只享受一次价格扣除。不重复进行价格扣除。</w:t>
      </w:r>
    </w:p>
    <w:bookmarkEnd w:id="35"/>
    <w:p>
      <w:pPr>
        <w:spacing w:line="360" w:lineRule="auto"/>
        <w:jc w:val="center"/>
        <w:rPr>
          <w:rFonts w:ascii="宋体" w:hAnsi="宋体"/>
          <w:b/>
          <w:color w:val="000000" w:themeColor="text1"/>
          <w:highlight w:val="none"/>
        </w:rPr>
      </w:pPr>
      <w:bookmarkStart w:id="153" w:name="_Toc432682726"/>
      <w:bookmarkStart w:id="154" w:name="_Toc430771059"/>
      <w:bookmarkStart w:id="155" w:name="_Toc468157562"/>
      <w:bookmarkStart w:id="156" w:name="_Toc480020283"/>
      <w:bookmarkStart w:id="157" w:name="_Toc480021079"/>
      <w:bookmarkStart w:id="158" w:name="_Toc467236766"/>
      <w:bookmarkStart w:id="159" w:name="_Toc500861024"/>
      <w:bookmarkStart w:id="160" w:name="_Toc468606055"/>
      <w:bookmarkStart w:id="161" w:name="_Toc479991608"/>
      <w:bookmarkStart w:id="162" w:name="_Toc491658677"/>
      <w:bookmarkStart w:id="163" w:name="_Toc467987849"/>
      <w:bookmarkStart w:id="164" w:name="_Toc480010734"/>
      <w:bookmarkStart w:id="165" w:name="_Toc6397151"/>
      <w:bookmarkStart w:id="166" w:name="_Toc500861027"/>
      <w:bookmarkStart w:id="167" w:name="_Toc6727972"/>
      <w:bookmarkStart w:id="168" w:name="_Toc491658680"/>
      <w:bookmarkStart w:id="169" w:name="_Toc26066260"/>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p>
      <w:pPr>
        <w:spacing w:line="360" w:lineRule="auto"/>
        <w:jc w:val="center"/>
        <w:rPr>
          <w:rFonts w:ascii="宋体" w:hAnsi="宋体"/>
          <w:b/>
          <w:color w:val="000000" w:themeColor="text1"/>
          <w:highlight w:val="none"/>
        </w:rPr>
      </w:pPr>
    </w:p>
    <w:bookmarkEnd w:id="153"/>
    <w:bookmarkEnd w:id="154"/>
    <w:p>
      <w:pPr>
        <w:rPr>
          <w:rFonts w:hint="eastAsia"/>
          <w:color w:val="000000" w:themeColor="text1"/>
          <w:sz w:val="24"/>
          <w:highlight w:val="none"/>
        </w:rPr>
      </w:pPr>
      <w:bookmarkStart w:id="170" w:name="_Toc500843104"/>
      <w:bookmarkStart w:id="171" w:name="_Toc430185803"/>
      <w:bookmarkStart w:id="172" w:name="_Toc430771060"/>
      <w:r>
        <w:rPr>
          <w:rFonts w:hint="eastAsia"/>
          <w:color w:val="000000" w:themeColor="text1"/>
          <w:sz w:val="24"/>
          <w:highlight w:val="none"/>
        </w:rPr>
        <w:br w:type="page"/>
      </w:r>
    </w:p>
    <w:p>
      <w:pPr>
        <w:pStyle w:val="3"/>
        <w:numPr>
          <w:ilvl w:val="0"/>
          <w:numId w:val="0"/>
        </w:numPr>
        <w:rPr>
          <w:color w:val="000000" w:themeColor="text1"/>
          <w:sz w:val="24"/>
          <w:highlight w:val="none"/>
        </w:rPr>
      </w:pPr>
      <w:bookmarkStart w:id="173" w:name="_Toc9324"/>
      <w:r>
        <w:rPr>
          <w:rFonts w:hint="eastAsia"/>
          <w:color w:val="000000" w:themeColor="text1"/>
          <w:sz w:val="24"/>
          <w:highlight w:val="none"/>
        </w:rPr>
        <w:t>政府采购政策</w:t>
      </w:r>
      <w:bookmarkEnd w:id="170"/>
      <w:bookmarkEnd w:id="173"/>
    </w:p>
    <w:p>
      <w:pPr>
        <w:spacing w:line="360" w:lineRule="auto"/>
        <w:rPr>
          <w:rFonts w:ascii="宋体" w:hAnsi="宋体"/>
          <w:color w:val="000000" w:themeColor="text1"/>
          <w:highlight w:val="none"/>
        </w:rPr>
      </w:pPr>
      <w:r>
        <w:rPr>
          <w:rFonts w:hint="eastAsia" w:ascii="宋体" w:hAnsi="宋体"/>
          <w:color w:val="000000" w:themeColor="text1"/>
          <w:highlight w:val="none"/>
        </w:rPr>
        <w:t>1．</w:t>
      </w:r>
      <w:bookmarkEnd w:id="171"/>
      <w:bookmarkEnd w:id="172"/>
      <w:r>
        <w:rPr>
          <w:rFonts w:hint="eastAsia"/>
          <w:color w:val="000000" w:themeColor="text1"/>
          <w:highlight w:val="none"/>
        </w:rPr>
        <w:t>若没有明示采购进口产品的，则视为采购产品为非进口产品（进口产品指中国海关验放进入中国境内且产自关境外的产品）。</w:t>
      </w:r>
    </w:p>
    <w:p>
      <w:pPr>
        <w:spacing w:line="360" w:lineRule="auto"/>
        <w:rPr>
          <w:rFonts w:ascii="宋体" w:hAnsi="宋体"/>
          <w:color w:val="000000" w:themeColor="text1"/>
          <w:highlight w:val="none"/>
        </w:rPr>
      </w:pPr>
      <w:bookmarkStart w:id="174" w:name="_Toc430771061"/>
      <w:bookmarkStart w:id="175" w:name="_Toc430185804"/>
      <w:r>
        <w:rPr>
          <w:rFonts w:hint="eastAsia" w:ascii="宋体" w:hAnsi="宋体"/>
          <w:color w:val="000000" w:themeColor="text1"/>
          <w:highlight w:val="none"/>
        </w:rPr>
        <w:t>2．若采购产品属政府强制采购节能产品的，投标人所投产品应已列入最新一期的《节能产品政府采购清单》（该清单投标人可查询中国政府采购网</w:t>
      </w:r>
      <w:r>
        <w:rPr>
          <w:rFonts w:ascii="宋体" w:hAnsi="宋体"/>
          <w:color w:val="000000" w:themeColor="text1"/>
          <w:highlight w:val="none"/>
        </w:rPr>
        <w:t>http://www.ccgp.gov.cn</w:t>
      </w:r>
      <w:r>
        <w:rPr>
          <w:rFonts w:hint="eastAsia" w:ascii="宋体" w:hAnsi="宋体"/>
          <w:color w:val="000000" w:themeColor="text1"/>
          <w:highlight w:val="none"/>
        </w:rPr>
        <w:t>）。</w:t>
      </w:r>
      <w:r>
        <w:rPr>
          <w:rFonts w:ascii="宋体" w:hAnsi="宋体"/>
          <w:color w:val="000000" w:themeColor="text1"/>
          <w:highlight w:val="none"/>
        </w:rPr>
        <w:t xml:space="preserve"> </w:t>
      </w:r>
      <w:r>
        <w:rPr>
          <w:rFonts w:hint="eastAsia" w:ascii="宋体" w:hAnsi="宋体"/>
          <w:color w:val="000000" w:themeColor="text1"/>
          <w:highlight w:val="none"/>
        </w:rPr>
        <w:t>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磋商文件公告后国家有关部门再发布新一期的节能清单，则两期清单中的产品都接受。</w:t>
      </w:r>
      <w:bookmarkEnd w:id="174"/>
      <w:bookmarkEnd w:id="175"/>
    </w:p>
    <w:p>
      <w:pPr>
        <w:spacing w:line="360" w:lineRule="auto"/>
        <w:rPr>
          <w:rFonts w:ascii="宋体" w:hAnsi="宋体"/>
          <w:color w:val="000000" w:themeColor="text1"/>
          <w:highlight w:val="none"/>
        </w:rPr>
      </w:pPr>
      <w:bookmarkStart w:id="176" w:name="_Toc430185805"/>
      <w:bookmarkStart w:id="177" w:name="_Toc430771062"/>
      <w:r>
        <w:rPr>
          <w:rFonts w:hint="eastAsia" w:ascii="宋体" w:hAnsi="宋体"/>
          <w:color w:val="000000" w:themeColor="text1"/>
          <w:highlight w:val="none"/>
        </w:rPr>
        <w:t>3. 根据《财政部、国家环保总局联合印发</w:t>
      </w:r>
      <w:r>
        <w:rPr>
          <w:rFonts w:ascii="宋体" w:hAnsi="宋体"/>
          <w:color w:val="000000" w:themeColor="text1"/>
          <w:highlight w:val="none"/>
        </w:rPr>
        <w:t>&lt;</w:t>
      </w:r>
      <w:r>
        <w:rPr>
          <w:rFonts w:hint="eastAsia" w:ascii="宋体" w:hAnsi="宋体"/>
          <w:color w:val="000000" w:themeColor="text1"/>
          <w:highlight w:val="none"/>
        </w:rPr>
        <w:t>关于环境标志产品政府采购实施意见</w:t>
      </w:r>
      <w:r>
        <w:rPr>
          <w:rFonts w:ascii="宋体" w:hAnsi="宋体"/>
          <w:color w:val="000000" w:themeColor="text1"/>
          <w:highlight w:val="none"/>
        </w:rPr>
        <w:t>&gt;</w:t>
      </w:r>
      <w:r>
        <w:rPr>
          <w:rFonts w:hint="eastAsia" w:ascii="宋体" w:hAnsi="宋体"/>
          <w:color w:val="000000" w:themeColor="text1"/>
          <w:highlight w:val="none"/>
        </w:rPr>
        <w:t>》（财库</w:t>
      </w:r>
      <w:r>
        <w:rPr>
          <w:rFonts w:ascii="宋体" w:hAnsi="宋体"/>
          <w:color w:val="000000" w:themeColor="text1"/>
          <w:highlight w:val="none"/>
        </w:rPr>
        <w:t>[2006]90</w:t>
      </w:r>
      <w:r>
        <w:rPr>
          <w:rFonts w:hint="eastAsia" w:ascii="宋体" w:hAnsi="宋体"/>
          <w:color w:val="000000" w:themeColor="text1"/>
          <w:highlight w:val="none"/>
        </w:rPr>
        <w:t>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color w:val="000000" w:themeColor="text1"/>
          <w:highlight w:val="none"/>
        </w:rPr>
        <w:fldChar w:fldCharType="begin"/>
      </w:r>
      <w:r>
        <w:rPr>
          <w:color w:val="000000" w:themeColor="text1"/>
          <w:highlight w:val="none"/>
        </w:rPr>
        <w:instrText xml:space="preserve"> HYPERLINK "http://www.ccgp.gov.cn" </w:instrText>
      </w:r>
      <w:r>
        <w:rPr>
          <w:color w:val="000000" w:themeColor="text1"/>
          <w:highlight w:val="none"/>
        </w:rPr>
        <w:fldChar w:fldCharType="separate"/>
      </w:r>
      <w:r>
        <w:rPr>
          <w:rStyle w:val="58"/>
          <w:rFonts w:ascii="宋体" w:hAnsi="宋体"/>
          <w:color w:val="000000" w:themeColor="text1"/>
          <w:highlight w:val="none"/>
        </w:rPr>
        <w:t>http://www.ccgp.gov.cn</w:t>
      </w:r>
      <w:r>
        <w:rPr>
          <w:rStyle w:val="58"/>
          <w:rFonts w:ascii="宋体" w:hAnsi="宋体"/>
          <w:color w:val="000000" w:themeColor="text1"/>
          <w:highlight w:val="none"/>
        </w:rPr>
        <w:fldChar w:fldCharType="end"/>
      </w:r>
      <w:r>
        <w:rPr>
          <w:rFonts w:ascii="宋体" w:hAnsi="宋体"/>
          <w:color w:val="000000" w:themeColor="text1"/>
          <w:highlight w:val="none"/>
        </w:rPr>
        <w:t>/</w:t>
      </w:r>
      <w:r>
        <w:rPr>
          <w:rFonts w:hint="eastAsia" w:ascii="宋体" w:hAnsi="宋体"/>
          <w:color w:val="000000" w:themeColor="text1"/>
          <w:highlight w:val="none"/>
        </w:rPr>
        <w:t>）、国家环境保护总局网（</w:t>
      </w:r>
      <w:r>
        <w:rPr>
          <w:color w:val="000000" w:themeColor="text1"/>
          <w:highlight w:val="none"/>
        </w:rPr>
        <w:fldChar w:fldCharType="begin"/>
      </w:r>
      <w:r>
        <w:rPr>
          <w:color w:val="000000" w:themeColor="text1"/>
          <w:highlight w:val="none"/>
        </w:rPr>
        <w:instrText xml:space="preserve"> HYPERLINK "http://www.ccgp.gov.cn" </w:instrText>
      </w:r>
      <w:r>
        <w:rPr>
          <w:color w:val="000000" w:themeColor="text1"/>
          <w:highlight w:val="none"/>
        </w:rPr>
        <w:fldChar w:fldCharType="separate"/>
      </w:r>
      <w:r>
        <w:rPr>
          <w:rStyle w:val="58"/>
          <w:rFonts w:ascii="宋体" w:hAnsi="宋体"/>
          <w:color w:val="000000" w:themeColor="text1"/>
          <w:highlight w:val="none"/>
        </w:rPr>
        <w:t>http://www.sepa.gov.cn</w:t>
      </w:r>
      <w:r>
        <w:rPr>
          <w:rStyle w:val="58"/>
          <w:rFonts w:ascii="宋体" w:hAnsi="宋体"/>
          <w:color w:val="000000" w:themeColor="text1"/>
          <w:highlight w:val="none"/>
        </w:rPr>
        <w:fldChar w:fldCharType="end"/>
      </w:r>
      <w:r>
        <w:rPr>
          <w:rFonts w:ascii="宋体" w:hAnsi="宋体"/>
          <w:color w:val="000000" w:themeColor="text1"/>
          <w:highlight w:val="none"/>
        </w:rPr>
        <w:t>/</w:t>
      </w:r>
      <w:r>
        <w:rPr>
          <w:rFonts w:hint="eastAsia" w:ascii="宋体" w:hAnsi="宋体"/>
          <w:color w:val="000000" w:themeColor="text1"/>
          <w:highlight w:val="none"/>
        </w:rPr>
        <w:t>）、中国绿色采购网（</w:t>
      </w:r>
      <w:r>
        <w:rPr>
          <w:color w:val="000000" w:themeColor="text1"/>
          <w:highlight w:val="none"/>
        </w:rPr>
        <w:fldChar w:fldCharType="begin"/>
      </w:r>
      <w:r>
        <w:rPr>
          <w:color w:val="000000" w:themeColor="text1"/>
          <w:highlight w:val="none"/>
        </w:rPr>
        <w:instrText xml:space="preserve"> HYPERLINK "http://www.cgpn.cn" </w:instrText>
      </w:r>
      <w:r>
        <w:rPr>
          <w:color w:val="000000" w:themeColor="text1"/>
          <w:highlight w:val="none"/>
        </w:rPr>
        <w:fldChar w:fldCharType="separate"/>
      </w:r>
      <w:r>
        <w:rPr>
          <w:rStyle w:val="58"/>
          <w:rFonts w:ascii="宋体" w:hAnsi="宋体"/>
          <w:color w:val="000000" w:themeColor="text1"/>
          <w:highlight w:val="none"/>
        </w:rPr>
        <w:t>http://www.cgpn.cn</w:t>
      </w:r>
      <w:r>
        <w:rPr>
          <w:rStyle w:val="58"/>
          <w:rFonts w:ascii="宋体" w:hAnsi="宋体"/>
          <w:color w:val="000000" w:themeColor="text1"/>
          <w:highlight w:val="none"/>
        </w:rPr>
        <w:fldChar w:fldCharType="end"/>
      </w:r>
      <w:r>
        <w:rPr>
          <w:rFonts w:ascii="宋体" w:hAnsi="宋体"/>
          <w:color w:val="000000" w:themeColor="text1"/>
          <w:highlight w:val="none"/>
        </w:rPr>
        <w:t>/</w:t>
      </w:r>
      <w:r>
        <w:rPr>
          <w:rFonts w:hint="eastAsia" w:ascii="宋体" w:hAnsi="宋体"/>
          <w:color w:val="000000" w:themeColor="text1"/>
          <w:highlight w:val="none"/>
        </w:rPr>
        <w:t>）上发布。</w:t>
      </w:r>
      <w:bookmarkEnd w:id="176"/>
      <w:bookmarkEnd w:id="177"/>
    </w:p>
    <w:p>
      <w:pPr>
        <w:spacing w:line="360" w:lineRule="auto"/>
        <w:rPr>
          <w:rFonts w:ascii="宋体" w:hAnsi="宋体"/>
          <w:color w:val="000000" w:themeColor="text1"/>
          <w:highlight w:val="none"/>
        </w:rPr>
      </w:pPr>
      <w:bookmarkStart w:id="178" w:name="_Toc430771063"/>
      <w:bookmarkStart w:id="179" w:name="_Toc430185806"/>
      <w:r>
        <w:rPr>
          <w:rFonts w:hint="eastAsia" w:ascii="宋体" w:hAnsi="宋体"/>
          <w:color w:val="000000" w:themeColor="text1"/>
          <w:highlight w:val="none"/>
        </w:rPr>
        <w:t>4．</w:t>
      </w:r>
      <w:bookmarkEnd w:id="178"/>
      <w:bookmarkEnd w:id="179"/>
      <w:r>
        <w:rPr>
          <w:rFonts w:hint="eastAsia" w:ascii="宋体" w:hAnsi="宋体" w:eastAsia="宋体" w:cs="宋体"/>
          <w:color w:val="000000" w:themeColor="text1"/>
          <w:highlight w:val="none"/>
        </w:rPr>
        <w:t>根据《关于印发《政府采购促进中小企业发展管理</w:t>
      </w:r>
      <w:r>
        <w:rPr>
          <w:rFonts w:hint="eastAsia" w:ascii="宋体" w:hAnsi="宋体" w:cs="宋体"/>
          <w:color w:val="000000" w:themeColor="text1"/>
          <w:highlight w:val="none"/>
          <w:lang w:eastAsia="zh-CN"/>
        </w:rPr>
        <w:t>办法</w:t>
      </w:r>
      <w:r>
        <w:rPr>
          <w:rFonts w:hint="eastAsia" w:ascii="宋体" w:hAnsi="宋体" w:eastAsia="宋体" w:cs="宋体"/>
          <w:color w:val="000000" w:themeColor="text1"/>
          <w:highlight w:val="none"/>
        </w:rPr>
        <w:t>》的通知》（财库[2020]46号）的规定，投标人投标时需注意：</w:t>
      </w:r>
    </w:p>
    <w:p>
      <w:pPr>
        <w:spacing w:line="360" w:lineRule="auto"/>
        <w:rPr>
          <w:rFonts w:ascii="宋体" w:hAnsi="宋体"/>
          <w:color w:val="000000" w:themeColor="text1"/>
          <w:highlight w:val="none"/>
        </w:rPr>
      </w:pPr>
      <w:r>
        <w:rPr>
          <w:rFonts w:hint="eastAsia" w:ascii="宋体" w:hAnsi="宋体"/>
          <w:color w:val="000000" w:themeColor="text1"/>
          <w:highlight w:val="none"/>
        </w:rPr>
        <w:t>4.1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w:t>
      </w:r>
      <w:r>
        <w:rPr>
          <w:rFonts w:ascii="宋体" w:hAnsi="宋体"/>
          <w:color w:val="000000" w:themeColor="text1"/>
          <w:highlight w:val="none"/>
        </w:rPr>
        <w:t>[2011]300</w:t>
      </w:r>
      <w:r>
        <w:rPr>
          <w:rFonts w:hint="eastAsia" w:ascii="宋体" w:hAnsi="宋体"/>
          <w:color w:val="000000" w:themeColor="text1"/>
          <w:highlight w:val="none"/>
        </w:rPr>
        <w:t>号）执行。</w:t>
      </w:r>
    </w:p>
    <w:p>
      <w:pPr>
        <w:spacing w:line="360" w:lineRule="auto"/>
        <w:rPr>
          <w:rFonts w:ascii="宋体" w:hAnsi="宋体"/>
          <w:color w:val="000000" w:themeColor="text1"/>
          <w:highlight w:val="none"/>
        </w:rPr>
      </w:pPr>
      <w:r>
        <w:rPr>
          <w:rFonts w:hint="eastAsia" w:ascii="宋体" w:hAnsi="宋体"/>
          <w:color w:val="000000" w:themeColor="text1"/>
          <w:highlight w:val="none"/>
        </w:rPr>
        <w:t>4.2参加政府采购活动的中小企业投标时需提供《中小企业声明函》。否则不予认可。</w:t>
      </w:r>
    </w:p>
    <w:p>
      <w:pPr>
        <w:spacing w:line="360" w:lineRule="auto"/>
        <w:rPr>
          <w:rFonts w:hint="eastAsia" w:ascii="宋体" w:hAnsi="宋体"/>
          <w:color w:val="000000" w:themeColor="text1"/>
          <w:highlight w:val="none"/>
        </w:rPr>
      </w:pPr>
      <w:r>
        <w:rPr>
          <w:rFonts w:hint="eastAsia" w:ascii="宋体" w:hAnsi="宋体"/>
          <w:color w:val="000000" w:themeColor="text1"/>
          <w:highlight w:val="none"/>
        </w:rPr>
        <w:t>4.3根据财库〔</w:t>
      </w:r>
      <w:r>
        <w:rPr>
          <w:rFonts w:ascii="宋体" w:hAnsi="宋体"/>
          <w:color w:val="000000" w:themeColor="text1"/>
          <w:highlight w:val="none"/>
        </w:rPr>
        <w:t xml:space="preserve"> 2014</w:t>
      </w:r>
      <w:r>
        <w:rPr>
          <w:rFonts w:hint="eastAsia" w:ascii="宋体" w:hAnsi="宋体"/>
          <w:color w:val="000000" w:themeColor="text1"/>
          <w:highlight w:val="none"/>
        </w:rPr>
        <w:t>〕</w:t>
      </w:r>
      <w:r>
        <w:rPr>
          <w:rFonts w:ascii="宋体" w:hAnsi="宋体"/>
          <w:color w:val="000000" w:themeColor="text1"/>
          <w:highlight w:val="none"/>
        </w:rPr>
        <w:t xml:space="preserve"> 68 </w:t>
      </w:r>
      <w:r>
        <w:rPr>
          <w:rFonts w:hint="eastAsia" w:ascii="宋体" w:hAnsi="宋体"/>
          <w:color w:val="000000" w:themeColor="text1"/>
          <w:highlight w:val="none"/>
        </w:rPr>
        <w:t>号《财政部</w:t>
      </w:r>
      <w:r>
        <w:rPr>
          <w:rFonts w:ascii="宋体" w:hAnsi="宋体"/>
          <w:color w:val="000000" w:themeColor="text1"/>
          <w:highlight w:val="none"/>
        </w:rPr>
        <w:t xml:space="preserve"> </w:t>
      </w:r>
      <w:r>
        <w:rPr>
          <w:rFonts w:hint="eastAsia" w:ascii="宋体" w:hAnsi="宋体"/>
          <w:color w:val="000000" w:themeColor="text1"/>
          <w:highlight w:val="none"/>
        </w:rPr>
        <w:t>司法部关于政府采购支持监狱企业发展有关问题的</w:t>
      </w:r>
      <w:r>
        <w:rPr>
          <w:rFonts w:ascii="宋体" w:hAnsi="宋体"/>
          <w:color w:val="000000" w:themeColor="text1"/>
          <w:highlight w:val="none"/>
        </w:rPr>
        <w:t xml:space="preserve"> </w:t>
      </w:r>
      <w:r>
        <w:rPr>
          <w:rFonts w:hint="eastAsia" w:ascii="宋体" w:hAnsi="宋体"/>
          <w:color w:val="000000" w:themeColor="text1"/>
          <w:highlight w:val="none"/>
        </w:rPr>
        <w:t>通知》，监狱企业视同小微企业。监狱企业是指由司法部认定的为罪犯、戒毒人员提供生产</w:t>
      </w:r>
      <w:r>
        <w:rPr>
          <w:rFonts w:ascii="宋体" w:hAnsi="宋体"/>
          <w:color w:val="000000" w:themeColor="text1"/>
          <w:highlight w:val="none"/>
        </w:rPr>
        <w:t xml:space="preserve"> </w:t>
      </w:r>
      <w:r>
        <w:rPr>
          <w:rFonts w:hint="eastAsia" w:ascii="宋体" w:hAnsi="宋体"/>
          <w:color w:val="000000" w:themeColor="text1"/>
          <w:highlight w:val="none"/>
        </w:rPr>
        <w:t>项目和劳动对象，且全部产权属于司法部监狱管理局、戒毒管理局、直属煤矿管理局，各省、自治区、直辖市监狱管理局、戒毒管理局，各地</w:t>
      </w:r>
      <w:r>
        <w:rPr>
          <w:rFonts w:ascii="宋体" w:hAnsi="宋体"/>
          <w:color w:val="000000" w:themeColor="text1"/>
          <w:highlight w:val="none"/>
        </w:rPr>
        <w:t>(</w:t>
      </w:r>
      <w:r>
        <w:rPr>
          <w:rFonts w:hint="eastAsia" w:ascii="宋体" w:hAnsi="宋体"/>
          <w:color w:val="000000" w:themeColor="text1"/>
          <w:highlight w:val="none"/>
        </w:rPr>
        <w:t>设区的市</w:t>
      </w:r>
      <w:r>
        <w:rPr>
          <w:rFonts w:ascii="宋体" w:hAnsi="宋体"/>
          <w:color w:val="000000" w:themeColor="text1"/>
          <w:highlight w:val="none"/>
        </w:rPr>
        <w:t>)</w:t>
      </w:r>
      <w:r>
        <w:rPr>
          <w:rFonts w:hint="eastAsia" w:ascii="宋体" w:hAnsi="宋体"/>
          <w:color w:val="000000" w:themeColor="text1"/>
          <w:highlight w:val="none"/>
        </w:rPr>
        <w:t>监狱、强制隔离戒毒所、</w:t>
      </w:r>
      <w:r>
        <w:rPr>
          <w:rFonts w:ascii="宋体" w:hAnsi="宋体"/>
          <w:color w:val="000000" w:themeColor="text1"/>
          <w:highlight w:val="none"/>
        </w:rPr>
        <w:t xml:space="preserve"> </w:t>
      </w:r>
      <w:r>
        <w:rPr>
          <w:rFonts w:hint="eastAsia" w:ascii="宋体" w:hAnsi="宋体"/>
          <w:color w:val="000000" w:themeColor="text1"/>
          <w:highlight w:val="none"/>
        </w:rPr>
        <w:t>戒毒康复所，以及新疆生产建设兵团监狱管理局、戒毒管理局的企业。监狱企业投标时，</w:t>
      </w:r>
      <w:r>
        <w:rPr>
          <w:rFonts w:ascii="宋体" w:hAnsi="宋体"/>
          <w:color w:val="000000" w:themeColor="text1"/>
          <w:highlight w:val="none"/>
        </w:rPr>
        <w:t xml:space="preserve"> </w:t>
      </w:r>
      <w:r>
        <w:rPr>
          <w:rFonts w:hint="eastAsia" w:ascii="宋体" w:hAnsi="宋体"/>
          <w:color w:val="000000" w:themeColor="text1"/>
          <w:highlight w:val="none"/>
        </w:rPr>
        <w:t>提供由省级以上监狱管理局、戒毒管理局</w:t>
      </w:r>
      <w:r>
        <w:rPr>
          <w:rFonts w:ascii="宋体" w:hAnsi="宋体"/>
          <w:color w:val="000000" w:themeColor="text1"/>
          <w:highlight w:val="none"/>
        </w:rPr>
        <w:t>(</w:t>
      </w:r>
      <w:r>
        <w:rPr>
          <w:rFonts w:hint="eastAsia" w:ascii="宋体" w:hAnsi="宋体"/>
          <w:color w:val="000000" w:themeColor="text1"/>
          <w:highlight w:val="none"/>
        </w:rPr>
        <w:t>含新疆生产建设兵团</w:t>
      </w:r>
      <w:r>
        <w:rPr>
          <w:rFonts w:ascii="宋体" w:hAnsi="宋体"/>
          <w:color w:val="000000" w:themeColor="text1"/>
          <w:highlight w:val="none"/>
        </w:rPr>
        <w:t>)</w:t>
      </w:r>
      <w:r>
        <w:rPr>
          <w:rFonts w:hint="eastAsia" w:ascii="宋体" w:hAnsi="宋体"/>
          <w:color w:val="000000" w:themeColor="text1"/>
          <w:highlight w:val="none"/>
        </w:rPr>
        <w:t>出具的属于监狱企业的证明文件，不再提供《中小微企业声明函》。</w:t>
      </w:r>
    </w:p>
    <w:p>
      <w:pPr>
        <w:spacing w:line="360" w:lineRule="auto"/>
        <w:rPr>
          <w:rFonts w:hint="default" w:ascii="宋体" w:hAnsi="宋体" w:eastAsia="宋体"/>
          <w:color w:val="000000" w:themeColor="text1"/>
          <w:highlight w:val="none"/>
          <w:lang w:val="en-US" w:eastAsia="zh-CN"/>
        </w:rPr>
      </w:pPr>
      <w:r>
        <w:rPr>
          <w:rFonts w:hint="eastAsia" w:ascii="宋体" w:hAnsi="宋体"/>
          <w:color w:val="000000" w:themeColor="text1"/>
          <w:highlight w:val="none"/>
          <w:lang w:val="en-US" w:eastAsia="zh-CN"/>
        </w:rPr>
        <w:t>4.4</w:t>
      </w:r>
      <w:r>
        <w:rPr>
          <w:rFonts w:hint="eastAsia" w:ascii="宋体" w:hAnsi="宋体" w:eastAsia="宋体" w:cs="宋体"/>
          <w:bCs/>
          <w:color w:val="000000" w:themeColor="text1"/>
          <w:highlight w:val="none"/>
          <w:lang w:val="en-US" w:eastAsia="zh-CN"/>
        </w:rPr>
        <w:t>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rPr>
          <w:rFonts w:ascii="宋体" w:hAnsi="宋体"/>
          <w:color w:val="000000" w:themeColor="text1"/>
          <w:highlight w:val="none"/>
        </w:rPr>
      </w:pPr>
      <w:r>
        <w:rPr>
          <w:rFonts w:hint="eastAsia" w:ascii="宋体" w:hAnsi="宋体"/>
          <w:color w:val="000000" w:themeColor="text1"/>
          <w:highlight w:val="none"/>
        </w:rPr>
        <w:t>4.</w:t>
      </w:r>
      <w:r>
        <w:rPr>
          <w:rFonts w:hint="eastAsia" w:ascii="宋体" w:hAnsi="宋体"/>
          <w:color w:val="000000" w:themeColor="text1"/>
          <w:highlight w:val="none"/>
          <w:lang w:val="en-US" w:eastAsia="zh-CN"/>
        </w:rPr>
        <w:t>5</w:t>
      </w:r>
      <w:r>
        <w:rPr>
          <w:rFonts w:hint="eastAsia" w:ascii="宋体" w:hAnsi="宋体"/>
          <w:color w:val="000000" w:themeColor="text1"/>
          <w:highlight w:val="none"/>
        </w:rPr>
        <w:t>对于非专门面向中小微型企业采购的项目，依照《政府采购促进中小企业发展暂行办法》的规定，凡符合要求的有效投标人，按照以下比例给予相应的价格扣除：</w:t>
      </w:r>
    </w:p>
    <w:tbl>
      <w:tblPr>
        <w:tblStyle w:val="5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ascii="宋体" w:hAnsi="宋体"/>
                <w:color w:val="000000" w:themeColor="text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对小型和微型企业产品的价格扣除</w:t>
            </w:r>
            <w:r>
              <w:rPr>
                <w:rFonts w:hint="eastAsia" w:ascii="宋体" w:hAnsi="宋体"/>
                <w:color w:val="000000" w:themeColor="text1"/>
                <w:highlight w:val="none"/>
                <w:lang w:val="en-US" w:eastAsia="zh-CN"/>
              </w:rPr>
              <w:t>10</w:t>
            </w:r>
            <w:r>
              <w:rPr>
                <w:rFonts w:ascii="宋体" w:hAnsi="宋体"/>
                <w:color w:val="000000" w:themeColor="text1"/>
                <w:highlight w:val="none"/>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评标价</w:t>
            </w:r>
            <w:r>
              <w:rPr>
                <w:rFonts w:ascii="宋体" w:hAnsi="宋体"/>
                <w:color w:val="000000" w:themeColor="text1"/>
                <w:highlight w:val="none"/>
              </w:rPr>
              <w:t>=</w:t>
            </w:r>
            <w:r>
              <w:rPr>
                <w:rFonts w:hint="eastAsia" w:ascii="宋体" w:hAnsi="宋体"/>
                <w:color w:val="000000" w:themeColor="text1"/>
                <w:highlight w:val="none"/>
              </w:rPr>
              <w:t>总投标报价</w:t>
            </w:r>
            <w:r>
              <w:rPr>
                <w:rFonts w:ascii="宋体" w:hAnsi="宋体"/>
                <w:color w:val="000000" w:themeColor="text1"/>
                <w:highlight w:val="none"/>
              </w:rPr>
              <w:t>-</w:t>
            </w:r>
            <w:r>
              <w:rPr>
                <w:rFonts w:hint="eastAsia" w:ascii="宋体" w:hAnsi="宋体"/>
                <w:color w:val="000000" w:themeColor="text1"/>
                <w:highlight w:val="none"/>
              </w:rPr>
              <w:t>小型和微型企业产品的价格×</w:t>
            </w:r>
            <w:r>
              <w:rPr>
                <w:rFonts w:hint="eastAsia" w:ascii="宋体" w:hAnsi="宋体"/>
                <w:color w:val="000000" w:themeColor="text1"/>
                <w:highlight w:val="none"/>
                <w:lang w:val="en-US" w:eastAsia="zh-CN"/>
              </w:rPr>
              <w:t>10</w:t>
            </w:r>
            <w:r>
              <w:rPr>
                <w:rFonts w:ascii="宋体" w:hAnsi="宋体"/>
                <w:color w:val="000000" w:themeColor="text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ascii="宋体" w:hAnsi="宋体"/>
                <w:color w:val="000000" w:themeColor="text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对小型和微型企业产品的价格扣除</w:t>
            </w:r>
            <w:r>
              <w:rPr>
                <w:rFonts w:hint="eastAsia" w:ascii="宋体" w:hAnsi="宋体"/>
                <w:color w:val="000000" w:themeColor="text1"/>
                <w:highlight w:val="none"/>
                <w:lang w:val="en-US" w:eastAsia="zh-CN"/>
              </w:rPr>
              <w:t>10</w:t>
            </w:r>
            <w:r>
              <w:rPr>
                <w:rFonts w:ascii="宋体" w:hAnsi="宋体"/>
                <w:color w:val="000000" w:themeColor="text1"/>
                <w:highlight w:val="none"/>
              </w:rPr>
              <w:t>%(</w:t>
            </w:r>
            <w:r>
              <w:rPr>
                <w:rFonts w:hint="eastAsia" w:ascii="宋体" w:hAnsi="宋体"/>
                <w:color w:val="000000" w:themeColor="text1"/>
                <w:highlight w:val="none"/>
              </w:rPr>
              <w:t>不再享受序号</w:t>
            </w:r>
            <w:r>
              <w:rPr>
                <w:rFonts w:ascii="宋体" w:hAnsi="宋体"/>
                <w:color w:val="000000" w:themeColor="text1"/>
                <w:highlight w:val="none"/>
              </w:rPr>
              <w:t>3</w:t>
            </w:r>
            <w:r>
              <w:rPr>
                <w:rFonts w:hint="eastAsia" w:ascii="宋体" w:hAnsi="宋体"/>
                <w:color w:val="000000" w:themeColor="text1"/>
                <w:highlight w:val="none"/>
              </w:rPr>
              <w:t>的价格折扣</w:t>
            </w:r>
            <w:r>
              <w:rPr>
                <w:rFonts w:ascii="宋体" w:hAnsi="宋体"/>
                <w:color w:val="000000" w:themeColor="text1"/>
                <w:highlight w:val="none"/>
              </w:rPr>
              <w:t>)</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ascii="宋体" w:hAnsi="宋体"/>
                <w:color w:val="000000" w:themeColor="text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联合体一方为小型、微型企业且小型、微型企业协议合同金额占联合体协议合同总金额</w:t>
            </w:r>
            <w:r>
              <w:rPr>
                <w:rFonts w:ascii="宋体" w:hAnsi="宋体"/>
                <w:color w:val="000000" w:themeColor="text1"/>
                <w:highlight w:val="none"/>
              </w:rPr>
              <w:t>30%</w:t>
            </w:r>
            <w:r>
              <w:rPr>
                <w:rFonts w:hint="eastAsia" w:ascii="宋体" w:hAnsi="宋体"/>
                <w:color w:val="000000" w:themeColor="text1"/>
                <w:highlight w:val="none"/>
              </w:rPr>
              <w:t>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对联合体总金额扣除</w:t>
            </w:r>
            <w:r>
              <w:rPr>
                <w:rFonts w:hint="eastAsia" w:ascii="宋体" w:hAnsi="宋体"/>
                <w:color w:val="000000" w:themeColor="text1"/>
                <w:highlight w:val="none"/>
                <w:lang w:val="en-US" w:eastAsia="zh-CN"/>
              </w:rPr>
              <w:t>4</w:t>
            </w:r>
            <w:r>
              <w:rPr>
                <w:rFonts w:ascii="宋体" w:hAnsi="宋体"/>
                <w:color w:val="000000" w:themeColor="text1"/>
                <w:highlight w:val="none"/>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rPr>
            </w:pPr>
            <w:r>
              <w:rPr>
                <w:rFonts w:hint="eastAsia" w:ascii="宋体" w:hAnsi="宋体"/>
                <w:color w:val="000000" w:themeColor="text1"/>
                <w:highlight w:val="none"/>
              </w:rPr>
              <w:t>评标价</w:t>
            </w:r>
            <w:r>
              <w:rPr>
                <w:rFonts w:ascii="宋体" w:hAnsi="宋体"/>
                <w:color w:val="000000" w:themeColor="text1"/>
                <w:highlight w:val="none"/>
              </w:rPr>
              <w:t>=</w:t>
            </w:r>
            <w:r>
              <w:rPr>
                <w:rFonts w:hint="eastAsia" w:ascii="宋体" w:hAnsi="宋体"/>
                <w:color w:val="000000" w:themeColor="text1"/>
                <w:highlight w:val="none"/>
              </w:rPr>
              <w:t>总投标报价×（</w:t>
            </w:r>
            <w:r>
              <w:rPr>
                <w:rFonts w:ascii="宋体" w:hAnsi="宋体"/>
                <w:color w:val="000000" w:themeColor="text1"/>
                <w:highlight w:val="none"/>
                <w:u w:val="single"/>
              </w:rPr>
              <w:t>1-</w:t>
            </w:r>
            <w:r>
              <w:rPr>
                <w:rFonts w:hint="eastAsia" w:ascii="宋体" w:hAnsi="宋体"/>
                <w:color w:val="000000" w:themeColor="text1"/>
                <w:highlight w:val="none"/>
                <w:u w:val="single"/>
                <w:lang w:val="en-US" w:eastAsia="zh-CN"/>
              </w:rPr>
              <w:t>4</w:t>
            </w:r>
            <w:r>
              <w:rPr>
                <w:rFonts w:ascii="宋体" w:hAnsi="宋体"/>
                <w:color w:val="000000" w:themeColor="text1"/>
                <w:highlight w:val="none"/>
                <w:u w:val="single"/>
              </w:rPr>
              <w:t>%</w:t>
            </w:r>
            <w:r>
              <w:rPr>
                <w:rFonts w:hint="eastAsia" w:ascii="宋体" w:hAnsi="宋体"/>
                <w:color w:val="000000" w:themeColor="text1"/>
                <w:highlight w:val="none"/>
              </w:rPr>
              <w:t>）</w:t>
            </w:r>
          </w:p>
        </w:tc>
      </w:tr>
    </w:tbl>
    <w:p>
      <w:pPr>
        <w:spacing w:line="360" w:lineRule="auto"/>
        <w:rPr>
          <w:rFonts w:ascii="宋体" w:hAnsi="宋体"/>
          <w:color w:val="000000" w:themeColor="text1"/>
          <w:highlight w:val="none"/>
        </w:rPr>
      </w:pPr>
    </w:p>
    <w:p>
      <w:pPr>
        <w:widowControl/>
        <w:tabs>
          <w:tab w:val="left" w:pos="753"/>
        </w:tabs>
        <w:adjustRightInd w:val="0"/>
        <w:snapToGrid w:val="0"/>
        <w:spacing w:line="360" w:lineRule="auto"/>
        <w:ind w:left="753" w:hanging="753"/>
        <w:rPr>
          <w:rFonts w:ascii="宋体" w:hAnsi="宋体" w:cs="Arial"/>
          <w:color w:val="000000" w:themeColor="text1"/>
          <w:szCs w:val="21"/>
          <w:highlight w:val="none"/>
        </w:rPr>
        <w:sectPr>
          <w:footerReference r:id="rId10" w:type="first"/>
          <w:footerReference r:id="rId9" w:type="default"/>
          <w:pgSz w:w="11906" w:h="16838"/>
          <w:pgMar w:top="1418" w:right="1230" w:bottom="1134" w:left="1230" w:header="851" w:footer="851" w:gutter="0"/>
          <w:cols w:space="720" w:num="1"/>
          <w:titlePg/>
          <w:docGrid w:linePitch="312" w:charSpace="0"/>
        </w:sectPr>
      </w:pPr>
    </w:p>
    <w:bookmarkEnd w:id="155"/>
    <w:bookmarkEnd w:id="156"/>
    <w:bookmarkEnd w:id="157"/>
    <w:bookmarkEnd w:id="158"/>
    <w:bookmarkEnd w:id="159"/>
    <w:bookmarkEnd w:id="160"/>
    <w:bookmarkEnd w:id="161"/>
    <w:bookmarkEnd w:id="162"/>
    <w:bookmarkEnd w:id="163"/>
    <w:bookmarkEnd w:id="164"/>
    <w:p>
      <w:pPr>
        <w:pStyle w:val="2"/>
        <w:numPr>
          <w:ilvl w:val="0"/>
          <w:numId w:val="0"/>
        </w:numPr>
        <w:spacing w:beforeLines="0"/>
        <w:rPr>
          <w:rFonts w:hint="eastAsia" w:ascii="宋体" w:hAnsi="宋体"/>
          <w:b/>
          <w:color w:val="000000" w:themeColor="text1"/>
          <w:sz w:val="21"/>
          <w:szCs w:val="21"/>
          <w:highlight w:val="none"/>
        </w:rPr>
      </w:pPr>
      <w:bookmarkStart w:id="180" w:name="_Hlt21939000"/>
      <w:bookmarkEnd w:id="180"/>
      <w:bookmarkStart w:id="181" w:name="_Toc337632367"/>
      <w:bookmarkStart w:id="182" w:name="_Toc340677079"/>
      <w:bookmarkStart w:id="183" w:name="_Toc333935355"/>
      <w:bookmarkStart w:id="184" w:name="_Toc332206717"/>
      <w:bookmarkStart w:id="185" w:name="_Toc374454610"/>
      <w:bookmarkStart w:id="186" w:name="_Toc365985187"/>
      <w:bookmarkStart w:id="187" w:name="_Toc331684047"/>
      <w:bookmarkStart w:id="188" w:name="_Toc333237797"/>
      <w:bookmarkStart w:id="189" w:name="_Toc332270355"/>
      <w:bookmarkStart w:id="190" w:name="_Toc350756459"/>
      <w:bookmarkStart w:id="191" w:name="_Toc336681944"/>
      <w:bookmarkStart w:id="192" w:name="_Toc339020242"/>
      <w:bookmarkStart w:id="193" w:name="_Toc339020024"/>
      <w:bookmarkStart w:id="194" w:name="_Toc339441096"/>
      <w:bookmarkStart w:id="195" w:name="_Toc333935696"/>
      <w:bookmarkStart w:id="196" w:name="_Toc340672878"/>
      <w:bookmarkStart w:id="197" w:name="_Toc342296769"/>
      <w:bookmarkStart w:id="198" w:name="_Toc349143598"/>
      <w:bookmarkStart w:id="199" w:name="_Toc333238642"/>
      <w:bookmarkStart w:id="200" w:name="_Toc333237686"/>
      <w:bookmarkStart w:id="201" w:name="_Toc341348347"/>
      <w:bookmarkStart w:id="202" w:name="_Toc331512907"/>
      <w:bookmarkStart w:id="203" w:name="_Toc342060383"/>
      <w:bookmarkStart w:id="204" w:name="_Toc349127635"/>
      <w:bookmarkStart w:id="205" w:name="_Toc339019898"/>
      <w:bookmarkStart w:id="206" w:name="_Toc345513910"/>
      <w:bookmarkStart w:id="207" w:name="_Toc339362309"/>
      <w:bookmarkStart w:id="208" w:name="_Toc330459994"/>
      <w:bookmarkStart w:id="209" w:name="_Toc365967081"/>
      <w:bookmarkStart w:id="210" w:name="_Toc339020104"/>
      <w:bookmarkStart w:id="211" w:name="_Toc340507451"/>
      <w:bookmarkStart w:id="212" w:name="_Toc336681589"/>
      <w:bookmarkStart w:id="213" w:name="_Toc366072538"/>
      <w:bookmarkStart w:id="214" w:name="_Toc350438758"/>
      <w:bookmarkStart w:id="215" w:name="_Toc16090"/>
      <w:r>
        <w:rPr>
          <w:rFonts w:hint="eastAsia" w:ascii="宋体" w:hAnsi="宋体" w:eastAsia="宋体"/>
          <w:b/>
          <w:color w:val="000000" w:themeColor="text1"/>
          <w:highlight w:val="none"/>
        </w:rPr>
        <w:t xml:space="preserve">第五部分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Start w:id="216" w:name="_Hlt97188170"/>
      <w:bookmarkEnd w:id="216"/>
      <w:r>
        <w:rPr>
          <w:rFonts w:hint="eastAsia" w:ascii="宋体" w:hAnsi="宋体"/>
          <w:b/>
          <w:color w:val="000000" w:themeColor="text1"/>
          <w:sz w:val="21"/>
          <w:szCs w:val="21"/>
          <w:highlight w:val="none"/>
        </w:rPr>
        <w:t>合同书格式（参考范本）</w:t>
      </w:r>
      <w:bookmarkEnd w:id="215"/>
    </w:p>
    <w:p>
      <w:pPr>
        <w:rPr>
          <w:rFonts w:eastAsia="黑体"/>
          <w:color w:val="000000" w:themeColor="text1"/>
          <w:sz w:val="24"/>
          <w:highlight w:val="none"/>
        </w:rPr>
      </w:pPr>
    </w:p>
    <w:p>
      <w:pPr>
        <w:rPr>
          <w:rFonts w:eastAsia="黑体"/>
          <w:color w:val="000000" w:themeColor="text1"/>
          <w:sz w:val="24"/>
          <w:highlight w:val="none"/>
        </w:rPr>
      </w:pPr>
    </w:p>
    <w:p>
      <w:pPr>
        <w:rPr>
          <w:rFonts w:eastAsia="黑体"/>
          <w:color w:val="000000" w:themeColor="text1"/>
          <w:sz w:val="24"/>
          <w:highlight w:val="none"/>
        </w:rPr>
      </w:pPr>
    </w:p>
    <w:p>
      <w:pPr>
        <w:rPr>
          <w:rFonts w:hint="eastAsia"/>
          <w:color w:val="000000" w:themeColor="text1"/>
          <w:sz w:val="21"/>
          <w:highlight w:val="none"/>
        </w:rPr>
      </w:pPr>
    </w:p>
    <w:p>
      <w:pPr>
        <w:rPr>
          <w:rFonts w:hint="eastAsia"/>
          <w:color w:val="000000" w:themeColor="text1"/>
          <w:highlight w:val="none"/>
        </w:rPr>
      </w:pPr>
    </w:p>
    <w:p>
      <w:pPr>
        <w:jc w:val="center"/>
        <w:rPr>
          <w:b/>
          <w:color w:val="000000" w:themeColor="text1"/>
          <w:sz w:val="44"/>
          <w:highlight w:val="none"/>
        </w:rPr>
      </w:pPr>
      <w:r>
        <w:rPr>
          <w:b/>
          <w:color w:val="000000" w:themeColor="text1"/>
          <w:sz w:val="44"/>
          <w:highlight w:val="none"/>
        </w:rPr>
        <w:t xml:space="preserve">     </w:t>
      </w:r>
    </w:p>
    <w:p>
      <w:pPr>
        <w:rPr>
          <w:b/>
          <w:color w:val="000000" w:themeColor="text1"/>
          <w:sz w:val="44"/>
          <w:highlight w:val="none"/>
        </w:rPr>
      </w:pPr>
    </w:p>
    <w:p>
      <w:pPr>
        <w:jc w:val="center"/>
        <w:rPr>
          <w:rFonts w:hint="eastAsia" w:eastAsia="黑体"/>
          <w:color w:val="000000" w:themeColor="text1"/>
          <w:sz w:val="52"/>
          <w:highlight w:val="none"/>
        </w:rPr>
      </w:pPr>
    </w:p>
    <w:p>
      <w:pPr>
        <w:jc w:val="center"/>
        <w:rPr>
          <w:rFonts w:eastAsia="黑体"/>
          <w:color w:val="000000" w:themeColor="text1"/>
          <w:sz w:val="52"/>
          <w:highlight w:val="none"/>
        </w:rPr>
      </w:pPr>
      <w:r>
        <w:rPr>
          <w:rFonts w:hint="eastAsia" w:eastAsia="黑体"/>
          <w:color w:val="000000" w:themeColor="text1"/>
          <w:sz w:val="52"/>
          <w:highlight w:val="none"/>
        </w:rPr>
        <w:t>技术咨询合同</w:t>
      </w: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sz w:val="28"/>
          <w:highlight w:val="none"/>
          <w:u w:val="single"/>
        </w:rPr>
      </w:pPr>
      <w:r>
        <w:rPr>
          <w:rFonts w:hint="eastAsia"/>
          <w:color w:val="000000" w:themeColor="text1"/>
          <w:sz w:val="32"/>
          <w:highlight w:val="none"/>
        </w:rPr>
        <w:t>项目名称</w:t>
      </w:r>
      <w:r>
        <w:rPr>
          <w:rFonts w:hint="eastAsia"/>
          <w:color w:val="000000" w:themeColor="text1"/>
          <w:sz w:val="28"/>
          <w:highlight w:val="none"/>
        </w:rPr>
        <w:t>：</w:t>
      </w:r>
      <w:r>
        <w:rPr>
          <w:rFonts w:hint="eastAsia"/>
          <w:color w:val="000000" w:themeColor="text1"/>
          <w:sz w:val="28"/>
          <w:highlight w:val="none"/>
          <w:u w:val="single"/>
        </w:rPr>
        <w:t xml:space="preserve"> </w:t>
      </w:r>
      <w:r>
        <w:rPr>
          <w:rFonts w:hint="eastAsia"/>
          <w:color w:val="000000" w:themeColor="text1"/>
          <w:sz w:val="28"/>
          <w:highlight w:val="none"/>
          <w:u w:val="single"/>
          <w:lang w:eastAsia="zh-CN"/>
        </w:rPr>
        <w:t>阳江海上风电产业发展研究服务项目</w:t>
      </w:r>
      <w:r>
        <w:rPr>
          <w:rFonts w:hint="eastAsia"/>
          <w:color w:val="000000" w:themeColor="text1"/>
          <w:sz w:val="28"/>
          <w:highlight w:val="none"/>
          <w:u w:val="single"/>
        </w:rPr>
        <w:t xml:space="preserve">                            </w:t>
      </w:r>
    </w:p>
    <w:p>
      <w:pPr>
        <w:rPr>
          <w:rFonts w:hint="eastAsia"/>
          <w:color w:val="000000" w:themeColor="text1"/>
          <w:sz w:val="21"/>
          <w:szCs w:val="21"/>
          <w:highlight w:val="none"/>
          <w:u w:val="single"/>
        </w:rPr>
      </w:pPr>
    </w:p>
    <w:p>
      <w:pPr>
        <w:rPr>
          <w:rFonts w:hint="eastAsia"/>
          <w:color w:val="000000" w:themeColor="text1"/>
          <w:sz w:val="28"/>
          <w:highlight w:val="none"/>
          <w:u w:val="single"/>
        </w:rPr>
      </w:pPr>
      <w:r>
        <w:rPr>
          <w:rFonts w:hint="eastAsia"/>
          <w:color w:val="000000" w:themeColor="text1"/>
          <w:sz w:val="32"/>
          <w:highlight w:val="none"/>
        </w:rPr>
        <w:t>委托方（甲方）</w:t>
      </w:r>
      <w:r>
        <w:rPr>
          <w:rFonts w:hint="eastAsia"/>
          <w:color w:val="000000" w:themeColor="text1"/>
          <w:sz w:val="28"/>
          <w:highlight w:val="none"/>
        </w:rPr>
        <w:t>：</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rPr>
          <w:rFonts w:hint="eastAsia"/>
          <w:color w:val="000000" w:themeColor="text1"/>
          <w:sz w:val="28"/>
          <w:highlight w:val="none"/>
          <w:u w:val="single"/>
        </w:rPr>
      </w:pPr>
      <w:r>
        <w:rPr>
          <w:rFonts w:hint="eastAsia"/>
          <w:color w:val="000000" w:themeColor="text1"/>
          <w:sz w:val="32"/>
          <w:highlight w:val="none"/>
        </w:rPr>
        <w:t>受托方（乙方）</w:t>
      </w:r>
      <w:r>
        <w:rPr>
          <w:rFonts w:hint="eastAsia"/>
          <w:color w:val="000000" w:themeColor="text1"/>
          <w:sz w:val="28"/>
          <w:highlight w:val="none"/>
        </w:rPr>
        <w:t>：</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rPr>
          <w:rFonts w:hint="eastAsia"/>
          <w:color w:val="000000" w:themeColor="text1"/>
          <w:sz w:val="28"/>
          <w:highlight w:val="none"/>
          <w:u w:val="single"/>
        </w:rPr>
      </w:pPr>
      <w:r>
        <w:rPr>
          <w:rFonts w:hint="eastAsia"/>
          <w:color w:val="000000" w:themeColor="text1"/>
          <w:sz w:val="32"/>
          <w:highlight w:val="none"/>
        </w:rPr>
        <w:t>签订时间</w:t>
      </w:r>
      <w:r>
        <w:rPr>
          <w:rFonts w:hint="eastAsia"/>
          <w:color w:val="000000" w:themeColor="text1"/>
          <w:sz w:val="28"/>
          <w:highlight w:val="none"/>
        </w:rPr>
        <w:t>：</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rPr>
          <w:rFonts w:hint="eastAsia"/>
          <w:color w:val="000000" w:themeColor="text1"/>
          <w:sz w:val="28"/>
          <w:highlight w:val="none"/>
          <w:u w:val="single"/>
        </w:rPr>
      </w:pPr>
      <w:r>
        <w:rPr>
          <w:rFonts w:hint="eastAsia"/>
          <w:color w:val="000000" w:themeColor="text1"/>
          <w:sz w:val="32"/>
          <w:highlight w:val="none"/>
        </w:rPr>
        <w:t>签订地点</w:t>
      </w:r>
      <w:r>
        <w:rPr>
          <w:rFonts w:hint="eastAsia"/>
          <w:color w:val="000000" w:themeColor="text1"/>
          <w:sz w:val="28"/>
          <w:highlight w:val="none"/>
        </w:rPr>
        <w:t>：</w:t>
      </w:r>
      <w:r>
        <w:rPr>
          <w:rFonts w:hint="eastAsia"/>
          <w:color w:val="000000" w:themeColor="text1"/>
          <w:sz w:val="28"/>
          <w:highlight w:val="none"/>
          <w:u w:val="single"/>
        </w:rPr>
        <w:t xml:space="preserve"> 广东省阳江市                                        </w:t>
      </w:r>
    </w:p>
    <w:p>
      <w:pPr>
        <w:rPr>
          <w:rFonts w:hint="eastAsia"/>
          <w:color w:val="000000" w:themeColor="text1"/>
          <w:sz w:val="28"/>
          <w:highlight w:val="none"/>
          <w:u w:val="single"/>
        </w:rPr>
      </w:pPr>
      <w:r>
        <w:rPr>
          <w:rFonts w:hint="eastAsia"/>
          <w:color w:val="000000" w:themeColor="text1"/>
          <w:sz w:val="32"/>
          <w:highlight w:val="none"/>
        </w:rPr>
        <w:t>有效期限</w:t>
      </w:r>
      <w:r>
        <w:rPr>
          <w:rFonts w:hint="eastAsia"/>
          <w:color w:val="000000" w:themeColor="text1"/>
          <w:sz w:val="28"/>
          <w:highlight w:val="none"/>
        </w:rPr>
        <w:t>：</w:t>
      </w:r>
      <w:r>
        <w:rPr>
          <w:rFonts w:hint="eastAsia"/>
          <w:color w:val="000000" w:themeColor="text1"/>
          <w:sz w:val="28"/>
          <w:highlight w:val="none"/>
          <w:u w:val="single"/>
        </w:rPr>
        <w:t xml:space="preserve">   </w:t>
      </w:r>
      <w:r>
        <w:rPr>
          <w:rFonts w:hint="eastAsia"/>
          <w:color w:val="000000" w:themeColor="text1"/>
          <w:sz w:val="28"/>
          <w:szCs w:val="28"/>
          <w:highlight w:val="none"/>
          <w:u w:val="single"/>
        </w:rPr>
        <w:t>合同签订之日起 -</w:t>
      </w:r>
      <w:r>
        <w:rPr>
          <w:color w:val="000000" w:themeColor="text1"/>
          <w:sz w:val="28"/>
          <w:szCs w:val="28"/>
          <w:highlight w:val="none"/>
          <w:u w:val="single"/>
        </w:rPr>
        <w:t>2024</w:t>
      </w:r>
      <w:r>
        <w:rPr>
          <w:rFonts w:hint="eastAsia"/>
          <w:color w:val="000000" w:themeColor="text1"/>
          <w:sz w:val="28"/>
          <w:szCs w:val="28"/>
          <w:highlight w:val="none"/>
          <w:u w:val="single"/>
        </w:rPr>
        <w:t>年</w:t>
      </w:r>
      <w:r>
        <w:rPr>
          <w:color w:val="000000" w:themeColor="text1"/>
          <w:sz w:val="28"/>
          <w:szCs w:val="28"/>
          <w:highlight w:val="none"/>
          <w:u w:val="single"/>
        </w:rPr>
        <w:t>6</w:t>
      </w:r>
      <w:r>
        <w:rPr>
          <w:rFonts w:hint="eastAsia"/>
          <w:color w:val="000000" w:themeColor="text1"/>
          <w:sz w:val="28"/>
          <w:szCs w:val="28"/>
          <w:highlight w:val="none"/>
          <w:u w:val="single"/>
        </w:rPr>
        <w:t>月</w:t>
      </w:r>
      <w:r>
        <w:rPr>
          <w:color w:val="000000" w:themeColor="text1"/>
          <w:sz w:val="28"/>
          <w:szCs w:val="28"/>
          <w:highlight w:val="none"/>
          <w:u w:val="single"/>
        </w:rPr>
        <w:t>30</w:t>
      </w:r>
      <w:r>
        <w:rPr>
          <w:rFonts w:hint="eastAsia"/>
          <w:color w:val="000000" w:themeColor="text1"/>
          <w:sz w:val="28"/>
          <w:szCs w:val="28"/>
          <w:highlight w:val="none"/>
          <w:u w:val="single"/>
        </w:rPr>
        <w:t>日</w:t>
      </w:r>
      <w:r>
        <w:rPr>
          <w:rFonts w:hint="eastAsia"/>
          <w:color w:val="000000" w:themeColor="text1"/>
          <w:sz w:val="28"/>
          <w:highlight w:val="none"/>
          <w:u w:val="single"/>
        </w:rPr>
        <w:t xml:space="preserve">            </w:t>
      </w:r>
      <w:r>
        <w:rPr>
          <w:color w:val="000000" w:themeColor="text1"/>
          <w:sz w:val="28"/>
          <w:highlight w:val="none"/>
          <w:u w:val="single"/>
        </w:rPr>
        <w:t xml:space="preserve"> </w:t>
      </w:r>
      <w:r>
        <w:rPr>
          <w:rFonts w:hint="eastAsia"/>
          <w:color w:val="000000" w:themeColor="text1"/>
          <w:sz w:val="28"/>
          <w:highlight w:val="none"/>
          <w:u w:val="single"/>
        </w:rPr>
        <w:t xml:space="preserve">                              </w:t>
      </w:r>
    </w:p>
    <w:p>
      <w:pPr>
        <w:rPr>
          <w:rFonts w:hint="eastAsia"/>
          <w:color w:val="000000" w:themeColor="text1"/>
          <w:sz w:val="28"/>
          <w:highlight w:val="none"/>
          <w:u w:val="single"/>
        </w:rPr>
      </w:pPr>
    </w:p>
    <w:p>
      <w:pPr>
        <w:rPr>
          <w:rFonts w:hint="eastAsia"/>
          <w:color w:val="000000" w:themeColor="text1"/>
          <w:sz w:val="28"/>
          <w:highlight w:val="none"/>
          <w:u w:val="single"/>
        </w:rPr>
      </w:pPr>
    </w:p>
    <w:p>
      <w:pPr>
        <w:rPr>
          <w:rFonts w:hint="eastAsia"/>
          <w:color w:val="000000" w:themeColor="text1"/>
          <w:sz w:val="28"/>
          <w:highlight w:val="none"/>
          <w:u w:val="single"/>
        </w:rPr>
      </w:pPr>
    </w:p>
    <w:p>
      <w:pPr>
        <w:jc w:val="center"/>
        <w:rPr>
          <w:rFonts w:hint="eastAsia" w:eastAsia="黑体"/>
          <w:color w:val="000000" w:themeColor="text1"/>
          <w:sz w:val="32"/>
          <w:highlight w:val="none"/>
        </w:rPr>
      </w:pPr>
    </w:p>
    <w:p>
      <w:pPr>
        <w:jc w:val="center"/>
        <w:rPr>
          <w:rFonts w:hint="eastAsia" w:eastAsia="黑体"/>
          <w:color w:val="000000" w:themeColor="text1"/>
          <w:sz w:val="32"/>
          <w:highlight w:val="none"/>
        </w:rPr>
      </w:pPr>
    </w:p>
    <w:p>
      <w:pPr>
        <w:jc w:val="center"/>
        <w:rPr>
          <w:rFonts w:hint="eastAsia" w:eastAsia="黑体"/>
          <w:color w:val="000000" w:themeColor="text1"/>
          <w:sz w:val="32"/>
          <w:highlight w:val="none"/>
        </w:rPr>
      </w:pPr>
    </w:p>
    <w:p>
      <w:pPr>
        <w:jc w:val="center"/>
        <w:rPr>
          <w:rFonts w:hint="eastAsia" w:eastAsia="黑体"/>
          <w:color w:val="000000" w:themeColor="text1"/>
          <w:sz w:val="32"/>
          <w:highlight w:val="none"/>
        </w:rPr>
      </w:pPr>
    </w:p>
    <w:p>
      <w:pPr>
        <w:jc w:val="center"/>
        <w:rPr>
          <w:rFonts w:hint="eastAsia" w:eastAsia="黑体"/>
          <w:color w:val="000000" w:themeColor="text1"/>
          <w:sz w:val="32"/>
          <w:highlight w:val="none"/>
        </w:rPr>
      </w:pPr>
    </w:p>
    <w:p>
      <w:pPr>
        <w:jc w:val="center"/>
        <w:rPr>
          <w:rFonts w:hint="eastAsia" w:eastAsia="黑体"/>
          <w:color w:val="000000" w:themeColor="text1"/>
          <w:sz w:val="32"/>
          <w:highlight w:val="none"/>
        </w:rPr>
      </w:pPr>
    </w:p>
    <w:p>
      <w:pPr>
        <w:jc w:val="center"/>
        <w:rPr>
          <w:rFonts w:hint="eastAsia" w:eastAsia="黑体"/>
          <w:color w:val="000000" w:themeColor="text1"/>
          <w:sz w:val="32"/>
          <w:highlight w:val="none"/>
        </w:rPr>
      </w:pPr>
    </w:p>
    <w:p>
      <w:pPr>
        <w:jc w:val="center"/>
        <w:rPr>
          <w:rFonts w:hint="eastAsia" w:eastAsia="黑体"/>
          <w:color w:val="000000" w:themeColor="text1"/>
          <w:sz w:val="32"/>
          <w:highlight w:val="none"/>
        </w:rPr>
      </w:pPr>
    </w:p>
    <w:p>
      <w:pPr>
        <w:jc w:val="center"/>
        <w:rPr>
          <w:rFonts w:eastAsia="黑体"/>
          <w:color w:val="000000" w:themeColor="text1"/>
          <w:sz w:val="32"/>
          <w:highlight w:val="none"/>
        </w:rPr>
      </w:pPr>
      <w:r>
        <w:rPr>
          <w:rFonts w:hint="eastAsia" w:eastAsia="黑体"/>
          <w:color w:val="000000" w:themeColor="text1"/>
          <w:sz w:val="32"/>
          <w:highlight w:val="none"/>
        </w:rPr>
        <w:t>中华人民共和国科学技术部印制</w:t>
      </w:r>
    </w:p>
    <w:p>
      <w:pPr>
        <w:jc w:val="center"/>
        <w:rPr>
          <w:rFonts w:hint="eastAsia" w:eastAsia="黑体"/>
          <w:color w:val="000000" w:themeColor="text1"/>
          <w:sz w:val="32"/>
          <w:highlight w:val="none"/>
        </w:rPr>
      </w:pPr>
      <w:r>
        <w:rPr>
          <w:rFonts w:hint="eastAsia" w:eastAsia="黑体"/>
          <w:color w:val="000000" w:themeColor="text1"/>
          <w:sz w:val="32"/>
          <w:highlight w:val="none"/>
        </w:rPr>
        <w:t>20</w:t>
      </w:r>
      <w:r>
        <w:rPr>
          <w:rFonts w:eastAsia="黑体"/>
          <w:color w:val="000000" w:themeColor="text1"/>
          <w:sz w:val="32"/>
          <w:highlight w:val="none"/>
        </w:rPr>
        <w:t>21</w:t>
      </w:r>
      <w:r>
        <w:rPr>
          <w:rFonts w:hint="eastAsia" w:eastAsia="黑体"/>
          <w:color w:val="000000" w:themeColor="text1"/>
          <w:sz w:val="32"/>
          <w:highlight w:val="none"/>
        </w:rPr>
        <w:t>年</w:t>
      </w:r>
      <w:r>
        <w:rPr>
          <w:rFonts w:eastAsia="黑体"/>
          <w:color w:val="000000" w:themeColor="text1"/>
          <w:sz w:val="32"/>
          <w:highlight w:val="none"/>
        </w:rPr>
        <w:t>11</w:t>
      </w:r>
      <w:r>
        <w:rPr>
          <w:rFonts w:hint="eastAsia" w:eastAsia="黑体"/>
          <w:color w:val="000000" w:themeColor="text1"/>
          <w:sz w:val="32"/>
          <w:highlight w:val="none"/>
        </w:rPr>
        <w:t>月</w:t>
      </w:r>
    </w:p>
    <w:p>
      <w:pPr>
        <w:rPr>
          <w:rFonts w:hint="eastAsia"/>
          <w:color w:val="000000" w:themeColor="text1"/>
          <w:highlight w:val="none"/>
          <w:u w:val="single"/>
        </w:rPr>
      </w:pPr>
    </w:p>
    <w:p>
      <w:pPr>
        <w:rPr>
          <w:rFonts w:hint="eastAsia"/>
          <w:color w:val="000000" w:themeColor="text1"/>
          <w:highlight w:val="none"/>
          <w:u w:val="single"/>
        </w:rPr>
      </w:pPr>
    </w:p>
    <w:p>
      <w:pPr>
        <w:rPr>
          <w:rFonts w:hint="eastAsia"/>
          <w:color w:val="000000" w:themeColor="text1"/>
          <w:highlight w:val="none"/>
          <w:u w:val="single"/>
        </w:rPr>
      </w:pPr>
    </w:p>
    <w:p>
      <w:pPr>
        <w:rPr>
          <w:rFonts w:hint="eastAsia"/>
          <w:color w:val="000000" w:themeColor="text1"/>
          <w:highlight w:val="none"/>
          <w:u w:val="single"/>
        </w:rPr>
      </w:pPr>
    </w:p>
    <w:p>
      <w:pPr>
        <w:rPr>
          <w:rFonts w:hint="eastAsia"/>
          <w:color w:val="000000" w:themeColor="text1"/>
          <w:highlight w:val="none"/>
          <w:u w:val="single"/>
        </w:rPr>
      </w:pPr>
    </w:p>
    <w:p>
      <w:pPr>
        <w:jc w:val="center"/>
        <w:rPr>
          <w:rFonts w:hint="eastAsia" w:eastAsia="黑体"/>
          <w:b/>
          <w:color w:val="000000" w:themeColor="text1"/>
          <w:sz w:val="32"/>
          <w:highlight w:val="none"/>
        </w:rPr>
      </w:pPr>
      <w:r>
        <w:rPr>
          <w:rFonts w:hint="eastAsia" w:eastAsia="黑体"/>
          <w:b/>
          <w:color w:val="000000" w:themeColor="text1"/>
          <w:sz w:val="32"/>
          <w:highlight w:val="none"/>
        </w:rPr>
        <w:t>填</w:t>
      </w:r>
      <w:r>
        <w:rPr>
          <w:rFonts w:eastAsia="黑体"/>
          <w:b/>
          <w:color w:val="000000" w:themeColor="text1"/>
          <w:sz w:val="32"/>
          <w:highlight w:val="none"/>
        </w:rPr>
        <w:t xml:space="preserve"> </w:t>
      </w:r>
      <w:r>
        <w:rPr>
          <w:rFonts w:hint="eastAsia" w:eastAsia="黑体"/>
          <w:b/>
          <w:color w:val="000000" w:themeColor="text1"/>
          <w:sz w:val="32"/>
          <w:highlight w:val="none"/>
        </w:rPr>
        <w:t>写</w:t>
      </w:r>
      <w:r>
        <w:rPr>
          <w:rFonts w:eastAsia="黑体"/>
          <w:b/>
          <w:color w:val="000000" w:themeColor="text1"/>
          <w:sz w:val="32"/>
          <w:highlight w:val="none"/>
        </w:rPr>
        <w:t xml:space="preserve"> </w:t>
      </w:r>
      <w:r>
        <w:rPr>
          <w:rFonts w:hint="eastAsia" w:eastAsia="黑体"/>
          <w:b/>
          <w:color w:val="000000" w:themeColor="text1"/>
          <w:sz w:val="32"/>
          <w:highlight w:val="none"/>
        </w:rPr>
        <w:t>说</w:t>
      </w:r>
      <w:r>
        <w:rPr>
          <w:rFonts w:eastAsia="黑体"/>
          <w:b/>
          <w:color w:val="000000" w:themeColor="text1"/>
          <w:sz w:val="32"/>
          <w:highlight w:val="none"/>
        </w:rPr>
        <w:t xml:space="preserve"> </w:t>
      </w:r>
      <w:r>
        <w:rPr>
          <w:rFonts w:hint="eastAsia" w:eastAsia="黑体"/>
          <w:b/>
          <w:color w:val="000000" w:themeColor="text1"/>
          <w:sz w:val="32"/>
          <w:highlight w:val="none"/>
        </w:rPr>
        <w:t>明</w:t>
      </w:r>
    </w:p>
    <w:p>
      <w:pPr>
        <w:numPr>
          <w:ilvl w:val="0"/>
          <w:numId w:val="23"/>
        </w:numPr>
        <w:tabs>
          <w:tab w:val="left" w:pos="0"/>
        </w:tabs>
        <w:spacing w:line="380" w:lineRule="exact"/>
        <w:ind w:left="0" w:firstLine="480"/>
        <w:rPr>
          <w:rFonts w:ascii="楷体" w:hAnsi="楷体" w:eastAsia="楷体"/>
          <w:color w:val="000000" w:themeColor="text1"/>
          <w:sz w:val="24"/>
          <w:highlight w:val="none"/>
        </w:rPr>
      </w:pPr>
      <w:r>
        <w:rPr>
          <w:rFonts w:hint="eastAsia" w:ascii="楷体" w:hAnsi="楷体" w:eastAsia="楷体"/>
          <w:color w:val="000000" w:themeColor="text1"/>
          <w:sz w:val="24"/>
          <w:highlight w:val="none"/>
        </w:rPr>
        <w:t>本合同为中华人民共和国科学技术部印制的技术咨询合同示范文本，各技术合同登记机构可推介技术合同当事人参照使用。</w:t>
      </w:r>
      <w:r>
        <w:rPr>
          <w:rFonts w:ascii="楷体" w:hAnsi="楷体" w:eastAsia="楷体"/>
          <w:color w:val="000000" w:themeColor="text1"/>
          <w:sz w:val="24"/>
          <w:highlight w:val="none"/>
        </w:rPr>
        <w:t xml:space="preserve"> </w:t>
      </w:r>
    </w:p>
    <w:p>
      <w:pPr>
        <w:numPr>
          <w:ilvl w:val="0"/>
          <w:numId w:val="24"/>
        </w:numPr>
        <w:spacing w:line="380" w:lineRule="exact"/>
        <w:ind w:left="0" w:firstLine="480"/>
        <w:rPr>
          <w:rFonts w:hint="eastAsia" w:ascii="楷体" w:hAnsi="楷体" w:eastAsia="楷体"/>
          <w:color w:val="000000" w:themeColor="text1"/>
          <w:sz w:val="24"/>
          <w:highlight w:val="none"/>
        </w:rPr>
      </w:pPr>
      <w:r>
        <w:rPr>
          <w:rFonts w:hint="eastAsia" w:ascii="楷体" w:hAnsi="楷体" w:eastAsia="楷体"/>
          <w:color w:val="000000" w:themeColor="text1"/>
          <w:sz w:val="24"/>
          <w:highlight w:val="none"/>
        </w:rPr>
        <w:t>本合同书适用于一方当事人（受托方）为另一方（委托方）就特定技术项目提供可行性论证、技术预测、专题技术调查、分析评价报告所订立的合同。</w:t>
      </w:r>
    </w:p>
    <w:p>
      <w:pPr>
        <w:numPr>
          <w:ilvl w:val="0"/>
          <w:numId w:val="24"/>
        </w:numPr>
        <w:spacing w:line="380" w:lineRule="exact"/>
        <w:ind w:left="0" w:firstLine="480"/>
        <w:rPr>
          <w:rFonts w:ascii="楷体" w:hAnsi="楷体" w:eastAsia="楷体"/>
          <w:color w:val="000000" w:themeColor="text1"/>
          <w:sz w:val="24"/>
          <w:highlight w:val="none"/>
        </w:rPr>
      </w:pPr>
      <w:r>
        <w:rPr>
          <w:rFonts w:hint="eastAsia" w:ascii="楷体" w:hAnsi="楷体" w:eastAsia="楷体"/>
          <w:color w:val="000000" w:themeColor="text1"/>
          <w:sz w:val="24"/>
          <w:highlight w:val="none"/>
        </w:rPr>
        <w:t>签约一方为多个当事人的，可按各自在合同关系中的作用等，在“委托方”、“受托方”项下（增页）分别排列为共同委托人或共同受托人。</w:t>
      </w:r>
    </w:p>
    <w:p>
      <w:pPr>
        <w:numPr>
          <w:ilvl w:val="0"/>
          <w:numId w:val="24"/>
        </w:numPr>
        <w:spacing w:line="380" w:lineRule="exact"/>
        <w:ind w:left="0" w:firstLine="480"/>
        <w:rPr>
          <w:rFonts w:ascii="楷体" w:hAnsi="楷体" w:eastAsia="楷体"/>
          <w:color w:val="000000" w:themeColor="text1"/>
          <w:sz w:val="24"/>
          <w:highlight w:val="none"/>
        </w:rPr>
      </w:pPr>
      <w:r>
        <w:rPr>
          <w:rFonts w:hint="eastAsia" w:ascii="楷体" w:hAnsi="楷体" w:eastAsia="楷体"/>
          <w:color w:val="000000" w:themeColor="text1"/>
          <w:sz w:val="24"/>
          <w:highlight w:val="none"/>
        </w:rPr>
        <w:t>本合同书未尽事项，可由当事人附页另行约定，并可作为本合同的组成部分。</w:t>
      </w:r>
    </w:p>
    <w:p>
      <w:pPr>
        <w:pStyle w:val="19"/>
        <w:spacing w:line="380" w:lineRule="exact"/>
        <w:ind w:firstLine="480"/>
        <w:rPr>
          <w:rFonts w:hint="eastAsia" w:ascii="楷体" w:hAnsi="楷体" w:eastAsia="楷体"/>
          <w:color w:val="000000" w:themeColor="text1"/>
          <w:highlight w:val="none"/>
        </w:rPr>
      </w:pPr>
      <w:r>
        <w:rPr>
          <w:rFonts w:hint="eastAsia" w:ascii="楷体" w:hAnsi="楷体" w:eastAsia="楷体"/>
          <w:color w:val="000000" w:themeColor="text1"/>
          <w:highlight w:val="none"/>
        </w:rPr>
        <w:t>五、当事人使用本合同书时约定无需填写的条款，应在该条款处注明“无”等字样。</w:t>
      </w:r>
    </w:p>
    <w:p>
      <w:pPr>
        <w:pStyle w:val="19"/>
        <w:spacing w:line="380" w:lineRule="exact"/>
        <w:ind w:firstLine="480"/>
        <w:rPr>
          <w:rFonts w:hint="eastAsia" w:ascii="楷体" w:hAnsi="楷体" w:eastAsia="楷体"/>
          <w:color w:val="000000" w:themeColor="text1"/>
          <w:highlight w:val="none"/>
        </w:rPr>
      </w:pPr>
      <w:r>
        <w:rPr>
          <w:rFonts w:hint="eastAsia" w:ascii="楷体" w:hAnsi="楷体" w:eastAsia="楷体"/>
          <w:color w:val="000000" w:themeColor="text1"/>
          <w:highlight w:val="none"/>
        </w:rPr>
        <w:t>六、本合同适用于横向科研项目。</w:t>
      </w:r>
    </w:p>
    <w:p>
      <w:pPr>
        <w:spacing w:line="360" w:lineRule="auto"/>
        <w:ind w:firstLine="480" w:firstLineChars="200"/>
        <w:rPr>
          <w:rFonts w:hint="eastAsia" w:ascii="楷体_GB2312" w:eastAsia="楷体_GB2312"/>
          <w:color w:val="000000" w:themeColor="text1"/>
          <w:sz w:val="24"/>
          <w:highlight w:val="none"/>
        </w:rPr>
      </w:pPr>
      <w:r>
        <w:rPr>
          <w:rFonts w:ascii="楷体_GB2312" w:eastAsia="楷体_GB2312"/>
          <w:color w:val="000000" w:themeColor="text1"/>
          <w:sz w:val="24"/>
          <w:highlight w:val="none"/>
        </w:rPr>
        <w:br w:type="page"/>
      </w:r>
    </w:p>
    <w:p>
      <w:pPr>
        <w:jc w:val="center"/>
        <w:rPr>
          <w:rFonts w:hint="eastAsia" w:eastAsia="黑体"/>
          <w:color w:val="000000" w:themeColor="text1"/>
          <w:sz w:val="44"/>
          <w:highlight w:val="none"/>
        </w:rPr>
      </w:pPr>
      <w:r>
        <w:rPr>
          <w:rFonts w:hint="eastAsia" w:eastAsia="黑体"/>
          <w:color w:val="000000" w:themeColor="text1"/>
          <w:sz w:val="44"/>
          <w:highlight w:val="none"/>
        </w:rPr>
        <w:t>技术咨询合同</w:t>
      </w:r>
    </w:p>
    <w:p>
      <w:pPr>
        <w:rPr>
          <w:rFonts w:hint="eastAsia" w:eastAsia="黑体"/>
          <w:color w:val="000000" w:themeColor="text1"/>
          <w:sz w:val="44"/>
          <w:highlight w:val="none"/>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000000" w:themeColor="text1"/>
          <w:sz w:val="28"/>
          <w:highlight w:val="none"/>
          <w:u w:val="single"/>
        </w:rPr>
      </w:pPr>
      <w:r>
        <w:rPr>
          <w:rFonts w:hint="eastAsia"/>
          <w:color w:val="000000" w:themeColor="text1"/>
          <w:sz w:val="28"/>
          <w:highlight w:val="none"/>
        </w:rPr>
        <w:t>委托方（甲方）：</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u w:val="single"/>
        </w:rPr>
      </w:pPr>
      <w:r>
        <w:rPr>
          <w:rFonts w:hint="eastAsia"/>
          <w:color w:val="000000" w:themeColor="text1"/>
          <w:sz w:val="28"/>
          <w:highlight w:val="none"/>
        </w:rPr>
        <w:t>住所地：</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color w:val="000000" w:themeColor="text1"/>
          <w:sz w:val="28"/>
          <w:highlight w:val="none"/>
          <w:u w:val="single"/>
        </w:rPr>
      </w:pPr>
      <w:r>
        <w:rPr>
          <w:rFonts w:hint="eastAsia"/>
          <w:color w:val="000000" w:themeColor="text1"/>
          <w:sz w:val="28"/>
          <w:highlight w:val="none"/>
        </w:rPr>
        <w:t>法定代表人：</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color w:val="000000" w:themeColor="text1"/>
          <w:sz w:val="28"/>
          <w:highlight w:val="none"/>
          <w:u w:val="single"/>
        </w:rPr>
      </w:pPr>
      <w:r>
        <w:rPr>
          <w:rFonts w:hint="eastAsia"/>
          <w:color w:val="000000" w:themeColor="text1"/>
          <w:sz w:val="28"/>
          <w:highlight w:val="none"/>
        </w:rPr>
        <w:t>项目联系人：</w:t>
      </w:r>
      <w:r>
        <w:rPr>
          <w:color w:val="000000" w:themeColor="text1"/>
          <w:sz w:val="28"/>
          <w:highlight w:val="none"/>
          <w:u w:val="single"/>
        </w:rPr>
        <w:t xml:space="preserve">     </w:t>
      </w:r>
      <w:r>
        <w:rPr>
          <w:rFonts w:hint="eastAsia"/>
          <w:color w:val="000000" w:themeColor="text1"/>
          <w:sz w:val="28"/>
          <w:highlight w:val="none"/>
          <w:u w:val="single"/>
        </w:rPr>
        <w:t xml:space="preserve">                     </w:t>
      </w:r>
      <w:r>
        <w:rPr>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rPr>
      </w:pPr>
      <w:r>
        <w:rPr>
          <w:rFonts w:hint="eastAsia"/>
          <w:color w:val="000000" w:themeColor="text1"/>
          <w:sz w:val="28"/>
          <w:highlight w:val="none"/>
        </w:rPr>
        <w:t>联系方式</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u w:val="single"/>
        </w:rPr>
      </w:pPr>
      <w:r>
        <w:rPr>
          <w:rFonts w:hint="eastAsia"/>
          <w:color w:val="000000" w:themeColor="text1"/>
          <w:sz w:val="28"/>
          <w:highlight w:val="none"/>
        </w:rPr>
        <w:t>通讯地址：</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eastAsia="宋体"/>
          <w:color w:val="000000" w:themeColor="text1"/>
          <w:sz w:val="28"/>
          <w:szCs w:val="28"/>
          <w:highlight w:val="none"/>
          <w:lang w:val="en-US" w:eastAsia="zh-CN"/>
        </w:rPr>
      </w:pPr>
      <w:r>
        <w:rPr>
          <w:rFonts w:hint="eastAsia"/>
          <w:color w:val="000000" w:themeColor="text1"/>
          <w:sz w:val="28"/>
          <w:szCs w:val="28"/>
          <w:highlight w:val="none"/>
        </w:rPr>
        <w:t>邮政编码：</w:t>
      </w:r>
      <w:r>
        <w:rPr>
          <w:rFonts w:hint="eastAsia"/>
          <w:color w:val="000000" w:themeColor="text1"/>
          <w:sz w:val="28"/>
          <w:szCs w:val="28"/>
          <w:highlight w:val="none"/>
          <w:u w:val="single"/>
        </w:rPr>
        <w:t xml:space="preserve">                                                </w:t>
      </w:r>
      <w:r>
        <w:rPr>
          <w:rFonts w:hint="eastAsia"/>
          <w:color w:val="000000" w:themeColor="text1"/>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rPr>
      </w:pPr>
      <w:r>
        <w:rPr>
          <w:rFonts w:hint="eastAsia"/>
          <w:color w:val="000000" w:themeColor="text1"/>
          <w:sz w:val="28"/>
          <w:highlight w:val="none"/>
        </w:rPr>
        <w:t>电</w:t>
      </w:r>
      <w:r>
        <w:rPr>
          <w:color w:val="000000" w:themeColor="text1"/>
          <w:sz w:val="28"/>
          <w:highlight w:val="none"/>
        </w:rPr>
        <w:t xml:space="preserve">    </w:t>
      </w:r>
      <w:r>
        <w:rPr>
          <w:rFonts w:hint="eastAsia"/>
          <w:color w:val="000000" w:themeColor="text1"/>
          <w:sz w:val="28"/>
          <w:highlight w:val="none"/>
        </w:rPr>
        <w:t>话：</w:t>
      </w:r>
      <w:r>
        <w:rPr>
          <w:rFonts w:hint="eastAsia"/>
          <w:color w:val="000000" w:themeColor="text1"/>
          <w:sz w:val="28"/>
          <w:highlight w:val="none"/>
          <w:u w:val="single"/>
        </w:rPr>
        <w:t xml:space="preserve">                    </w:t>
      </w:r>
      <w:r>
        <w:rPr>
          <w:rFonts w:hint="eastAsia"/>
          <w:color w:val="000000" w:themeColor="text1"/>
          <w:sz w:val="28"/>
          <w:highlight w:val="none"/>
        </w:rPr>
        <w:t xml:space="preserve">  传真：</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u w:val="single"/>
        </w:rPr>
      </w:pPr>
      <w:r>
        <w:rPr>
          <w:rFonts w:hint="eastAsia"/>
          <w:color w:val="000000" w:themeColor="text1"/>
          <w:sz w:val="28"/>
          <w:highlight w:val="none"/>
        </w:rPr>
        <w:t>电子信箱：</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eastAsia="宋体"/>
          <w:color w:val="000000" w:themeColor="text1"/>
          <w:sz w:val="28"/>
          <w:highlight w:val="none"/>
          <w:lang w:eastAsia="zh-CN"/>
        </w:rPr>
      </w:pPr>
      <w:r>
        <w:rPr>
          <w:rFonts w:hint="eastAsia"/>
          <w:color w:val="000000" w:themeColor="text1"/>
          <w:sz w:val="28"/>
          <w:highlight w:val="none"/>
        </w:rPr>
        <w:t>受托方（乙方）：</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default" w:eastAsia="宋体"/>
          <w:color w:val="000000" w:themeColor="text1"/>
          <w:sz w:val="28"/>
          <w:highlight w:val="none"/>
          <w:lang w:val="en-US" w:eastAsia="zh-CN"/>
        </w:rPr>
      </w:pPr>
      <w:r>
        <w:rPr>
          <w:rFonts w:hint="eastAsia"/>
          <w:color w:val="000000" w:themeColor="text1"/>
          <w:sz w:val="28"/>
          <w:highlight w:val="none"/>
        </w:rPr>
        <w:t>住所地：</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default" w:eastAsia="宋体"/>
          <w:color w:val="000000" w:themeColor="text1"/>
          <w:sz w:val="28"/>
          <w:highlight w:val="none"/>
          <w:lang w:val="en-US" w:eastAsia="zh-CN"/>
        </w:rPr>
      </w:pPr>
      <w:r>
        <w:rPr>
          <w:rFonts w:hint="eastAsia"/>
          <w:color w:val="000000" w:themeColor="text1"/>
          <w:sz w:val="28"/>
          <w:highlight w:val="none"/>
        </w:rPr>
        <w:t>法定代表人：</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u w:val="single"/>
        </w:rPr>
      </w:pPr>
      <w:r>
        <w:rPr>
          <w:rFonts w:hint="eastAsia"/>
          <w:color w:val="000000" w:themeColor="text1"/>
          <w:sz w:val="28"/>
          <w:highlight w:val="none"/>
        </w:rPr>
        <w:t>项目负责人：</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u w:val="single"/>
        </w:rPr>
      </w:pPr>
      <w:r>
        <w:rPr>
          <w:rFonts w:hint="eastAsia"/>
          <w:color w:val="000000" w:themeColor="text1"/>
          <w:sz w:val="28"/>
          <w:highlight w:val="none"/>
        </w:rPr>
        <w:t>项目联系人：</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color w:val="000000" w:themeColor="text1"/>
          <w:sz w:val="28"/>
          <w:highlight w:val="none"/>
        </w:rPr>
      </w:pPr>
      <w:r>
        <w:rPr>
          <w:rFonts w:hint="eastAsia"/>
          <w:color w:val="000000" w:themeColor="text1"/>
          <w:sz w:val="28"/>
          <w:highlight w:val="none"/>
        </w:rPr>
        <w:t>联系方式</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u w:val="single"/>
        </w:rPr>
      </w:pPr>
      <w:r>
        <w:rPr>
          <w:rFonts w:hint="eastAsia"/>
          <w:color w:val="000000" w:themeColor="text1"/>
          <w:sz w:val="28"/>
          <w:highlight w:val="none"/>
        </w:rPr>
        <w:t>通讯地址：</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rPr>
      </w:pPr>
      <w:r>
        <w:rPr>
          <w:rFonts w:hint="eastAsia"/>
          <w:color w:val="000000" w:themeColor="text1"/>
          <w:sz w:val="28"/>
          <w:highlight w:val="none"/>
        </w:rPr>
        <w:t>电</w:t>
      </w:r>
      <w:r>
        <w:rPr>
          <w:color w:val="000000" w:themeColor="text1"/>
          <w:sz w:val="28"/>
          <w:highlight w:val="none"/>
        </w:rPr>
        <w:t xml:space="preserve">    </w:t>
      </w:r>
      <w:r>
        <w:rPr>
          <w:rFonts w:hint="eastAsia"/>
          <w:color w:val="000000" w:themeColor="text1"/>
          <w:sz w:val="28"/>
          <w:highlight w:val="none"/>
        </w:rPr>
        <w:t>话：</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 xml:space="preserve">  传真：</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color w:val="000000" w:themeColor="text1"/>
          <w:sz w:val="28"/>
          <w:highlight w:val="none"/>
          <w:u w:val="single"/>
        </w:rPr>
      </w:pPr>
      <w:r>
        <w:rPr>
          <w:rFonts w:hint="eastAsia"/>
          <w:color w:val="000000" w:themeColor="text1"/>
          <w:sz w:val="28"/>
          <w:highlight w:val="none"/>
        </w:rPr>
        <w:t>电子信箱：</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p>
    <w:p>
      <w:pPr>
        <w:rPr>
          <w:rFonts w:hint="eastAsia"/>
          <w:color w:val="000000" w:themeColor="text1"/>
          <w:sz w:val="28"/>
          <w:highlight w:val="none"/>
        </w:rPr>
      </w:pP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 xml:space="preserve">本合同甲方委托乙方就 </w:t>
      </w:r>
      <w:r>
        <w:rPr>
          <w:rFonts w:hint="eastAsia"/>
          <w:color w:val="000000" w:themeColor="text1"/>
          <w:sz w:val="28"/>
          <w:highlight w:val="none"/>
          <w:u w:val="single"/>
        </w:rPr>
        <w:t xml:space="preserve"> </w:t>
      </w:r>
      <w:r>
        <w:rPr>
          <w:rFonts w:hint="eastAsia"/>
          <w:color w:val="000000" w:themeColor="text1"/>
          <w:sz w:val="28"/>
          <w:highlight w:val="none"/>
          <w:u w:val="single"/>
          <w:lang w:eastAsia="zh-CN"/>
        </w:rPr>
        <w:t>阳江海上风电产业发展研究服务</w:t>
      </w:r>
      <w:r>
        <w:rPr>
          <w:rFonts w:hint="eastAsia"/>
          <w:color w:val="000000" w:themeColor="text1"/>
          <w:sz w:val="28"/>
          <w:highlight w:val="none"/>
          <w:u w:val="single"/>
        </w:rPr>
        <w:t xml:space="preserve"> </w:t>
      </w:r>
      <w:r>
        <w:rPr>
          <w:rFonts w:hint="eastAsia"/>
          <w:color w:val="000000" w:themeColor="text1"/>
          <w:sz w:val="28"/>
          <w:highlight w:val="none"/>
        </w:rPr>
        <w:t>项目进行技术咨询，并支付咨询报酬。双方经过平等协商，在真实、充分得表达各自意愿的基础上，达成如下协议，并由双方共同恪守。</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ascii="黑体" w:eastAsia="黑体"/>
          <w:b/>
          <w:color w:val="000000" w:themeColor="text1"/>
          <w:sz w:val="28"/>
          <w:highlight w:val="none"/>
        </w:rPr>
        <w:t>第一条</w:t>
      </w:r>
      <w:r>
        <w:rPr>
          <w:rFonts w:hint="eastAsia"/>
          <w:color w:val="000000" w:themeColor="text1"/>
          <w:sz w:val="28"/>
          <w:highlight w:val="none"/>
        </w:rPr>
        <w:t>：乙方进行技术咨询的内容、要求和方式：</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single"/>
        </w:rPr>
      </w:pPr>
      <w:r>
        <w:rPr>
          <w:rFonts w:hint="eastAsia"/>
          <w:color w:val="000000" w:themeColor="text1"/>
          <w:sz w:val="28"/>
          <w:highlight w:val="none"/>
        </w:rPr>
        <w:t>1. 咨询内容：</w:t>
      </w:r>
      <w:r>
        <w:rPr>
          <w:rFonts w:hint="eastAsia"/>
          <w:color w:val="000000" w:themeColor="text1"/>
          <w:sz w:val="28"/>
          <w:highlight w:val="none"/>
          <w:u w:val="single"/>
        </w:rPr>
        <w:t xml:space="preserve"> 系统地研究阳江市海上风电产业的现状、问题和发展趋势，分析海上风电产业链上下游建设情况，找准阳江市发展海上</w:t>
      </w:r>
      <w:r>
        <w:rPr>
          <w:rFonts w:hint="eastAsia"/>
          <w:color w:val="000000" w:themeColor="text1"/>
          <w:sz w:val="28"/>
          <w:highlight w:val="none"/>
          <w:u w:val="single"/>
          <w:lang w:eastAsia="zh-CN"/>
        </w:rPr>
        <w:t>风电</w:t>
      </w:r>
      <w:r>
        <w:rPr>
          <w:rFonts w:hint="eastAsia"/>
          <w:color w:val="000000" w:themeColor="text1"/>
          <w:sz w:val="28"/>
          <w:highlight w:val="none"/>
          <w:u w:val="single"/>
        </w:rPr>
        <w:t>的优劣势和面临的调整，提出阳江市发展海上风电产业的思路、重点领域和政策体系</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single"/>
        </w:rPr>
      </w:pPr>
      <w:r>
        <w:rPr>
          <w:rFonts w:hint="eastAsia"/>
          <w:color w:val="000000" w:themeColor="text1"/>
          <w:sz w:val="28"/>
          <w:highlight w:val="none"/>
        </w:rPr>
        <w:t>2. 咨询要求：</w:t>
      </w:r>
      <w:r>
        <w:rPr>
          <w:rFonts w:hint="eastAsia"/>
          <w:color w:val="000000" w:themeColor="text1"/>
          <w:sz w:val="28"/>
          <w:highlight w:val="none"/>
          <w:u w:val="single"/>
        </w:rPr>
        <w:t xml:space="preserve"> 项目组提交《阳江海上风电产业发展研究》报告</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single"/>
        </w:rPr>
      </w:pPr>
      <w:r>
        <w:rPr>
          <w:rFonts w:hint="eastAsia"/>
          <w:color w:val="000000" w:themeColor="text1"/>
          <w:sz w:val="28"/>
          <w:highlight w:val="none"/>
        </w:rPr>
        <w:t>3. 咨询方式：</w:t>
      </w:r>
      <w:r>
        <w:rPr>
          <w:rFonts w:hint="eastAsia"/>
          <w:color w:val="000000" w:themeColor="text1"/>
          <w:sz w:val="28"/>
          <w:highlight w:val="none"/>
          <w:u w:val="single"/>
        </w:rPr>
        <w:t xml:space="preserve">                                           </w:t>
      </w:r>
      <w:r>
        <w:rPr>
          <w:rFonts w:hint="eastAsia"/>
          <w:color w:val="000000" w:themeColor="text1"/>
          <w:sz w:val="28"/>
          <w:highlight w:val="none"/>
          <w:u w:val="none"/>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000000" w:themeColor="text1"/>
          <w:sz w:val="28"/>
          <w:highlight w:val="none"/>
          <w:u w:val="single"/>
        </w:rPr>
      </w:pPr>
      <w:r>
        <w:rPr>
          <w:rFonts w:hint="eastAsia" w:ascii="黑体" w:eastAsia="黑体"/>
          <w:b/>
          <w:color w:val="000000" w:themeColor="text1"/>
          <w:sz w:val="28"/>
          <w:highlight w:val="none"/>
        </w:rPr>
        <w:t xml:space="preserve">第二条  </w:t>
      </w:r>
      <w:r>
        <w:rPr>
          <w:rFonts w:hint="eastAsia"/>
          <w:color w:val="000000" w:themeColor="text1"/>
          <w:sz w:val="28"/>
          <w:highlight w:val="none"/>
        </w:rPr>
        <w:t>乙方应当按照下列进度要求进行本合同项目的技术咨询工作：</w:t>
      </w:r>
      <w:r>
        <w:rPr>
          <w:rFonts w:hint="eastAsia"/>
          <w:color w:val="000000" w:themeColor="text1"/>
          <w:sz w:val="28"/>
          <w:highlight w:val="none"/>
          <w:u w:val="single"/>
        </w:rPr>
        <w:t xml:space="preserve"> 2024年6月30日前，提交本合同第一条约定的合同成果</w:t>
      </w:r>
      <w:r>
        <w:rPr>
          <w:rFonts w:hint="eastAsia" w:ascii="黑体" w:eastAsia="黑体"/>
          <w:color w:val="000000" w:themeColor="text1"/>
          <w:sz w:val="28"/>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ascii="黑体" w:eastAsia="黑体"/>
          <w:b/>
          <w:color w:val="000000" w:themeColor="text1"/>
          <w:sz w:val="28"/>
          <w:highlight w:val="none"/>
        </w:rPr>
        <w:t>第三条</w:t>
      </w:r>
      <w:r>
        <w:rPr>
          <w:rFonts w:hint="eastAsia"/>
          <w:color w:val="000000" w:themeColor="text1"/>
          <w:sz w:val="28"/>
          <w:highlight w:val="none"/>
        </w:rPr>
        <w:t xml:space="preserve">  为保证乙方有效进行技术咨询工作，甲方应当向乙方提供下列协作事项：</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1. 提供技术资料：</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none"/>
        </w:rPr>
      </w:pPr>
      <w:r>
        <w:rPr>
          <w:rFonts w:hint="eastAsia"/>
          <w:color w:val="000000" w:themeColor="text1"/>
          <w:sz w:val="28"/>
          <w:highlight w:val="none"/>
        </w:rPr>
        <w:t>（1）</w:t>
      </w:r>
      <w:r>
        <w:rPr>
          <w:rFonts w:hint="eastAsia"/>
          <w:color w:val="000000" w:themeColor="text1"/>
          <w:sz w:val="28"/>
          <w:highlight w:val="none"/>
          <w:u w:val="single"/>
        </w:rPr>
        <w:t>项目开展所需要的文献资料、数据资料等</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single"/>
        </w:rPr>
      </w:pPr>
      <w:r>
        <w:rPr>
          <w:rFonts w:hint="eastAsia"/>
          <w:color w:val="000000" w:themeColor="text1"/>
          <w:sz w:val="28"/>
          <w:highlight w:val="none"/>
        </w:rPr>
        <w:t>（2）</w:t>
      </w:r>
      <w:r>
        <w:rPr>
          <w:rFonts w:hint="eastAsia"/>
          <w:color w:val="000000" w:themeColor="text1"/>
          <w:sz w:val="28"/>
          <w:highlight w:val="none"/>
          <w:u w:val="single"/>
        </w:rPr>
        <w:t>其他相关的内部文件，如政策文件、规范制度等</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rPr>
        <w:t xml:space="preserve">。          </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2. 提供工作条件：</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none"/>
        </w:rPr>
      </w:pPr>
      <w:r>
        <w:rPr>
          <w:rFonts w:hint="eastAsia"/>
          <w:color w:val="000000" w:themeColor="text1"/>
          <w:sz w:val="28"/>
          <w:highlight w:val="none"/>
        </w:rPr>
        <w:t>（1）</w:t>
      </w:r>
      <w:r>
        <w:rPr>
          <w:rFonts w:hint="eastAsia"/>
          <w:color w:val="000000" w:themeColor="text1"/>
          <w:sz w:val="28"/>
          <w:highlight w:val="none"/>
          <w:u w:val="single"/>
        </w:rPr>
        <w:t xml:space="preserve"> 乙方到甲方开展相关工作期间提供办公场所等</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none"/>
        </w:rPr>
      </w:pPr>
      <w:r>
        <w:rPr>
          <w:rFonts w:hint="eastAsia"/>
          <w:color w:val="000000" w:themeColor="text1"/>
          <w:sz w:val="28"/>
          <w:highlight w:val="none"/>
        </w:rPr>
        <w:t>（2）</w:t>
      </w:r>
      <w:r>
        <w:rPr>
          <w:rFonts w:hint="eastAsia"/>
          <w:color w:val="000000" w:themeColor="text1"/>
          <w:sz w:val="28"/>
          <w:highlight w:val="none"/>
          <w:u w:val="single"/>
        </w:rPr>
        <w:t xml:space="preserve"> 协助乙方联系政府相关部门的访谈、座谈活动，相关企业和工作人员的访谈</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u w:val="none"/>
        </w:rPr>
        <w:t>（3）</w:t>
      </w:r>
      <w:r>
        <w:rPr>
          <w:rFonts w:hint="eastAsia"/>
          <w:color w:val="000000" w:themeColor="text1"/>
          <w:sz w:val="28"/>
          <w:highlight w:val="none"/>
          <w:u w:val="single"/>
        </w:rPr>
        <w:t>如需要，协助乙方收集相关政府部门和企业的调查问卷</w:t>
      </w:r>
      <w:r>
        <w:rPr>
          <w:rFonts w:hint="eastAsia"/>
          <w:color w:val="000000" w:themeColor="text1"/>
          <w:sz w:val="28"/>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3. 其他：</w:t>
      </w:r>
      <w:r>
        <w:rPr>
          <w:rFonts w:hint="eastAsia"/>
          <w:color w:val="000000" w:themeColor="text1"/>
          <w:sz w:val="28"/>
          <w:highlight w:val="none"/>
          <w:u w:val="single"/>
        </w:rPr>
        <w:t xml:space="preserve"> 无  </w:t>
      </w:r>
      <w:r>
        <w:rPr>
          <w:rFonts w:hint="eastAsia"/>
          <w:color w:val="000000" w:themeColor="text1"/>
          <w:sz w:val="28"/>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single"/>
        </w:rPr>
      </w:pPr>
      <w:r>
        <w:rPr>
          <w:rFonts w:hint="eastAsia"/>
          <w:color w:val="000000" w:themeColor="text1"/>
          <w:sz w:val="28"/>
          <w:highlight w:val="none"/>
        </w:rPr>
        <w:t>甲方提供上述协作事项的时间及方式：</w:t>
      </w:r>
      <w:r>
        <w:rPr>
          <w:rFonts w:hint="eastAsia"/>
          <w:color w:val="000000" w:themeColor="text1"/>
          <w:sz w:val="28"/>
          <w:highlight w:val="none"/>
          <w:u w:val="single"/>
        </w:rPr>
        <w:t xml:space="preserve"> 2024年6月30日提交成果报告</w:t>
      </w:r>
      <w:r>
        <w:rPr>
          <w:rFonts w:hint="eastAsia"/>
          <w:color w:val="000000" w:themeColor="text1"/>
          <w:sz w:val="28"/>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ascii="黑体" w:eastAsia="黑体"/>
          <w:b/>
          <w:color w:val="000000" w:themeColor="text1"/>
          <w:sz w:val="28"/>
          <w:highlight w:val="none"/>
        </w:rPr>
        <w:t xml:space="preserve">第四条 </w:t>
      </w:r>
      <w:r>
        <w:rPr>
          <w:rFonts w:hint="eastAsia"/>
          <w:color w:val="000000" w:themeColor="text1"/>
          <w:sz w:val="28"/>
          <w:highlight w:val="none"/>
        </w:rPr>
        <w:t>甲方向乙方支付技术咨询报酬及支付方式为：</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single"/>
        </w:rPr>
      </w:pPr>
      <w:r>
        <w:rPr>
          <w:rFonts w:hint="eastAsia"/>
          <w:color w:val="000000" w:themeColor="text1"/>
          <w:sz w:val="28"/>
          <w:highlight w:val="none"/>
        </w:rPr>
        <w:t>1. 技术咨询报酬总额为：</w:t>
      </w:r>
      <w:r>
        <w:rPr>
          <w:rFonts w:hint="eastAsia"/>
          <w:color w:val="000000" w:themeColor="text1"/>
          <w:sz w:val="28"/>
          <w:highlight w:val="none"/>
          <w:u w:val="single"/>
        </w:rPr>
        <w:t xml:space="preserve"> 人民币</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元（大写：</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元整）   </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none"/>
        </w:rPr>
      </w:pPr>
      <w:r>
        <w:rPr>
          <w:rFonts w:hint="eastAsia"/>
          <w:color w:val="000000" w:themeColor="text1"/>
          <w:sz w:val="28"/>
          <w:highlight w:val="none"/>
        </w:rPr>
        <w:t>其中：（1）</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rPr>
        <w:t xml:space="preserve">； </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1400" w:firstLineChars="500"/>
        <w:textAlignment w:val="auto"/>
        <w:rPr>
          <w:rFonts w:hint="eastAsia"/>
          <w:color w:val="000000" w:themeColor="text1"/>
          <w:sz w:val="28"/>
          <w:highlight w:val="none"/>
        </w:rPr>
      </w:pPr>
      <w:r>
        <w:rPr>
          <w:rFonts w:hint="eastAsia"/>
          <w:color w:val="000000" w:themeColor="text1"/>
          <w:sz w:val="28"/>
          <w:highlight w:val="none"/>
        </w:rPr>
        <w:t>（2）</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color w:val="000000" w:themeColor="text1"/>
          <w:sz w:val="28"/>
          <w:highlight w:val="none"/>
        </w:rPr>
        <w:t>2</w:t>
      </w:r>
      <w:r>
        <w:rPr>
          <w:rFonts w:hint="eastAsia"/>
          <w:color w:val="000000" w:themeColor="text1"/>
          <w:sz w:val="28"/>
          <w:highlight w:val="none"/>
        </w:rPr>
        <w:t>. 技术咨询报酬由甲方</w:t>
      </w:r>
      <w:r>
        <w:rPr>
          <w:rFonts w:hint="eastAsia"/>
          <w:color w:val="000000" w:themeColor="text1"/>
          <w:sz w:val="28"/>
          <w:highlight w:val="none"/>
          <w:u w:val="single"/>
        </w:rPr>
        <w:t xml:space="preserve">  分期   </w:t>
      </w:r>
      <w:r>
        <w:rPr>
          <w:rFonts w:hint="eastAsia"/>
          <w:color w:val="000000" w:themeColor="text1"/>
          <w:sz w:val="28"/>
          <w:highlight w:val="none"/>
        </w:rPr>
        <w:t>（一次或分期）支付乙方。</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具体支付方式和时间如下：</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none"/>
        </w:rPr>
      </w:pPr>
      <w:r>
        <w:rPr>
          <w:rFonts w:hint="eastAsia"/>
          <w:color w:val="000000" w:themeColor="text1"/>
          <w:sz w:val="28"/>
          <w:highlight w:val="none"/>
        </w:rPr>
        <w:t>（1）</w:t>
      </w:r>
      <w:r>
        <w:rPr>
          <w:rFonts w:hint="eastAsia"/>
          <w:color w:val="000000" w:themeColor="text1"/>
          <w:sz w:val="28"/>
          <w:highlight w:val="none"/>
          <w:u w:val="single"/>
        </w:rPr>
        <w:t>甲方自合同签订之日起3</w:t>
      </w:r>
      <w:r>
        <w:rPr>
          <w:color w:val="000000" w:themeColor="text1"/>
          <w:sz w:val="28"/>
          <w:highlight w:val="none"/>
          <w:u w:val="single"/>
        </w:rPr>
        <w:t>0</w:t>
      </w:r>
      <w:r>
        <w:rPr>
          <w:rFonts w:hint="eastAsia"/>
          <w:color w:val="000000" w:themeColor="text1"/>
          <w:sz w:val="28"/>
          <w:highlight w:val="none"/>
          <w:u w:val="single"/>
        </w:rPr>
        <w:t>天内，向乙方支付课题报酬的6</w:t>
      </w:r>
      <w:r>
        <w:rPr>
          <w:color w:val="000000" w:themeColor="text1"/>
          <w:sz w:val="28"/>
          <w:highlight w:val="none"/>
          <w:u w:val="single"/>
        </w:rPr>
        <w:t>0%</w:t>
      </w:r>
      <w:r>
        <w:rPr>
          <w:rFonts w:hint="eastAsia"/>
          <w:color w:val="000000" w:themeColor="text1"/>
          <w:sz w:val="28"/>
          <w:highlight w:val="none"/>
          <w:u w:val="single"/>
        </w:rPr>
        <w:t>，即第一批拨款经费人民币</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元（大写：</w:t>
      </w:r>
      <w:r>
        <w:rPr>
          <w:rFonts w:hint="eastAsia"/>
          <w:color w:val="000000" w:themeColor="text1"/>
          <w:sz w:val="28"/>
          <w:highlight w:val="none"/>
          <w:u w:val="single"/>
          <w:lang w:val="en-US" w:eastAsia="zh-CN"/>
        </w:rPr>
        <w:t xml:space="preserve">      元整</w:t>
      </w:r>
      <w:r>
        <w:rPr>
          <w:rFonts w:hint="eastAsia"/>
          <w:color w:val="000000" w:themeColor="text1"/>
          <w:sz w:val="28"/>
          <w:highlight w:val="none"/>
          <w:u w:val="single"/>
        </w:rPr>
        <w:t>），划入乙方指定账号</w:t>
      </w:r>
      <w:r>
        <w:rPr>
          <w:rFonts w:hint="eastAsia"/>
          <w:color w:val="000000" w:themeColor="text1"/>
          <w:sz w:val="28"/>
          <w:highlight w:val="none"/>
          <w:u w:val="none"/>
        </w:rPr>
        <w:t>；</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u w:val="none"/>
        </w:rPr>
      </w:pPr>
      <w:r>
        <w:rPr>
          <w:rFonts w:hint="eastAsia"/>
          <w:color w:val="000000" w:themeColor="text1"/>
          <w:sz w:val="28"/>
          <w:highlight w:val="none"/>
        </w:rPr>
        <w:t>（2）</w:t>
      </w:r>
      <w:r>
        <w:rPr>
          <w:rFonts w:hint="eastAsia"/>
          <w:color w:val="000000" w:themeColor="text1"/>
          <w:sz w:val="28"/>
          <w:highlight w:val="none"/>
          <w:u w:val="single"/>
        </w:rPr>
        <w:t xml:space="preserve"> 甲方自课题成果报告递交之日起3</w:t>
      </w:r>
      <w:r>
        <w:rPr>
          <w:color w:val="000000" w:themeColor="text1"/>
          <w:sz w:val="28"/>
          <w:highlight w:val="none"/>
          <w:u w:val="single"/>
        </w:rPr>
        <w:t>0</w:t>
      </w:r>
      <w:r>
        <w:rPr>
          <w:rFonts w:hint="eastAsia"/>
          <w:color w:val="000000" w:themeColor="text1"/>
          <w:sz w:val="28"/>
          <w:highlight w:val="none"/>
          <w:u w:val="single"/>
        </w:rPr>
        <w:t>天内，向乙方支付课题报酬的20</w:t>
      </w:r>
      <w:r>
        <w:rPr>
          <w:color w:val="000000" w:themeColor="text1"/>
          <w:sz w:val="28"/>
          <w:highlight w:val="none"/>
          <w:u w:val="single"/>
        </w:rPr>
        <w:t>%</w:t>
      </w:r>
      <w:r>
        <w:rPr>
          <w:rFonts w:hint="eastAsia"/>
          <w:color w:val="000000" w:themeColor="text1"/>
          <w:sz w:val="28"/>
          <w:highlight w:val="none"/>
          <w:u w:val="single"/>
        </w:rPr>
        <w:t>，即第二批拨款经费人民币100000元（大写：壹拾万元整），划入乙方指定账号</w:t>
      </w:r>
      <w:r>
        <w:rPr>
          <w:rFonts w:hint="eastAsia"/>
          <w:color w:val="000000" w:themeColor="text1"/>
          <w:sz w:val="28"/>
          <w:highlight w:val="none"/>
          <w:u w:val="none"/>
        </w:rPr>
        <w:t>；</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（3）</w:t>
      </w:r>
      <w:r>
        <w:rPr>
          <w:rFonts w:hint="eastAsia"/>
          <w:color w:val="000000" w:themeColor="text1"/>
          <w:sz w:val="28"/>
          <w:highlight w:val="none"/>
          <w:u w:val="single"/>
        </w:rPr>
        <w:t>甲方自课题成果验收通过之日起3</w:t>
      </w:r>
      <w:r>
        <w:rPr>
          <w:color w:val="000000" w:themeColor="text1"/>
          <w:sz w:val="28"/>
          <w:highlight w:val="none"/>
          <w:u w:val="single"/>
        </w:rPr>
        <w:t>0</w:t>
      </w:r>
      <w:r>
        <w:rPr>
          <w:rFonts w:hint="eastAsia"/>
          <w:color w:val="000000" w:themeColor="text1"/>
          <w:sz w:val="28"/>
          <w:highlight w:val="none"/>
          <w:u w:val="single"/>
        </w:rPr>
        <w:t>天内，向乙方支付课题报酬的</w:t>
      </w:r>
      <w:r>
        <w:rPr>
          <w:color w:val="000000" w:themeColor="text1"/>
          <w:sz w:val="28"/>
          <w:highlight w:val="none"/>
          <w:u w:val="single"/>
        </w:rPr>
        <w:t>20%</w:t>
      </w:r>
      <w:r>
        <w:rPr>
          <w:rFonts w:hint="eastAsia"/>
          <w:color w:val="000000" w:themeColor="text1"/>
          <w:sz w:val="28"/>
          <w:highlight w:val="none"/>
          <w:u w:val="single"/>
        </w:rPr>
        <w:t>，即第三批拨款经费人民币</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元（大写：</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元整），划入乙方指定账号</w:t>
      </w:r>
      <w:r>
        <w:rPr>
          <w:rFonts w:hint="eastAsia"/>
          <w:color w:val="000000" w:themeColor="text1"/>
          <w:sz w:val="28"/>
          <w:highlight w:val="none"/>
          <w:u w:val="none"/>
        </w:rPr>
        <w:t>。（</w:t>
      </w:r>
      <w:r>
        <w:rPr>
          <w:rFonts w:hint="eastAsia"/>
          <w:color w:val="000000" w:themeColor="text1"/>
          <w:sz w:val="28"/>
          <w:szCs w:val="28"/>
          <w:highlight w:val="none"/>
          <w:u w:val="none"/>
        </w:rPr>
        <w:t>请注明来款单位名称</w:t>
      </w:r>
      <w:r>
        <w:rPr>
          <w:rFonts w:hint="eastAsia"/>
          <w:color w:val="000000" w:themeColor="text1"/>
          <w:sz w:val="28"/>
          <w:highlight w:val="none"/>
          <w:u w:val="none"/>
        </w:rPr>
        <w:t>）</w:t>
      </w:r>
      <w:r>
        <w:rPr>
          <w:rFonts w:hint="eastAsia"/>
          <w:color w:val="000000" w:themeColor="text1"/>
          <w:sz w:val="28"/>
          <w:szCs w:val="28"/>
          <w:highlight w:val="none"/>
          <w:u w:val="none"/>
        </w:rPr>
        <w:t xml:space="preserve">    </w:t>
      </w:r>
      <w:r>
        <w:rPr>
          <w:rFonts w:hint="eastAsia"/>
          <w:color w:val="000000" w:themeColor="text1"/>
          <w:sz w:val="28"/>
          <w:highlight w:val="none"/>
          <w:u w:val="none"/>
        </w:rPr>
        <w:t xml:space="preserve">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乙方开户名、帐号和开户银行名称为：</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户名：</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账号：</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开户行：</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eastAsia="黑体"/>
          <w:b/>
          <w:color w:val="000000" w:themeColor="text1"/>
          <w:sz w:val="28"/>
          <w:highlight w:val="none"/>
        </w:rPr>
        <w:t>第五条</w:t>
      </w:r>
      <w:r>
        <w:rPr>
          <w:rFonts w:hint="eastAsia"/>
          <w:b/>
          <w:color w:val="000000" w:themeColor="text1"/>
          <w:sz w:val="28"/>
          <w:highlight w:val="none"/>
        </w:rPr>
        <w:t xml:space="preserve">   </w:t>
      </w:r>
      <w:r>
        <w:rPr>
          <w:rFonts w:hint="eastAsia"/>
          <w:color w:val="000000" w:themeColor="text1"/>
          <w:sz w:val="28"/>
          <w:highlight w:val="none"/>
        </w:rPr>
        <w:t>双方确定因履行本合同应遵守的保密义务如下：</w:t>
      </w:r>
    </w:p>
    <w:p>
      <w:pPr>
        <w:spacing w:line="312" w:lineRule="auto"/>
        <w:ind w:firstLine="280" w:firstLineChars="100"/>
        <w:rPr>
          <w:rFonts w:hint="eastAsia" w:eastAsia="宋体"/>
          <w:color w:val="000000" w:themeColor="text1"/>
          <w:sz w:val="28"/>
          <w:highlight w:val="none"/>
          <w:lang w:eastAsia="zh-CN"/>
        </w:rPr>
      </w:pPr>
      <w:r>
        <w:rPr>
          <w:rFonts w:hint="eastAsia"/>
          <w:color w:val="000000" w:themeColor="text1"/>
          <w:sz w:val="28"/>
          <w:highlight w:val="none"/>
        </w:rPr>
        <w:t>甲方</w:t>
      </w:r>
      <w:r>
        <w:rPr>
          <w:rFonts w:hint="eastAsia"/>
          <w:color w:val="000000" w:themeColor="text1"/>
          <w:sz w:val="28"/>
          <w:highlight w:val="none"/>
          <w:lang w:eastAsia="zh-CN"/>
        </w:rPr>
        <w:t>：</w:t>
      </w:r>
    </w:p>
    <w:p>
      <w:pPr>
        <w:tabs>
          <w:tab w:val="left" w:pos="540"/>
        </w:tabs>
        <w:spacing w:line="312" w:lineRule="auto"/>
        <w:ind w:firstLine="560" w:firstLineChars="200"/>
        <w:rPr>
          <w:rFonts w:hint="eastAsia"/>
          <w:color w:val="000000" w:themeColor="text1"/>
          <w:sz w:val="28"/>
          <w:highlight w:val="none"/>
        </w:rPr>
      </w:pPr>
      <w:r>
        <w:rPr>
          <w:rFonts w:hint="eastAsia"/>
          <w:color w:val="000000" w:themeColor="text1"/>
          <w:sz w:val="28"/>
          <w:highlight w:val="none"/>
        </w:rPr>
        <w:t>1. 保密内容（包括技术信息和经营信息）：</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w:t>
      </w:r>
    </w:p>
    <w:p>
      <w:pPr>
        <w:tabs>
          <w:tab w:val="left" w:pos="360"/>
        </w:tabs>
        <w:spacing w:line="312" w:lineRule="auto"/>
        <w:ind w:firstLine="560" w:firstLineChars="200"/>
        <w:rPr>
          <w:rFonts w:hint="eastAsia"/>
          <w:color w:val="000000" w:themeColor="text1"/>
          <w:sz w:val="28"/>
          <w:highlight w:val="none"/>
          <w:u w:val="single"/>
        </w:rPr>
      </w:pPr>
      <w:r>
        <w:rPr>
          <w:rFonts w:hint="eastAsia"/>
          <w:color w:val="000000" w:themeColor="text1"/>
          <w:sz w:val="28"/>
          <w:highlight w:val="none"/>
        </w:rPr>
        <w:t>2. 涉密人员范围：</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w:t>
      </w:r>
    </w:p>
    <w:p>
      <w:pPr>
        <w:spacing w:line="312" w:lineRule="auto"/>
        <w:ind w:firstLine="560" w:firstLineChars="200"/>
        <w:rPr>
          <w:rFonts w:hint="eastAsia"/>
          <w:color w:val="000000" w:themeColor="text1"/>
          <w:sz w:val="28"/>
          <w:highlight w:val="none"/>
        </w:rPr>
      </w:pPr>
      <w:r>
        <w:rPr>
          <w:rFonts w:hint="eastAsia"/>
          <w:color w:val="000000" w:themeColor="text1"/>
          <w:sz w:val="28"/>
          <w:highlight w:val="none"/>
        </w:rPr>
        <w:t>3. 保密期限：</w:t>
      </w:r>
      <w:r>
        <w:rPr>
          <w:rFonts w:hint="eastAsia"/>
          <w:color w:val="000000" w:themeColor="text1"/>
          <w:sz w:val="28"/>
          <w:highlight w:val="none"/>
          <w:u w:val="single"/>
        </w:rPr>
        <w:t xml:space="preserve">                                         </w:t>
      </w:r>
      <w:r>
        <w:rPr>
          <w:rFonts w:hint="eastAsia"/>
          <w:color w:val="000000" w:themeColor="text1"/>
          <w:sz w:val="28"/>
          <w:highlight w:val="none"/>
        </w:rPr>
        <w:t>。</w:t>
      </w:r>
    </w:p>
    <w:p>
      <w:pPr>
        <w:spacing w:line="312" w:lineRule="auto"/>
        <w:ind w:left="279" w:leftChars="133" w:firstLine="280" w:firstLineChars="100"/>
        <w:rPr>
          <w:rFonts w:hint="eastAsia" w:eastAsia="宋体"/>
          <w:color w:val="000000" w:themeColor="text1"/>
          <w:sz w:val="28"/>
          <w:highlight w:val="none"/>
          <w:lang w:eastAsia="zh-CN"/>
        </w:rPr>
      </w:pPr>
      <w:r>
        <w:rPr>
          <w:rFonts w:hint="eastAsia"/>
          <w:color w:val="000000" w:themeColor="text1"/>
          <w:sz w:val="28"/>
          <w:highlight w:val="none"/>
        </w:rPr>
        <w:t>4. 泄密责任：</w:t>
      </w:r>
      <w:r>
        <w:rPr>
          <w:rFonts w:hint="eastAsia"/>
          <w:color w:val="000000" w:themeColor="text1"/>
          <w:sz w:val="28"/>
          <w:highlight w:val="none"/>
          <w:u w:val="single"/>
        </w:rPr>
        <w:t xml:space="preserve">    按有关法律处理                           </w:t>
      </w:r>
      <w:r>
        <w:rPr>
          <w:rFonts w:hint="eastAsia"/>
          <w:color w:val="000000" w:themeColor="text1"/>
          <w:sz w:val="28"/>
          <w:highlight w:val="none"/>
        </w:rPr>
        <w:t>。乙方</w:t>
      </w:r>
      <w:r>
        <w:rPr>
          <w:rFonts w:hint="eastAsia"/>
          <w:color w:val="000000" w:themeColor="text1"/>
          <w:sz w:val="28"/>
          <w:highlight w:val="none"/>
          <w:lang w:eastAsia="zh-CN"/>
        </w:rPr>
        <w:t>：</w:t>
      </w:r>
    </w:p>
    <w:p>
      <w:pPr>
        <w:spacing w:line="312" w:lineRule="auto"/>
        <w:ind w:firstLine="560" w:firstLineChars="200"/>
        <w:rPr>
          <w:rFonts w:hint="eastAsia"/>
          <w:color w:val="000000" w:themeColor="text1"/>
          <w:sz w:val="28"/>
          <w:highlight w:val="none"/>
        </w:rPr>
      </w:pPr>
      <w:r>
        <w:rPr>
          <w:rFonts w:hint="eastAsia"/>
          <w:color w:val="000000" w:themeColor="text1"/>
          <w:sz w:val="28"/>
          <w:highlight w:val="none"/>
        </w:rPr>
        <w:t>1. 保密内容（包括技术信息和经营信息，本项目不涉及国家秘密）：</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w:t>
      </w:r>
    </w:p>
    <w:p>
      <w:pPr>
        <w:spacing w:line="312" w:lineRule="auto"/>
        <w:ind w:firstLine="560" w:firstLineChars="200"/>
        <w:rPr>
          <w:rFonts w:hint="eastAsia"/>
          <w:color w:val="000000" w:themeColor="text1"/>
          <w:sz w:val="28"/>
          <w:highlight w:val="none"/>
        </w:rPr>
      </w:pPr>
      <w:r>
        <w:rPr>
          <w:rFonts w:hint="eastAsia"/>
          <w:color w:val="000000" w:themeColor="text1"/>
          <w:sz w:val="28"/>
          <w:highlight w:val="none"/>
        </w:rPr>
        <w:t>2. 涉密人员范围：</w:t>
      </w:r>
      <w:r>
        <w:rPr>
          <w:rFonts w:hint="eastAsia"/>
          <w:color w:val="000000" w:themeColor="text1"/>
          <w:sz w:val="28"/>
          <w:highlight w:val="none"/>
          <w:u w:val="single"/>
        </w:rPr>
        <w:t xml:space="preserve">                      </w:t>
      </w:r>
      <w:r>
        <w:rPr>
          <w:rFonts w:hint="eastAsia"/>
          <w:color w:val="000000" w:themeColor="text1"/>
          <w:sz w:val="28"/>
          <w:highlight w:val="none"/>
        </w:rPr>
        <w:t>。</w:t>
      </w:r>
    </w:p>
    <w:p>
      <w:pPr>
        <w:spacing w:line="312" w:lineRule="auto"/>
        <w:ind w:firstLine="560" w:firstLineChars="200"/>
        <w:rPr>
          <w:rFonts w:hint="eastAsia"/>
          <w:color w:val="000000" w:themeColor="text1"/>
          <w:sz w:val="28"/>
          <w:highlight w:val="none"/>
        </w:rPr>
      </w:pPr>
      <w:r>
        <w:rPr>
          <w:rFonts w:hint="eastAsia"/>
          <w:color w:val="000000" w:themeColor="text1"/>
          <w:sz w:val="28"/>
          <w:highlight w:val="none"/>
        </w:rPr>
        <w:t>3. 保密期限：</w:t>
      </w:r>
      <w:r>
        <w:rPr>
          <w:rFonts w:hint="eastAsia"/>
          <w:color w:val="000000" w:themeColor="text1"/>
          <w:sz w:val="28"/>
          <w:highlight w:val="none"/>
          <w:u w:val="single"/>
        </w:rPr>
        <w:t xml:space="preserve">                        </w:t>
      </w:r>
      <w:r>
        <w:rPr>
          <w:rFonts w:hint="eastAsia"/>
          <w:color w:val="000000" w:themeColor="text1"/>
          <w:sz w:val="28"/>
          <w:highlight w:val="none"/>
        </w:rPr>
        <w:t>。</w:t>
      </w:r>
    </w:p>
    <w:p>
      <w:pPr>
        <w:spacing w:line="312" w:lineRule="auto"/>
        <w:ind w:firstLine="560" w:firstLineChars="200"/>
        <w:rPr>
          <w:rFonts w:hint="eastAsia"/>
          <w:color w:val="000000" w:themeColor="text1"/>
          <w:sz w:val="28"/>
          <w:highlight w:val="none"/>
        </w:rPr>
      </w:pPr>
      <w:r>
        <w:rPr>
          <w:rFonts w:hint="eastAsia"/>
          <w:color w:val="000000" w:themeColor="text1"/>
          <w:sz w:val="28"/>
          <w:highlight w:val="none"/>
        </w:rPr>
        <w:t>4. 泄密责任：</w:t>
      </w:r>
      <w:r>
        <w:rPr>
          <w:rFonts w:hint="eastAsia"/>
          <w:color w:val="000000" w:themeColor="text1"/>
          <w:sz w:val="28"/>
          <w:highlight w:val="none"/>
          <w:u w:val="single"/>
        </w:rPr>
        <w:t xml:space="preserve">  按有关法律处理              </w:t>
      </w:r>
      <w:r>
        <w:rPr>
          <w:rFonts w:hint="eastAsia"/>
          <w:color w:val="000000" w:themeColor="text1"/>
          <w:sz w:val="28"/>
          <w:highlight w:val="none"/>
        </w:rPr>
        <w:t>。</w:t>
      </w:r>
    </w:p>
    <w:p>
      <w:pPr>
        <w:spacing w:line="360" w:lineRule="auto"/>
        <w:rPr>
          <w:color w:val="000000" w:themeColor="text1"/>
          <w:sz w:val="28"/>
          <w:highlight w:val="none"/>
        </w:rPr>
      </w:pPr>
      <w:r>
        <w:rPr>
          <w:rFonts w:hint="eastAsia" w:eastAsia="黑体"/>
          <w:b/>
          <w:color w:val="000000" w:themeColor="text1"/>
          <w:sz w:val="28"/>
          <w:highlight w:val="none"/>
        </w:rPr>
        <w:t xml:space="preserve">第六条 </w:t>
      </w:r>
      <w:r>
        <w:rPr>
          <w:rFonts w:hint="eastAsia"/>
          <w:b/>
          <w:color w:val="000000" w:themeColor="text1"/>
          <w:sz w:val="28"/>
          <w:highlight w:val="none"/>
        </w:rPr>
        <w:t xml:space="preserve"> </w:t>
      </w:r>
      <w:r>
        <w:rPr>
          <w:rFonts w:hint="eastAsia"/>
          <w:color w:val="000000" w:themeColor="text1"/>
          <w:sz w:val="28"/>
          <w:highlight w:val="none"/>
        </w:rPr>
        <w:t>本合同的变更必须由双方协商一致，并以书面形式确定。但有下列情形之一的除外：</w:t>
      </w:r>
    </w:p>
    <w:p>
      <w:pPr>
        <w:tabs>
          <w:tab w:val="left" w:pos="540"/>
        </w:tabs>
        <w:spacing w:line="360" w:lineRule="auto"/>
        <w:ind w:firstLine="560" w:firstLineChars="200"/>
        <w:rPr>
          <w:rFonts w:hint="eastAsia"/>
          <w:color w:val="000000" w:themeColor="text1"/>
          <w:sz w:val="28"/>
          <w:highlight w:val="none"/>
        </w:rPr>
      </w:pPr>
      <w:r>
        <w:rPr>
          <w:color w:val="000000" w:themeColor="text1"/>
          <w:sz w:val="28"/>
          <w:highlight w:val="none"/>
        </w:rPr>
        <w:t>1</w:t>
      </w:r>
      <w:r>
        <w:rPr>
          <w:rFonts w:hint="eastAsia"/>
          <w:color w:val="000000" w:themeColor="text1"/>
          <w:sz w:val="28"/>
          <w:highlight w:val="none"/>
        </w:rPr>
        <w:t>．</w:t>
      </w:r>
      <w:r>
        <w:rPr>
          <w:rFonts w:hint="eastAsia"/>
          <w:color w:val="000000" w:themeColor="text1"/>
          <w:sz w:val="28"/>
          <w:highlight w:val="none"/>
          <w:u w:val="single"/>
        </w:rPr>
        <w:t>因不可抗力等客观原因造成延期交付</w:t>
      </w:r>
      <w:r>
        <w:rPr>
          <w:rFonts w:hint="eastAsia"/>
          <w:color w:val="000000" w:themeColor="text1"/>
          <w:sz w:val="28"/>
          <w:highlight w:val="none"/>
          <w:u w:val="single"/>
          <w:lang w:val="en-US" w:eastAsia="zh-CN"/>
        </w:rPr>
        <w:t xml:space="preserve"> </w:t>
      </w:r>
      <w:r>
        <w:rPr>
          <w:rFonts w:hint="eastAsia"/>
          <w:color w:val="000000" w:themeColor="text1"/>
          <w:sz w:val="28"/>
          <w:highlight w:val="none"/>
        </w:rPr>
        <w:t>。</w:t>
      </w:r>
    </w:p>
    <w:p>
      <w:pPr>
        <w:tabs>
          <w:tab w:val="left" w:pos="540"/>
        </w:tabs>
        <w:spacing w:line="360" w:lineRule="auto"/>
        <w:ind w:firstLine="560" w:firstLineChars="200"/>
        <w:rPr>
          <w:color w:val="000000" w:themeColor="text1"/>
          <w:sz w:val="28"/>
          <w:highlight w:val="none"/>
          <w:u w:val="single"/>
        </w:rPr>
      </w:pPr>
      <w:r>
        <w:rPr>
          <w:color w:val="000000" w:themeColor="text1"/>
          <w:sz w:val="28"/>
          <w:highlight w:val="none"/>
        </w:rPr>
        <w:t>2</w:t>
      </w:r>
      <w:r>
        <w:rPr>
          <w:rFonts w:hint="eastAsia"/>
          <w:color w:val="000000" w:themeColor="text1"/>
          <w:sz w:val="28"/>
          <w:highlight w:val="none"/>
        </w:rPr>
        <w:t>．</w:t>
      </w:r>
      <w:r>
        <w:rPr>
          <w:rFonts w:hint="eastAsia"/>
          <w:color w:val="000000" w:themeColor="text1"/>
          <w:sz w:val="28"/>
          <w:highlight w:val="none"/>
          <w:u w:val="single"/>
        </w:rPr>
        <w:t>乙方因项目负责人离职、退休等其他原因变更项目负责人</w:t>
      </w:r>
      <w:r>
        <w:rPr>
          <w:rFonts w:hint="eastAsia"/>
          <w:color w:val="000000" w:themeColor="text1"/>
          <w:sz w:val="28"/>
          <w:highlight w:val="none"/>
          <w:u w:val="single"/>
          <w:lang w:val="en-US" w:eastAsia="zh-CN"/>
        </w:rPr>
        <w:t xml:space="preserve"> </w:t>
      </w:r>
      <w:r>
        <w:rPr>
          <w:rFonts w:hint="eastAsia"/>
          <w:color w:val="000000" w:themeColor="text1"/>
          <w:sz w:val="28"/>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eastAsia="黑体"/>
          <w:b/>
          <w:color w:val="000000" w:themeColor="text1"/>
          <w:sz w:val="28"/>
          <w:highlight w:val="none"/>
        </w:rPr>
        <w:t>第七条</w:t>
      </w:r>
      <w:r>
        <w:rPr>
          <w:rFonts w:hint="eastAsia"/>
          <w:b/>
          <w:color w:val="000000" w:themeColor="text1"/>
          <w:sz w:val="28"/>
          <w:highlight w:val="none"/>
        </w:rPr>
        <w:t xml:space="preserve">  </w:t>
      </w:r>
      <w:r>
        <w:rPr>
          <w:rFonts w:hint="eastAsia"/>
          <w:color w:val="000000" w:themeColor="text1"/>
          <w:sz w:val="28"/>
          <w:highlight w:val="none"/>
        </w:rPr>
        <w:t>双方确定，按以下标准和方式对乙方提交的技术咨询工作成果进行验收：</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left="136" w:firstLine="274"/>
        <w:textAlignment w:val="auto"/>
        <w:rPr>
          <w:rFonts w:hint="eastAsia"/>
          <w:color w:val="000000" w:themeColor="text1"/>
          <w:sz w:val="28"/>
          <w:highlight w:val="none"/>
        </w:rPr>
      </w:pPr>
      <w:r>
        <w:rPr>
          <w:rFonts w:hint="eastAsia"/>
          <w:color w:val="000000" w:themeColor="text1"/>
          <w:sz w:val="28"/>
          <w:highlight w:val="none"/>
        </w:rPr>
        <w:t>1．乙方提交技术咨询工作成果的形式：</w:t>
      </w:r>
      <w:r>
        <w:rPr>
          <w:rFonts w:hint="eastAsia"/>
          <w:color w:val="000000" w:themeColor="text1"/>
          <w:sz w:val="28"/>
          <w:highlight w:val="none"/>
          <w:u w:val="single"/>
        </w:rPr>
        <w:t xml:space="preserve"> 提交研究报告和论文纸质版、电子版各一份 </w:t>
      </w:r>
      <w:r>
        <w:rPr>
          <w:rFonts w:hint="eastAsia"/>
          <w:color w:val="000000" w:themeColor="text1"/>
          <w:sz w:val="28"/>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left="136" w:firstLine="274"/>
        <w:textAlignment w:val="auto"/>
        <w:rPr>
          <w:rFonts w:hint="eastAsia"/>
          <w:color w:val="000000" w:themeColor="text1"/>
          <w:sz w:val="28"/>
          <w:highlight w:val="none"/>
          <w:u w:val="single"/>
        </w:rPr>
      </w:pPr>
      <w:r>
        <w:rPr>
          <w:rFonts w:hint="eastAsia"/>
          <w:color w:val="000000" w:themeColor="text1"/>
          <w:sz w:val="28"/>
          <w:highlight w:val="none"/>
        </w:rPr>
        <w:t>2．技术咨询工作成果的验收标准：</w:t>
      </w:r>
      <w:r>
        <w:rPr>
          <w:rFonts w:hint="eastAsia"/>
          <w:color w:val="000000" w:themeColor="text1"/>
          <w:sz w:val="28"/>
          <w:highlight w:val="none"/>
          <w:u w:val="single"/>
        </w:rPr>
        <w:t xml:space="preserve">    成果通过甲方验证核实  </w:t>
      </w:r>
      <w:r>
        <w:rPr>
          <w:rFonts w:hint="eastAsia"/>
          <w:color w:val="000000" w:themeColor="text1"/>
          <w:sz w:val="28"/>
          <w:highlight w:val="none"/>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left="136" w:firstLine="274"/>
        <w:textAlignment w:val="auto"/>
        <w:rPr>
          <w:rFonts w:hint="eastAsia"/>
          <w:color w:val="000000" w:themeColor="text1"/>
          <w:sz w:val="28"/>
          <w:highlight w:val="none"/>
        </w:rPr>
      </w:pPr>
      <w:r>
        <w:rPr>
          <w:rFonts w:hint="eastAsia"/>
          <w:color w:val="000000" w:themeColor="text1"/>
          <w:sz w:val="28"/>
          <w:highlight w:val="none"/>
        </w:rPr>
        <w:t xml:space="preserve">3．技术咨询工作成果的验收方法： </w:t>
      </w:r>
      <w:r>
        <w:rPr>
          <w:rFonts w:hint="eastAsia"/>
          <w:color w:val="000000" w:themeColor="text1"/>
          <w:sz w:val="28"/>
          <w:highlight w:val="none"/>
          <w:u w:val="single"/>
        </w:rPr>
        <w:t xml:space="preserve">  成果通过甲方组织的评审，验收通过后，甲方须向乙方提供项目验收通过的证明</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left="136" w:firstLine="274"/>
        <w:textAlignment w:val="auto"/>
        <w:rPr>
          <w:rFonts w:hint="eastAsia"/>
          <w:color w:val="000000" w:themeColor="text1"/>
          <w:sz w:val="28"/>
          <w:highlight w:val="none"/>
          <w:u w:val="single"/>
        </w:rPr>
      </w:pPr>
      <w:r>
        <w:rPr>
          <w:rFonts w:hint="eastAsia"/>
          <w:color w:val="000000" w:themeColor="text1"/>
          <w:sz w:val="28"/>
          <w:highlight w:val="none"/>
        </w:rPr>
        <w:t>4．验收的时间和地点：</w:t>
      </w:r>
      <w:r>
        <w:rPr>
          <w:rFonts w:hint="eastAsia"/>
          <w:color w:val="000000" w:themeColor="text1"/>
          <w:sz w:val="28"/>
          <w:highlight w:val="none"/>
          <w:u w:val="single"/>
        </w:rPr>
        <w:t xml:space="preserve">  协商后由甲方另行通知          </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eastAsia="黑体"/>
          <w:b/>
          <w:color w:val="000000" w:themeColor="text1"/>
          <w:sz w:val="28"/>
          <w:highlight w:val="none"/>
        </w:rPr>
        <w:t>第八条</w:t>
      </w:r>
      <w:r>
        <w:rPr>
          <w:color w:val="000000" w:themeColor="text1"/>
          <w:sz w:val="28"/>
          <w:highlight w:val="none"/>
        </w:rPr>
        <w:t xml:space="preserve">  </w:t>
      </w:r>
      <w:r>
        <w:rPr>
          <w:rFonts w:hint="eastAsia"/>
          <w:color w:val="000000" w:themeColor="text1"/>
          <w:sz w:val="28"/>
          <w:highlight w:val="none"/>
        </w:rPr>
        <w:t>双方确定，按以下约定承担各自的违约责任：</w:t>
      </w:r>
    </w:p>
    <w:p>
      <w:pPr>
        <w:keepNext w:val="0"/>
        <w:keepLines w:val="0"/>
        <w:pageBreakBefore w:val="0"/>
        <w:widowControl w:val="0"/>
        <w:tabs>
          <w:tab w:val="left" w:pos="720"/>
          <w:tab w:val="left" w:pos="900"/>
        </w:tabs>
        <w:kinsoku/>
        <w:wordWrap/>
        <w:overflowPunct/>
        <w:topLinePunct w:val="0"/>
        <w:autoSpaceDE/>
        <w:autoSpaceDN/>
        <w:bidi w:val="0"/>
        <w:adjustRightInd/>
        <w:snapToGrid/>
        <w:spacing w:line="312" w:lineRule="auto"/>
        <w:ind w:firstLine="280" w:firstLineChars="100"/>
        <w:textAlignment w:val="auto"/>
        <w:rPr>
          <w:rFonts w:hint="eastAsia" w:eastAsia="宋体"/>
          <w:color w:val="000000" w:themeColor="text1"/>
          <w:sz w:val="28"/>
          <w:highlight w:val="none"/>
          <w:lang w:eastAsia="zh-CN"/>
        </w:rPr>
      </w:pPr>
      <w:r>
        <w:rPr>
          <w:rFonts w:hint="eastAsia"/>
          <w:color w:val="000000" w:themeColor="text1"/>
          <w:sz w:val="28"/>
          <w:highlight w:val="none"/>
        </w:rPr>
        <w:t>甲方</w:t>
      </w:r>
      <w:r>
        <w:rPr>
          <w:rFonts w:hint="eastAsia"/>
          <w:color w:val="000000" w:themeColor="text1"/>
          <w:sz w:val="28"/>
          <w:highlight w:val="none"/>
          <w:lang w:eastAsia="zh-CN"/>
        </w:rPr>
        <w:t>：</w:t>
      </w:r>
    </w:p>
    <w:p>
      <w:pPr>
        <w:keepNext w:val="0"/>
        <w:keepLines w:val="0"/>
        <w:pageBreakBefore w:val="0"/>
        <w:widowControl w:val="0"/>
        <w:tabs>
          <w:tab w:val="left" w:pos="720"/>
          <w:tab w:val="left" w:pos="90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1．</w:t>
      </w:r>
      <w:r>
        <w:rPr>
          <w:rFonts w:hint="eastAsia"/>
          <w:color w:val="000000" w:themeColor="text1"/>
          <w:sz w:val="28"/>
          <w:highlight w:val="none"/>
          <w:u w:val="single"/>
        </w:rPr>
        <w:t xml:space="preserve">  甲  </w:t>
      </w:r>
      <w:r>
        <w:rPr>
          <w:rFonts w:hint="eastAsia"/>
          <w:color w:val="000000" w:themeColor="text1"/>
          <w:sz w:val="28"/>
          <w:highlight w:val="none"/>
        </w:rPr>
        <w:t>方违反本合同第</w:t>
      </w:r>
      <w:r>
        <w:rPr>
          <w:rFonts w:hint="eastAsia"/>
          <w:color w:val="000000" w:themeColor="text1"/>
          <w:sz w:val="28"/>
          <w:highlight w:val="none"/>
          <w:u w:val="single"/>
        </w:rPr>
        <w:t xml:space="preserve"> 三    </w:t>
      </w:r>
      <w:r>
        <w:rPr>
          <w:rFonts w:hint="eastAsia"/>
          <w:color w:val="000000" w:themeColor="text1"/>
          <w:sz w:val="28"/>
          <w:highlight w:val="none"/>
        </w:rPr>
        <w:t>条约定，应当</w:t>
      </w:r>
      <w:r>
        <w:rPr>
          <w:rFonts w:hint="eastAsia"/>
          <w:color w:val="000000" w:themeColor="text1"/>
          <w:sz w:val="28"/>
          <w:highlight w:val="none"/>
          <w:u w:val="single"/>
        </w:rPr>
        <w:t xml:space="preserve">  尽快提交。如因此导致乙方交付时间延迟，乙方不承担责任     </w:t>
      </w:r>
      <w:r>
        <w:rPr>
          <w:rFonts w:hint="eastAsia"/>
          <w:color w:val="000000" w:themeColor="text1"/>
          <w:sz w:val="28"/>
          <w:highlight w:val="none"/>
        </w:rPr>
        <w:t>（支付违约金或损失赔偿额的计算方法）。</w:t>
      </w:r>
    </w:p>
    <w:p>
      <w:pPr>
        <w:keepNext w:val="0"/>
        <w:keepLines w:val="0"/>
        <w:pageBreakBefore w:val="0"/>
        <w:widowControl w:val="0"/>
        <w:tabs>
          <w:tab w:val="left" w:pos="720"/>
          <w:tab w:val="left" w:pos="90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2．</w:t>
      </w:r>
      <w:r>
        <w:rPr>
          <w:rFonts w:hint="eastAsia"/>
          <w:color w:val="000000" w:themeColor="text1"/>
          <w:sz w:val="28"/>
          <w:highlight w:val="none"/>
          <w:u w:val="single"/>
        </w:rPr>
        <w:t xml:space="preserve">  甲  </w:t>
      </w:r>
      <w:r>
        <w:rPr>
          <w:rFonts w:hint="eastAsia"/>
          <w:color w:val="000000" w:themeColor="text1"/>
          <w:sz w:val="28"/>
          <w:highlight w:val="none"/>
        </w:rPr>
        <w:t>方违反本合同第</w:t>
      </w:r>
      <w:r>
        <w:rPr>
          <w:rFonts w:hint="eastAsia"/>
          <w:color w:val="000000" w:themeColor="text1"/>
          <w:sz w:val="28"/>
          <w:highlight w:val="none"/>
          <w:u w:val="single"/>
        </w:rPr>
        <w:t xml:space="preserve">  四 </w:t>
      </w:r>
      <w:r>
        <w:rPr>
          <w:rFonts w:hint="eastAsia"/>
          <w:color w:val="000000" w:themeColor="text1"/>
          <w:sz w:val="28"/>
          <w:highlight w:val="none"/>
        </w:rPr>
        <w:t>条约定，应当</w:t>
      </w:r>
      <w:r>
        <w:rPr>
          <w:rFonts w:hint="eastAsia"/>
          <w:color w:val="000000" w:themeColor="text1"/>
          <w:sz w:val="28"/>
          <w:highlight w:val="none"/>
          <w:u w:val="single"/>
        </w:rPr>
        <w:t xml:space="preserve">  尽快支付。如因此导致乙方交付时间延迟，乙方不承担责任       </w:t>
      </w:r>
      <w:r>
        <w:rPr>
          <w:rFonts w:hint="eastAsia"/>
          <w:color w:val="000000" w:themeColor="text1"/>
          <w:sz w:val="28"/>
          <w:highlight w:val="none"/>
        </w:rPr>
        <w:t>（支付违约金或损失赔偿额的计算方法）。</w:t>
      </w:r>
    </w:p>
    <w:p>
      <w:pPr>
        <w:keepNext w:val="0"/>
        <w:keepLines w:val="0"/>
        <w:pageBreakBefore w:val="0"/>
        <w:widowControl w:val="0"/>
        <w:kinsoku/>
        <w:wordWrap/>
        <w:overflowPunct/>
        <w:topLinePunct w:val="0"/>
        <w:autoSpaceDE/>
        <w:autoSpaceDN/>
        <w:bidi w:val="0"/>
        <w:adjustRightInd/>
        <w:snapToGrid/>
        <w:spacing w:line="312" w:lineRule="auto"/>
        <w:ind w:firstLine="280" w:firstLineChars="100"/>
        <w:textAlignment w:val="auto"/>
        <w:rPr>
          <w:rFonts w:hint="eastAsia" w:eastAsia="宋体"/>
          <w:color w:val="000000" w:themeColor="text1"/>
          <w:sz w:val="28"/>
          <w:highlight w:val="none"/>
          <w:lang w:eastAsia="zh-CN"/>
        </w:rPr>
      </w:pPr>
      <w:r>
        <w:rPr>
          <w:rFonts w:hint="eastAsia"/>
          <w:color w:val="000000" w:themeColor="text1"/>
          <w:sz w:val="28"/>
          <w:highlight w:val="none"/>
        </w:rPr>
        <w:t>乙方</w:t>
      </w:r>
      <w:r>
        <w:rPr>
          <w:rFonts w:hint="eastAsia"/>
          <w:color w:val="000000" w:themeColor="text1"/>
          <w:sz w:val="28"/>
          <w:highlight w:val="none"/>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1．</w:t>
      </w:r>
      <w:r>
        <w:rPr>
          <w:rFonts w:hint="eastAsia"/>
          <w:color w:val="000000" w:themeColor="text1"/>
          <w:sz w:val="28"/>
          <w:highlight w:val="none"/>
          <w:u w:val="single"/>
        </w:rPr>
        <w:t xml:space="preserve">  乙  </w:t>
      </w:r>
      <w:r>
        <w:rPr>
          <w:rFonts w:hint="eastAsia"/>
          <w:color w:val="000000" w:themeColor="text1"/>
          <w:sz w:val="28"/>
          <w:highlight w:val="none"/>
        </w:rPr>
        <w:t>方违反本合同第</w:t>
      </w:r>
      <w:r>
        <w:rPr>
          <w:rFonts w:hint="eastAsia"/>
          <w:color w:val="000000" w:themeColor="text1"/>
          <w:sz w:val="28"/>
          <w:highlight w:val="none"/>
          <w:u w:val="single"/>
        </w:rPr>
        <w:t xml:space="preserve">  一    </w:t>
      </w:r>
      <w:r>
        <w:rPr>
          <w:rFonts w:hint="eastAsia"/>
          <w:color w:val="000000" w:themeColor="text1"/>
          <w:sz w:val="28"/>
          <w:highlight w:val="none"/>
        </w:rPr>
        <w:t>条约定，应当</w:t>
      </w:r>
      <w:r>
        <w:rPr>
          <w:rFonts w:hint="eastAsia"/>
          <w:color w:val="000000" w:themeColor="text1"/>
          <w:sz w:val="28"/>
          <w:highlight w:val="none"/>
          <w:u w:val="single"/>
        </w:rPr>
        <w:t xml:space="preserve">  尽快采取补救措施  </w:t>
      </w:r>
      <w:r>
        <w:rPr>
          <w:rFonts w:hint="eastAsia"/>
          <w:color w:val="000000" w:themeColor="text1"/>
          <w:sz w:val="28"/>
          <w:highlight w:val="none"/>
        </w:rPr>
        <w:t>（支付违约金或损失赔偿额的计算方法）。</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2</w:t>
      </w:r>
      <w:r>
        <w:rPr>
          <w:color w:val="000000" w:themeColor="text1"/>
          <w:sz w:val="28"/>
          <w:highlight w:val="none"/>
        </w:rPr>
        <w:t xml:space="preserve">.  </w:t>
      </w:r>
      <w:r>
        <w:rPr>
          <w:rFonts w:hint="eastAsia"/>
          <w:color w:val="000000" w:themeColor="text1"/>
          <w:sz w:val="28"/>
          <w:highlight w:val="none"/>
          <w:u w:val="single"/>
        </w:rPr>
        <w:t xml:space="preserve">  乙  </w:t>
      </w:r>
      <w:r>
        <w:rPr>
          <w:rFonts w:hint="eastAsia"/>
          <w:color w:val="000000" w:themeColor="text1"/>
          <w:sz w:val="28"/>
          <w:highlight w:val="none"/>
        </w:rPr>
        <w:t>方违反本合同第</w:t>
      </w:r>
      <w:r>
        <w:rPr>
          <w:rFonts w:hint="eastAsia"/>
          <w:color w:val="000000" w:themeColor="text1"/>
          <w:sz w:val="28"/>
          <w:highlight w:val="none"/>
          <w:u w:val="single"/>
        </w:rPr>
        <w:t xml:space="preserve">   二   </w:t>
      </w:r>
      <w:r>
        <w:rPr>
          <w:rFonts w:hint="eastAsia"/>
          <w:color w:val="000000" w:themeColor="text1"/>
          <w:sz w:val="28"/>
          <w:highlight w:val="none"/>
        </w:rPr>
        <w:t>条约定，应当</w:t>
      </w:r>
      <w:r>
        <w:rPr>
          <w:rFonts w:hint="eastAsia"/>
          <w:color w:val="000000" w:themeColor="text1"/>
          <w:sz w:val="28"/>
          <w:highlight w:val="none"/>
          <w:u w:val="single"/>
        </w:rPr>
        <w:t xml:space="preserve">  尽快采取补救措施       </w:t>
      </w:r>
      <w:r>
        <w:rPr>
          <w:rFonts w:hint="eastAsia"/>
          <w:color w:val="000000" w:themeColor="text1"/>
          <w:sz w:val="28"/>
          <w:highlight w:val="none"/>
        </w:rPr>
        <w:t>（支付违约金或损失赔偿额的计算方法）。</w:t>
      </w:r>
    </w:p>
    <w:p>
      <w:pPr>
        <w:keepNext w:val="0"/>
        <w:keepLines w:val="0"/>
        <w:pageBreakBefore w:val="0"/>
        <w:widowControl w:val="0"/>
        <w:tabs>
          <w:tab w:val="left" w:pos="360"/>
        </w:tabs>
        <w:kinsoku/>
        <w:wordWrap/>
        <w:overflowPunct/>
        <w:topLinePunct w:val="0"/>
        <w:autoSpaceDE/>
        <w:autoSpaceDN/>
        <w:bidi w:val="0"/>
        <w:adjustRightInd/>
        <w:snapToGrid/>
        <w:spacing w:line="312" w:lineRule="auto"/>
        <w:textAlignment w:val="auto"/>
        <w:rPr>
          <w:rFonts w:hint="eastAsia" w:eastAsia="黑体"/>
          <w:b/>
          <w:color w:val="000000" w:themeColor="text1"/>
          <w:sz w:val="28"/>
          <w:highlight w:val="none"/>
        </w:rPr>
      </w:pPr>
      <w:r>
        <w:rPr>
          <w:rFonts w:hint="eastAsia" w:eastAsia="黑体"/>
          <w:b/>
          <w:color w:val="000000" w:themeColor="text1"/>
          <w:sz w:val="28"/>
          <w:highlight w:val="none"/>
        </w:rPr>
        <w:t xml:space="preserve">第九条  </w:t>
      </w:r>
      <w:r>
        <w:rPr>
          <w:rFonts w:hint="eastAsia"/>
          <w:color w:val="000000" w:themeColor="text1"/>
          <w:sz w:val="28"/>
          <w:highlight w:val="none"/>
        </w:rPr>
        <w:t>双方确定</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1．在本合同有效期内，甲方利用乙方提交的技术咨询工作成果所完成的新的技术成果，归</w:t>
      </w:r>
      <w:r>
        <w:rPr>
          <w:rFonts w:hint="eastAsia"/>
          <w:color w:val="000000" w:themeColor="text1"/>
          <w:sz w:val="28"/>
          <w:highlight w:val="none"/>
          <w:u w:val="single"/>
        </w:rPr>
        <w:t xml:space="preserve">      甲    </w:t>
      </w:r>
      <w:r>
        <w:rPr>
          <w:rFonts w:hint="eastAsia"/>
          <w:color w:val="000000" w:themeColor="text1"/>
          <w:sz w:val="28"/>
          <w:highlight w:val="none"/>
        </w:rPr>
        <w:t>（甲、双）方所有。</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2．在本合同有效期内，乙方利用甲方提供的技术资料和工作条件所完成的新的技术成果，归</w:t>
      </w:r>
      <w:r>
        <w:rPr>
          <w:rFonts w:hint="eastAsia"/>
          <w:color w:val="000000" w:themeColor="text1"/>
          <w:sz w:val="28"/>
          <w:highlight w:val="none"/>
          <w:u w:val="single"/>
        </w:rPr>
        <w:t xml:space="preserve">    乙      </w:t>
      </w:r>
      <w:r>
        <w:rPr>
          <w:rFonts w:hint="eastAsia"/>
          <w:color w:val="000000" w:themeColor="text1"/>
          <w:sz w:val="28"/>
          <w:highlight w:val="none"/>
        </w:rPr>
        <w:t>（乙、双）方所有。</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eastAsia="黑体"/>
          <w:b/>
          <w:color w:val="000000" w:themeColor="text1"/>
          <w:sz w:val="28"/>
          <w:highlight w:val="none"/>
        </w:rPr>
        <w:t>第十条</w:t>
      </w:r>
      <w:r>
        <w:rPr>
          <w:rFonts w:hint="eastAsia"/>
          <w:b/>
          <w:color w:val="000000" w:themeColor="text1"/>
          <w:sz w:val="28"/>
          <w:highlight w:val="none"/>
        </w:rPr>
        <w:t xml:space="preserve">   </w:t>
      </w:r>
      <w:r>
        <w:rPr>
          <w:rFonts w:hint="eastAsia"/>
          <w:color w:val="000000" w:themeColor="text1"/>
          <w:sz w:val="28"/>
          <w:highlight w:val="none"/>
        </w:rPr>
        <w:t>双方确定，在本合同有效期内，甲方指定</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为甲方项目联系人，乙方指定</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为乙方项目联系人。项目联系人承担以下责任：</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12" w:lineRule="auto"/>
        <w:ind w:firstLine="560" w:firstLineChars="200"/>
        <w:textAlignment w:val="auto"/>
        <w:rPr>
          <w:rFonts w:hint="eastAsia" w:eastAsia="宋体"/>
          <w:color w:val="000000" w:themeColor="text1"/>
          <w:sz w:val="28"/>
          <w:highlight w:val="none"/>
          <w:u w:val="single"/>
          <w:lang w:eastAsia="zh-CN"/>
        </w:rPr>
      </w:pPr>
      <w:r>
        <w:rPr>
          <w:rFonts w:hint="default" w:ascii="Times New Roman" w:hAnsi="Times New Roman" w:eastAsia="宋体" w:cs="Times New Roman"/>
          <w:color w:val="000000" w:themeColor="text1"/>
          <w:kern w:val="2"/>
          <w:sz w:val="28"/>
          <w:szCs w:val="24"/>
          <w:highlight w:val="none"/>
          <w:u w:val="none"/>
          <w:lang w:val="en-US" w:eastAsia="zh-CN" w:bidi="ar-SA"/>
        </w:rPr>
        <w:t>1</w:t>
      </w:r>
      <w:r>
        <w:rPr>
          <w:rFonts w:hint="eastAsia"/>
          <w:color w:val="000000" w:themeColor="text1"/>
          <w:sz w:val="28"/>
          <w:highlight w:val="none"/>
        </w:rPr>
        <w:t>．</w:t>
      </w:r>
      <w:r>
        <w:rPr>
          <w:rFonts w:hint="eastAsia"/>
          <w:color w:val="000000" w:themeColor="text1"/>
          <w:sz w:val="28"/>
          <w:highlight w:val="none"/>
          <w:u w:val="single"/>
        </w:rPr>
        <w:t xml:space="preserve">负责项目的沟通协调 </w:t>
      </w:r>
      <w:r>
        <w:rPr>
          <w:rFonts w:hint="eastAsia"/>
          <w:color w:val="000000" w:themeColor="text1"/>
          <w:sz w:val="28"/>
          <w:highlight w:val="none"/>
          <w:u w:val="none"/>
          <w:lang w:eastAsia="zh-CN"/>
        </w:rPr>
        <w:t>。</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12" w:lineRule="auto"/>
        <w:ind w:firstLine="560" w:firstLineChars="200"/>
        <w:textAlignment w:val="auto"/>
        <w:rPr>
          <w:rFonts w:hint="eastAsia" w:eastAsia="宋体"/>
          <w:color w:val="000000" w:themeColor="text1"/>
          <w:sz w:val="28"/>
          <w:highlight w:val="none"/>
          <w:lang w:val="en-US" w:eastAsia="zh-CN"/>
        </w:rPr>
      </w:pPr>
      <w:r>
        <w:rPr>
          <w:rFonts w:hint="default" w:ascii="Times New Roman" w:hAnsi="Times New Roman" w:eastAsia="宋体" w:cs="Times New Roman"/>
          <w:color w:val="000000" w:themeColor="text1"/>
          <w:kern w:val="2"/>
          <w:sz w:val="28"/>
          <w:szCs w:val="24"/>
          <w:highlight w:val="none"/>
          <w:u w:val="none"/>
          <w:lang w:val="en-US" w:eastAsia="zh-CN" w:bidi="ar-SA"/>
        </w:rPr>
        <w:t>2</w:t>
      </w:r>
      <w:r>
        <w:rPr>
          <w:rFonts w:hint="eastAsia"/>
          <w:color w:val="000000" w:themeColor="text1"/>
          <w:sz w:val="28"/>
          <w:highlight w:val="none"/>
        </w:rPr>
        <w:t>．</w:t>
      </w:r>
      <w:r>
        <w:rPr>
          <w:rFonts w:hint="eastAsia"/>
          <w:color w:val="000000" w:themeColor="text1"/>
          <w:sz w:val="28"/>
          <w:highlight w:val="none"/>
          <w:u w:val="single"/>
        </w:rPr>
        <w:t xml:space="preserve">协调工作进度  </w:t>
      </w:r>
      <w:r>
        <w:rPr>
          <w:rFonts w:hint="eastAsia"/>
          <w:color w:val="000000" w:themeColor="text1"/>
          <w:sz w:val="28"/>
          <w:highlight w:val="none"/>
          <w:u w:val="none"/>
          <w:lang w:eastAsia="zh-CN"/>
        </w:rPr>
        <w:t>。</w:t>
      </w:r>
      <w:r>
        <w:rPr>
          <w:rFonts w:hint="eastAsia"/>
          <w:color w:val="000000" w:themeColor="text1"/>
          <w:sz w:val="28"/>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一方变更项目联系人的，应当及时以书面形式通知另一方。未及时通知并影响本合同履行或造成损失的，应承担相应的责任。</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12" w:lineRule="auto"/>
        <w:textAlignment w:val="auto"/>
        <w:rPr>
          <w:color w:val="000000" w:themeColor="text1"/>
          <w:sz w:val="28"/>
          <w:highlight w:val="none"/>
        </w:rPr>
      </w:pPr>
      <w:r>
        <w:rPr>
          <w:rFonts w:hint="eastAsia" w:eastAsia="黑体"/>
          <w:b/>
          <w:color w:val="000000" w:themeColor="text1"/>
          <w:sz w:val="28"/>
          <w:highlight w:val="none"/>
        </w:rPr>
        <w:t>第十一条</w:t>
      </w:r>
      <w:r>
        <w:rPr>
          <w:rFonts w:hint="eastAsia"/>
          <w:b/>
          <w:color w:val="000000" w:themeColor="text1"/>
          <w:sz w:val="28"/>
          <w:highlight w:val="none"/>
        </w:rPr>
        <w:t xml:space="preserve">   </w:t>
      </w:r>
      <w:r>
        <w:rPr>
          <w:rFonts w:hint="eastAsia"/>
          <w:color w:val="000000" w:themeColor="text1"/>
          <w:sz w:val="28"/>
          <w:highlight w:val="none"/>
        </w:rPr>
        <w:t>双方确定，出现下列情形，致使本合同的履行成为不必要或不可能，可以解除本合同：</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color w:val="000000" w:themeColor="text1"/>
          <w:sz w:val="28"/>
          <w:highlight w:val="none"/>
        </w:rPr>
        <w:t>　 1. 发生不可抗力；</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eastAsia="宋体"/>
          <w:color w:val="000000" w:themeColor="text1"/>
          <w:sz w:val="28"/>
          <w:highlight w:val="none"/>
          <w:lang w:eastAsia="zh-CN"/>
        </w:rPr>
      </w:pPr>
      <w:r>
        <w:rPr>
          <w:rFonts w:hint="eastAsia"/>
          <w:color w:val="000000" w:themeColor="text1"/>
          <w:sz w:val="28"/>
          <w:highlight w:val="none"/>
        </w:rPr>
        <w:t xml:space="preserve">   2. </w:t>
      </w:r>
      <w:r>
        <w:rPr>
          <w:rFonts w:hint="eastAsia"/>
          <w:color w:val="000000" w:themeColor="text1"/>
          <w:sz w:val="28"/>
          <w:highlight w:val="none"/>
          <w:u w:val="single"/>
        </w:rPr>
        <w:t xml:space="preserve">                          </w:t>
      </w:r>
      <w:r>
        <w:rPr>
          <w:rFonts w:hint="eastAsia"/>
          <w:color w:val="000000" w:themeColor="text1"/>
          <w:sz w:val="28"/>
          <w:highlight w:val="none"/>
          <w:u w:val="none"/>
          <w:lang w:eastAsia="zh-CN"/>
        </w:rPr>
        <w:t>。</w:t>
      </w:r>
    </w:p>
    <w:p>
      <w:pPr>
        <w:keepNext w:val="0"/>
        <w:keepLines w:val="0"/>
        <w:pageBreakBefore w:val="0"/>
        <w:widowControl w:val="0"/>
        <w:tabs>
          <w:tab w:val="left" w:pos="540"/>
        </w:tabs>
        <w:kinsoku/>
        <w:wordWrap/>
        <w:overflowPunct/>
        <w:topLinePunct w:val="0"/>
        <w:autoSpaceDE/>
        <w:autoSpaceDN/>
        <w:bidi w:val="0"/>
        <w:adjustRightInd/>
        <w:snapToGrid/>
        <w:spacing w:line="312" w:lineRule="auto"/>
        <w:textAlignment w:val="auto"/>
        <w:rPr>
          <w:color w:val="000000" w:themeColor="text1"/>
          <w:sz w:val="28"/>
          <w:highlight w:val="none"/>
        </w:rPr>
      </w:pPr>
      <w:r>
        <w:rPr>
          <w:rFonts w:hint="eastAsia" w:eastAsia="黑体"/>
          <w:b/>
          <w:color w:val="000000" w:themeColor="text1"/>
          <w:sz w:val="28"/>
          <w:highlight w:val="none"/>
        </w:rPr>
        <w:t>第十二条</w:t>
      </w:r>
      <w:r>
        <w:rPr>
          <w:rFonts w:hint="eastAsia"/>
          <w:b/>
          <w:color w:val="000000" w:themeColor="text1"/>
          <w:sz w:val="28"/>
          <w:highlight w:val="none"/>
        </w:rPr>
        <w:t>　</w:t>
      </w:r>
      <w:r>
        <w:rPr>
          <w:rFonts w:hint="eastAsia"/>
          <w:color w:val="000000" w:themeColor="text1"/>
          <w:sz w:val="28"/>
          <w:highlight w:val="none"/>
        </w:rPr>
        <w:t>双方因履行本合同而发生的争议，应协商、调解解决。协商、调解不成的，确定按以下第</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种方式处理：</w:t>
      </w:r>
    </w:p>
    <w:p>
      <w:pPr>
        <w:keepNext w:val="0"/>
        <w:keepLines w:val="0"/>
        <w:pageBreakBefore w:val="0"/>
        <w:widowControl w:val="0"/>
        <w:tabs>
          <w:tab w:val="left" w:pos="720"/>
        </w:tabs>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1. 提交</w:t>
      </w:r>
      <w:r>
        <w:rPr>
          <w:rFonts w:hint="eastAsia"/>
          <w:color w:val="000000" w:themeColor="text1"/>
          <w:sz w:val="28"/>
          <w:highlight w:val="none"/>
          <w:u w:val="single"/>
        </w:rPr>
        <w:t xml:space="preserve">     </w:t>
      </w:r>
      <w:r>
        <w:rPr>
          <w:rFonts w:hint="eastAsia"/>
          <w:color w:val="000000" w:themeColor="text1"/>
          <w:sz w:val="28"/>
          <w:highlight w:val="none"/>
          <w:u w:val="single"/>
          <w:lang w:val="en-US" w:eastAsia="zh-CN"/>
        </w:rPr>
        <w:t xml:space="preserve">     </w:t>
      </w:r>
      <w:r>
        <w:rPr>
          <w:rFonts w:hint="eastAsia"/>
          <w:color w:val="000000" w:themeColor="text1"/>
          <w:sz w:val="28"/>
          <w:highlight w:val="none"/>
          <w:u w:val="single"/>
        </w:rPr>
        <w:t xml:space="preserve">      </w:t>
      </w:r>
      <w:r>
        <w:rPr>
          <w:rFonts w:hint="eastAsia"/>
          <w:color w:val="000000" w:themeColor="text1"/>
          <w:sz w:val="28"/>
          <w:highlight w:val="none"/>
        </w:rPr>
        <w:t>仲裁委员会仲裁；</w:t>
      </w:r>
    </w:p>
    <w:p>
      <w:pPr>
        <w:keepNext w:val="0"/>
        <w:keepLines w:val="0"/>
        <w:pageBreakBefore w:val="0"/>
        <w:widowControl w:val="0"/>
        <w:tabs>
          <w:tab w:val="left" w:pos="720"/>
        </w:tabs>
        <w:kinsoku/>
        <w:wordWrap/>
        <w:overflowPunct/>
        <w:topLinePunct w:val="0"/>
        <w:autoSpaceDE/>
        <w:autoSpaceDN/>
        <w:bidi w:val="0"/>
        <w:adjustRightInd/>
        <w:snapToGrid/>
        <w:spacing w:line="312" w:lineRule="auto"/>
        <w:ind w:firstLine="560" w:firstLineChars="200"/>
        <w:textAlignment w:val="auto"/>
        <w:rPr>
          <w:color w:val="000000" w:themeColor="text1"/>
          <w:sz w:val="28"/>
          <w:highlight w:val="none"/>
        </w:rPr>
      </w:pPr>
      <w:r>
        <w:rPr>
          <w:rFonts w:hint="eastAsia"/>
          <w:color w:val="000000" w:themeColor="text1"/>
          <w:sz w:val="28"/>
          <w:highlight w:val="none"/>
        </w:rPr>
        <w:t>2. 依法向人民法院起诉。</w:t>
      </w:r>
    </w:p>
    <w:p>
      <w:pPr>
        <w:keepNext w:val="0"/>
        <w:keepLines w:val="0"/>
        <w:pageBreakBefore w:val="0"/>
        <w:widowControl w:val="0"/>
        <w:kinsoku/>
        <w:wordWrap/>
        <w:overflowPunct/>
        <w:topLinePunct w:val="0"/>
        <w:autoSpaceDE/>
        <w:autoSpaceDN/>
        <w:bidi w:val="0"/>
        <w:adjustRightInd/>
        <w:snapToGrid/>
        <w:spacing w:line="312" w:lineRule="auto"/>
        <w:textAlignment w:val="auto"/>
        <w:rPr>
          <w:color w:val="000000" w:themeColor="text1"/>
          <w:sz w:val="28"/>
          <w:highlight w:val="none"/>
        </w:rPr>
      </w:pPr>
      <w:r>
        <w:rPr>
          <w:rFonts w:hint="eastAsia" w:eastAsia="黑体"/>
          <w:b/>
          <w:color w:val="000000" w:themeColor="text1"/>
          <w:sz w:val="28"/>
          <w:highlight w:val="none"/>
        </w:rPr>
        <w:t>第十三条</w:t>
      </w:r>
      <w:r>
        <w:rPr>
          <w:rFonts w:hint="eastAsia"/>
          <w:b/>
          <w:color w:val="000000" w:themeColor="text1"/>
          <w:sz w:val="28"/>
          <w:highlight w:val="none"/>
        </w:rPr>
        <w:t>　</w:t>
      </w:r>
      <w:r>
        <w:rPr>
          <w:rFonts w:hint="eastAsia"/>
          <w:color w:val="000000" w:themeColor="text1"/>
          <w:sz w:val="28"/>
          <w:highlight w:val="none"/>
        </w:rPr>
        <w:t>双方确定：本合同及相关附件中所涉及的有关名词和技术术语，其定义和解释如下：</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50"/>
        <w:textAlignment w:val="auto"/>
        <w:rPr>
          <w:rFonts w:hint="eastAsia"/>
          <w:color w:val="000000" w:themeColor="text1"/>
          <w:sz w:val="28"/>
          <w:highlight w:val="none"/>
        </w:rPr>
      </w:pPr>
      <w:r>
        <w:rPr>
          <w:rFonts w:hint="eastAsia"/>
          <w:color w:val="000000" w:themeColor="text1"/>
          <w:sz w:val="28"/>
          <w:highlight w:val="none"/>
        </w:rPr>
        <w:t xml:space="preserve">1.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eastAsia="黑体"/>
          <w:b/>
          <w:color w:val="000000" w:themeColor="text1"/>
          <w:sz w:val="28"/>
          <w:highlight w:val="none"/>
        </w:rPr>
        <w:t>第十四条</w:t>
      </w:r>
      <w:r>
        <w:rPr>
          <w:rFonts w:hint="eastAsia"/>
          <w:b/>
          <w:color w:val="000000" w:themeColor="text1"/>
          <w:sz w:val="28"/>
          <w:highlight w:val="none"/>
        </w:rPr>
        <w:t>　</w:t>
      </w:r>
      <w:r>
        <w:rPr>
          <w:rFonts w:hint="eastAsia"/>
          <w:color w:val="000000" w:themeColor="text1"/>
          <w:sz w:val="28"/>
          <w:highlight w:val="none"/>
        </w:rPr>
        <w:t>与履行本合同有关的下列技术文件，经双方以</w:t>
      </w:r>
      <w:r>
        <w:rPr>
          <w:rFonts w:hint="eastAsia"/>
          <w:color w:val="000000" w:themeColor="text1"/>
          <w:sz w:val="28"/>
          <w:highlight w:val="none"/>
          <w:u w:val="single"/>
        </w:rPr>
        <w:t xml:space="preserve">       </w:t>
      </w:r>
      <w:r>
        <w:rPr>
          <w:rFonts w:hint="eastAsia"/>
          <w:color w:val="000000" w:themeColor="text1"/>
          <w:sz w:val="28"/>
          <w:highlight w:val="none"/>
        </w:rPr>
        <w:t>方式确认后，为本合同的组成部分：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50"/>
        <w:textAlignment w:val="auto"/>
        <w:rPr>
          <w:rFonts w:hint="eastAsia"/>
          <w:color w:val="000000" w:themeColor="text1"/>
          <w:sz w:val="28"/>
          <w:highlight w:val="none"/>
        </w:rPr>
      </w:pPr>
      <w:r>
        <w:rPr>
          <w:rFonts w:hint="eastAsia"/>
          <w:color w:val="000000" w:themeColor="text1"/>
          <w:sz w:val="28"/>
          <w:highlight w:val="none"/>
        </w:rPr>
        <w:t xml:space="preserve">1. </w:t>
      </w:r>
      <w:r>
        <w:rPr>
          <w:rFonts w:hint="eastAsia"/>
          <w:color w:val="000000" w:themeColor="text1"/>
          <w:sz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color w:val="000000" w:themeColor="text1"/>
          <w:sz w:val="28"/>
          <w:highlight w:val="none"/>
        </w:rPr>
      </w:pPr>
      <w:r>
        <w:rPr>
          <w:rFonts w:hint="eastAsia" w:eastAsia="黑体"/>
          <w:b/>
          <w:color w:val="000000" w:themeColor="text1"/>
          <w:sz w:val="28"/>
          <w:highlight w:val="none"/>
        </w:rPr>
        <w:t>第十五条</w:t>
      </w:r>
      <w:r>
        <w:rPr>
          <w:rFonts w:hint="eastAsia"/>
          <w:b/>
          <w:color w:val="000000" w:themeColor="text1"/>
          <w:sz w:val="28"/>
          <w:highlight w:val="none"/>
        </w:rPr>
        <w:t>　</w:t>
      </w:r>
      <w:r>
        <w:rPr>
          <w:rFonts w:hint="eastAsia"/>
          <w:color w:val="000000" w:themeColor="text1"/>
          <w:sz w:val="28"/>
          <w:highlight w:val="none"/>
        </w:rPr>
        <w:t>双方约定本合同其他相关事项为：</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color w:val="000000" w:themeColor="text1"/>
          <w:sz w:val="28"/>
          <w:highlight w:val="none"/>
        </w:rPr>
      </w:pPr>
      <w:r>
        <w:rPr>
          <w:rFonts w:hint="eastAsia"/>
          <w:color w:val="000000" w:themeColor="text1"/>
          <w:sz w:val="28"/>
          <w:highlight w:val="none"/>
        </w:rPr>
        <w:t>1.未经对方书面同意，任何一方不得用对方名义进行广告宣传和商业活动。</w:t>
      </w:r>
    </w:p>
    <w:p>
      <w:pPr>
        <w:keepNext w:val="0"/>
        <w:keepLines w:val="0"/>
        <w:pageBreakBefore w:val="0"/>
        <w:widowControl w:val="0"/>
        <w:kinsoku/>
        <w:wordWrap/>
        <w:overflowPunct/>
        <w:topLinePunct w:val="0"/>
        <w:autoSpaceDE/>
        <w:autoSpaceDN/>
        <w:bidi w:val="0"/>
        <w:adjustRightInd/>
        <w:snapToGrid/>
        <w:spacing w:line="312" w:lineRule="auto"/>
        <w:textAlignment w:val="auto"/>
        <w:rPr>
          <w:color w:val="000000" w:themeColor="text1"/>
          <w:sz w:val="28"/>
          <w:highlight w:val="none"/>
        </w:rPr>
      </w:pPr>
      <w:r>
        <w:rPr>
          <w:rFonts w:hint="eastAsia" w:eastAsia="黑体"/>
          <w:b/>
          <w:color w:val="000000" w:themeColor="text1"/>
          <w:sz w:val="28"/>
          <w:highlight w:val="none"/>
        </w:rPr>
        <w:t>第十六条</w:t>
      </w:r>
      <w:r>
        <w:rPr>
          <w:rFonts w:hint="eastAsia"/>
          <w:b/>
          <w:color w:val="000000" w:themeColor="text1"/>
          <w:sz w:val="28"/>
          <w:highlight w:val="none"/>
        </w:rPr>
        <w:t>　</w:t>
      </w:r>
      <w:r>
        <w:rPr>
          <w:rFonts w:hint="eastAsia"/>
          <w:color w:val="000000" w:themeColor="text1"/>
          <w:sz w:val="28"/>
          <w:highlight w:val="none"/>
        </w:rPr>
        <w:t>本合同一式</w:t>
      </w:r>
      <w:r>
        <w:rPr>
          <w:rFonts w:hint="eastAsia"/>
          <w:color w:val="000000" w:themeColor="text1"/>
          <w:sz w:val="28"/>
          <w:highlight w:val="none"/>
          <w:u w:val="single"/>
        </w:rPr>
        <w:t xml:space="preserve">   肆  </w:t>
      </w:r>
      <w:r>
        <w:rPr>
          <w:rFonts w:hint="eastAsia"/>
          <w:color w:val="000000" w:themeColor="text1"/>
          <w:sz w:val="28"/>
          <w:highlight w:val="none"/>
        </w:rPr>
        <w:t>份，具有同等法律效力。</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000000" w:themeColor="text1"/>
          <w:sz w:val="28"/>
          <w:highlight w:val="none"/>
        </w:rPr>
      </w:pPr>
      <w:r>
        <w:rPr>
          <w:rFonts w:hint="eastAsia" w:eastAsia="黑体"/>
          <w:b/>
          <w:color w:val="000000" w:themeColor="text1"/>
          <w:sz w:val="28"/>
          <w:highlight w:val="none"/>
        </w:rPr>
        <w:t>第十七条</w:t>
      </w:r>
      <w:r>
        <w:rPr>
          <w:rFonts w:hint="eastAsia"/>
          <w:b/>
          <w:color w:val="000000" w:themeColor="text1"/>
          <w:sz w:val="28"/>
          <w:highlight w:val="none"/>
        </w:rPr>
        <w:t>　</w:t>
      </w:r>
      <w:r>
        <w:rPr>
          <w:rFonts w:hint="eastAsia"/>
          <w:color w:val="000000" w:themeColor="text1"/>
          <w:sz w:val="28"/>
          <w:highlight w:val="none"/>
        </w:rPr>
        <w:t>本合同经双方签字盖章后生效。</w:t>
      </w:r>
    </w:p>
    <w:p>
      <w:pPr>
        <w:spacing w:line="360" w:lineRule="auto"/>
        <w:ind w:left="570"/>
        <w:rPr>
          <w:rFonts w:hint="eastAsia" w:ascii="宋体" w:hAnsi="宋体"/>
          <w:color w:val="000000" w:themeColor="text1"/>
          <w:sz w:val="28"/>
          <w:highlight w:val="none"/>
        </w:rPr>
      </w:pPr>
    </w:p>
    <w:p>
      <w:pPr>
        <w:spacing w:line="360" w:lineRule="auto"/>
        <w:ind w:left="570"/>
        <w:rPr>
          <w:rFonts w:hint="eastAsia" w:ascii="宋体" w:hAnsi="宋体"/>
          <w:color w:val="000000" w:themeColor="text1"/>
          <w:sz w:val="28"/>
          <w:highlight w:val="none"/>
        </w:rPr>
      </w:pPr>
    </w:p>
    <w:p>
      <w:pPr>
        <w:spacing w:line="360" w:lineRule="auto"/>
        <w:ind w:left="570"/>
        <w:rPr>
          <w:rFonts w:hint="eastAsia"/>
          <w:color w:val="000000" w:themeColor="text1"/>
          <w:sz w:val="28"/>
          <w:highlight w:val="none"/>
        </w:rPr>
      </w:pPr>
      <w:r>
        <w:rPr>
          <w:rFonts w:hint="eastAsia" w:ascii="宋体" w:hAnsi="宋体"/>
          <w:color w:val="000000" w:themeColor="text1"/>
          <w:sz w:val="28"/>
          <w:highlight w:val="none"/>
        </w:rPr>
        <w:t>甲方：</w:t>
      </w:r>
      <w:r>
        <w:rPr>
          <w:rFonts w:hint="eastAsia" w:ascii="宋体" w:hAnsi="宋体"/>
          <w:color w:val="000000" w:themeColor="text1"/>
          <w:sz w:val="28"/>
          <w:highlight w:val="none"/>
          <w:u w:val="single"/>
        </w:rPr>
        <w:t xml:space="preserve">                                           </w:t>
      </w:r>
      <w:r>
        <w:rPr>
          <w:rFonts w:hint="eastAsia"/>
          <w:color w:val="000000" w:themeColor="text1"/>
          <w:sz w:val="28"/>
          <w:highlight w:val="none"/>
        </w:rPr>
        <w:t>（盖章）</w:t>
      </w:r>
    </w:p>
    <w:p>
      <w:pPr>
        <w:spacing w:line="360" w:lineRule="auto"/>
        <w:ind w:left="570"/>
        <w:rPr>
          <w:rFonts w:hint="eastAsia"/>
          <w:color w:val="000000" w:themeColor="text1"/>
          <w:sz w:val="28"/>
          <w:highlight w:val="none"/>
        </w:rPr>
      </w:pPr>
      <w:r>
        <w:rPr>
          <w:rFonts w:hint="eastAsia"/>
          <w:color w:val="000000" w:themeColor="text1"/>
          <w:sz w:val="28"/>
          <w:highlight w:val="none"/>
        </w:rPr>
        <w:t>法定代表人</w:t>
      </w:r>
      <w:r>
        <w:rPr>
          <w:color w:val="000000" w:themeColor="text1"/>
          <w:sz w:val="28"/>
          <w:highlight w:val="none"/>
        </w:rPr>
        <w:t>/</w:t>
      </w:r>
      <w:r>
        <w:rPr>
          <w:rFonts w:hint="eastAsia"/>
          <w:color w:val="000000" w:themeColor="text1"/>
          <w:sz w:val="28"/>
          <w:highlight w:val="none"/>
        </w:rPr>
        <w:t>委托代理人：</w:t>
      </w:r>
      <w:r>
        <w:rPr>
          <w:rFonts w:hint="eastAsia"/>
          <w:color w:val="000000" w:themeColor="text1"/>
          <w:sz w:val="28"/>
          <w:highlight w:val="none"/>
          <w:u w:val="single"/>
        </w:rPr>
        <w:t xml:space="preserve">                          </w:t>
      </w:r>
      <w:r>
        <w:rPr>
          <w:rFonts w:hint="eastAsia"/>
          <w:color w:val="000000" w:themeColor="text1"/>
          <w:sz w:val="28"/>
          <w:highlight w:val="none"/>
        </w:rPr>
        <w:t>（签名）</w:t>
      </w:r>
    </w:p>
    <w:p>
      <w:pPr>
        <w:spacing w:line="360" w:lineRule="auto"/>
        <w:ind w:left="570"/>
        <w:rPr>
          <w:rFonts w:hint="eastAsia" w:ascii="宋体" w:hAnsi="宋体"/>
          <w:color w:val="000000" w:themeColor="text1"/>
          <w:sz w:val="28"/>
          <w:highlight w:val="none"/>
        </w:rPr>
      </w:pPr>
      <w:r>
        <w:rPr>
          <w:rFonts w:hint="eastAsia" w:ascii="宋体" w:hAnsi="宋体"/>
          <w:color w:val="000000" w:themeColor="text1"/>
          <w:sz w:val="28"/>
          <w:highlight w:val="none"/>
        </w:rPr>
        <w:t xml:space="preserve">                                     年    月    日</w:t>
      </w:r>
    </w:p>
    <w:p>
      <w:pPr>
        <w:spacing w:line="360" w:lineRule="auto"/>
        <w:ind w:left="570"/>
        <w:rPr>
          <w:rFonts w:hint="eastAsia" w:ascii="宋体" w:hAnsi="宋体"/>
          <w:color w:val="000000" w:themeColor="text1"/>
          <w:sz w:val="28"/>
          <w:highlight w:val="none"/>
        </w:rPr>
      </w:pPr>
    </w:p>
    <w:p>
      <w:pPr>
        <w:spacing w:line="360" w:lineRule="auto"/>
        <w:ind w:left="570"/>
        <w:rPr>
          <w:rFonts w:hint="eastAsia"/>
          <w:color w:val="000000" w:themeColor="text1"/>
          <w:sz w:val="28"/>
          <w:highlight w:val="none"/>
        </w:rPr>
      </w:pPr>
      <w:r>
        <w:rPr>
          <w:rFonts w:hint="eastAsia" w:ascii="宋体" w:hAnsi="宋体"/>
          <w:color w:val="000000" w:themeColor="text1"/>
          <w:sz w:val="28"/>
          <w:highlight w:val="none"/>
        </w:rPr>
        <w:t>乙方：</w:t>
      </w:r>
      <w:r>
        <w:rPr>
          <w:rFonts w:hint="eastAsia" w:ascii="宋体" w:hAnsi="宋体"/>
          <w:color w:val="000000" w:themeColor="text1"/>
          <w:sz w:val="28"/>
          <w:highlight w:val="none"/>
          <w:u w:val="single"/>
        </w:rPr>
        <w:t xml:space="preserve">  </w:t>
      </w:r>
      <w:r>
        <w:rPr>
          <w:rFonts w:hint="eastAsia" w:ascii="宋体" w:hAnsi="宋体"/>
          <w:color w:val="000000" w:themeColor="text1"/>
          <w:sz w:val="28"/>
          <w:highlight w:val="none"/>
          <w:u w:val="single"/>
          <w:lang w:val="en-US" w:eastAsia="zh-CN"/>
        </w:rPr>
        <w:t xml:space="preserve">       </w:t>
      </w:r>
      <w:r>
        <w:rPr>
          <w:rFonts w:hint="eastAsia" w:ascii="宋体" w:hAnsi="宋体"/>
          <w:color w:val="000000" w:themeColor="text1"/>
          <w:sz w:val="28"/>
          <w:highlight w:val="none"/>
          <w:u w:val="single"/>
        </w:rPr>
        <w:t xml:space="preserve">                     </w:t>
      </w:r>
      <w:r>
        <w:rPr>
          <w:rFonts w:hint="eastAsia"/>
          <w:color w:val="000000" w:themeColor="text1"/>
          <w:sz w:val="28"/>
          <w:highlight w:val="none"/>
        </w:rPr>
        <w:t>（盖章）</w:t>
      </w:r>
    </w:p>
    <w:p>
      <w:pPr>
        <w:spacing w:line="360" w:lineRule="auto"/>
        <w:ind w:left="570"/>
        <w:rPr>
          <w:rFonts w:hint="eastAsia"/>
          <w:color w:val="000000" w:themeColor="text1"/>
          <w:sz w:val="28"/>
          <w:highlight w:val="none"/>
        </w:rPr>
      </w:pPr>
      <w:r>
        <w:rPr>
          <w:rFonts w:hint="eastAsia"/>
          <w:color w:val="000000" w:themeColor="text1"/>
          <w:sz w:val="28"/>
          <w:highlight w:val="none"/>
        </w:rPr>
        <w:t>法定代表人</w:t>
      </w:r>
      <w:r>
        <w:rPr>
          <w:color w:val="000000" w:themeColor="text1"/>
          <w:sz w:val="28"/>
          <w:highlight w:val="none"/>
        </w:rPr>
        <w:t>/</w:t>
      </w:r>
      <w:r>
        <w:rPr>
          <w:rFonts w:hint="eastAsia"/>
          <w:color w:val="000000" w:themeColor="text1"/>
          <w:sz w:val="28"/>
          <w:highlight w:val="none"/>
        </w:rPr>
        <w:t>委托代理人：</w:t>
      </w:r>
      <w:r>
        <w:rPr>
          <w:rFonts w:hint="eastAsia"/>
          <w:color w:val="000000" w:themeColor="text1"/>
          <w:sz w:val="28"/>
          <w:highlight w:val="none"/>
          <w:u w:val="single"/>
        </w:rPr>
        <w:t xml:space="preserve">                          </w:t>
      </w:r>
      <w:r>
        <w:rPr>
          <w:rFonts w:hint="eastAsia"/>
          <w:color w:val="000000" w:themeColor="text1"/>
          <w:sz w:val="28"/>
          <w:highlight w:val="none"/>
        </w:rPr>
        <w:t>（签名）</w:t>
      </w:r>
    </w:p>
    <w:p>
      <w:pPr>
        <w:spacing w:line="360" w:lineRule="auto"/>
        <w:ind w:left="570"/>
        <w:rPr>
          <w:rFonts w:ascii="宋体" w:hAnsi="宋体"/>
          <w:color w:val="000000" w:themeColor="text1"/>
          <w:sz w:val="28"/>
          <w:highlight w:val="none"/>
        </w:rPr>
      </w:pPr>
      <w:r>
        <w:rPr>
          <w:rFonts w:hint="eastAsia" w:ascii="宋体" w:hAnsi="宋体"/>
          <w:color w:val="000000" w:themeColor="text1"/>
          <w:sz w:val="28"/>
          <w:highlight w:val="none"/>
        </w:rPr>
        <w:t xml:space="preserve">                                     年    月    日</w:t>
      </w:r>
    </w:p>
    <w:p>
      <w:pPr>
        <w:rPr>
          <w:rFonts w:hint="eastAsia"/>
          <w:color w:val="000000" w:themeColor="text1"/>
          <w:sz w:val="28"/>
          <w:highlight w:val="none"/>
        </w:rPr>
      </w:pPr>
    </w:p>
    <w:p>
      <w:pPr>
        <w:rPr>
          <w:rFonts w:hint="eastAsia" w:ascii="宋体" w:hAnsi="宋体" w:eastAsia="宋体"/>
          <w:b/>
          <w:color w:val="000000" w:themeColor="text1"/>
          <w:highlight w:val="none"/>
        </w:rPr>
      </w:pPr>
      <w:bookmarkStart w:id="217" w:name="_Toc336681945"/>
      <w:bookmarkStart w:id="218" w:name="_Toc337632368"/>
      <w:bookmarkStart w:id="219" w:name="_Toc342296770"/>
      <w:bookmarkStart w:id="220" w:name="_Toc350438759"/>
      <w:bookmarkStart w:id="221" w:name="_Toc349127636"/>
      <w:bookmarkStart w:id="222" w:name="_Toc345513911"/>
      <w:bookmarkStart w:id="223" w:name="_Toc333237687"/>
      <w:bookmarkStart w:id="224" w:name="_Toc342060384"/>
      <w:bookmarkStart w:id="225" w:name="_Toc340672879"/>
      <w:bookmarkStart w:id="226" w:name="_Toc333935356"/>
      <w:bookmarkStart w:id="227" w:name="_Toc339441097"/>
      <w:bookmarkStart w:id="228" w:name="_Toc333238643"/>
      <w:bookmarkStart w:id="229" w:name="_Toc339020243"/>
      <w:bookmarkStart w:id="230" w:name="_Toc333935697"/>
      <w:bookmarkStart w:id="231" w:name="_Toc491658678"/>
      <w:bookmarkStart w:id="232" w:name="_Toc349143599"/>
      <w:bookmarkStart w:id="233" w:name="_Toc332206718"/>
      <w:bookmarkStart w:id="234" w:name="_Toc339020105"/>
      <w:bookmarkStart w:id="235" w:name="_Toc365985188"/>
      <w:bookmarkStart w:id="236" w:name="_Toc341348348"/>
      <w:bookmarkStart w:id="237" w:name="_Toc339362310"/>
      <w:bookmarkStart w:id="238" w:name="_Toc340677080"/>
      <w:bookmarkStart w:id="239" w:name="_Toc331512908"/>
      <w:bookmarkStart w:id="240" w:name="_Toc331684048"/>
      <w:bookmarkStart w:id="241" w:name="_Toc332270356"/>
      <w:bookmarkStart w:id="242" w:name="_Toc500861025"/>
      <w:bookmarkStart w:id="243" w:name="_Toc330459995"/>
      <w:bookmarkStart w:id="244" w:name="_Toc339019899"/>
      <w:bookmarkStart w:id="245" w:name="_Toc336681590"/>
      <w:bookmarkStart w:id="246" w:name="_Toc350756460"/>
      <w:bookmarkStart w:id="247" w:name="_Toc340507452"/>
      <w:bookmarkStart w:id="248" w:name="_Toc333237798"/>
      <w:bookmarkStart w:id="249" w:name="_Toc339020025"/>
      <w:bookmarkStart w:id="250" w:name="_Toc365967082"/>
      <w:bookmarkStart w:id="251" w:name="_Toc366072539"/>
      <w:r>
        <w:rPr>
          <w:rFonts w:hint="eastAsia" w:ascii="宋体" w:hAnsi="宋体" w:eastAsia="宋体"/>
          <w:b/>
          <w:color w:val="000000" w:themeColor="text1"/>
          <w:highlight w:val="none"/>
        </w:rPr>
        <w:br w:type="page"/>
      </w:r>
    </w:p>
    <w:p>
      <w:pPr>
        <w:pStyle w:val="2"/>
        <w:numPr>
          <w:ilvl w:val="0"/>
          <w:numId w:val="0"/>
        </w:numPr>
        <w:spacing w:beforeLines="0"/>
        <w:rPr>
          <w:rFonts w:ascii="宋体" w:hAnsi="宋体" w:eastAsia="宋体"/>
          <w:b/>
          <w:color w:val="000000" w:themeColor="text1"/>
          <w:highlight w:val="none"/>
        </w:rPr>
      </w:pPr>
      <w:bookmarkStart w:id="252" w:name="_Toc12606"/>
      <w:r>
        <w:rPr>
          <w:rFonts w:hint="eastAsia" w:ascii="宋体" w:hAnsi="宋体" w:eastAsia="宋体"/>
          <w:b/>
          <w:color w:val="000000" w:themeColor="text1"/>
          <w:highlight w:val="none"/>
        </w:rPr>
        <w:t>第六部分</w:t>
      </w:r>
      <w:bookmarkStart w:id="253" w:name="_Hlt97188172"/>
      <w:bookmarkEnd w:id="253"/>
      <w:r>
        <w:rPr>
          <w:rFonts w:hint="eastAsia" w:ascii="宋体" w:hAnsi="宋体" w:eastAsia="宋体"/>
          <w:b/>
          <w:color w:val="000000" w:themeColor="text1"/>
          <w:highlight w:val="none"/>
        </w:rPr>
        <w:t xml:space="preserve"> </w:t>
      </w:r>
      <w:r>
        <w:rPr>
          <w:rFonts w:ascii="宋体" w:hAnsi="宋体" w:eastAsia="宋体"/>
          <w:b/>
          <w:color w:val="000000" w:themeColor="text1"/>
          <w:highlight w:val="none"/>
        </w:rPr>
        <w:t xml:space="preserve"> </w:t>
      </w:r>
      <w:r>
        <w:rPr>
          <w:rFonts w:hint="eastAsia" w:ascii="宋体" w:hAnsi="宋体" w:eastAsia="宋体"/>
          <w:b/>
          <w:color w:val="000000" w:themeColor="text1"/>
          <w:highlight w:val="none"/>
        </w:rPr>
        <w:t>磋商响应文件格式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Start w:id="254" w:name="_Hlt21938933"/>
      <w:bookmarkEnd w:id="254"/>
    </w:p>
    <w:p>
      <w:pPr>
        <w:rPr>
          <w:rFonts w:ascii="宋体" w:hAnsi="宋体"/>
          <w:color w:val="000000" w:themeColor="text1"/>
          <w:highlight w:val="none"/>
        </w:rPr>
      </w:pPr>
    </w:p>
    <w:p>
      <w:pPr>
        <w:pStyle w:val="3"/>
        <w:numPr>
          <w:ilvl w:val="1"/>
          <w:numId w:val="0"/>
        </w:numPr>
        <w:rPr>
          <w:rFonts w:ascii="宋体" w:hAnsi="宋体"/>
          <w:color w:val="000000" w:themeColor="text1"/>
          <w:sz w:val="24"/>
          <w:highlight w:val="none"/>
        </w:rPr>
      </w:pPr>
      <w:bookmarkStart w:id="255" w:name="_Toc339020026"/>
      <w:bookmarkStart w:id="256" w:name="_Toc341348349"/>
      <w:bookmarkStart w:id="257" w:name="_Toc339020106"/>
      <w:bookmarkStart w:id="258" w:name="_Toc339441098"/>
      <w:bookmarkStart w:id="259" w:name="_Toc345513912"/>
      <w:bookmarkStart w:id="260" w:name="_Toc332206719"/>
      <w:bookmarkStart w:id="261" w:name="_Toc350438760"/>
      <w:bookmarkStart w:id="262" w:name="_Toc339362311"/>
      <w:bookmarkStart w:id="263" w:name="_Toc330459996"/>
      <w:bookmarkStart w:id="264" w:name="_Toc333237688"/>
      <w:bookmarkStart w:id="265" w:name="_Toc333935698"/>
      <w:bookmarkStart w:id="266" w:name="_Toc333935357"/>
      <w:bookmarkStart w:id="267" w:name="_Toc339020244"/>
      <w:bookmarkStart w:id="268" w:name="_Toc12991"/>
      <w:bookmarkStart w:id="269" w:name="_Toc340672880"/>
      <w:bookmarkStart w:id="270" w:name="_Toc337632369"/>
      <w:bookmarkStart w:id="271" w:name="_Toc340507453"/>
      <w:bookmarkStart w:id="272" w:name="_Toc331512909"/>
      <w:bookmarkStart w:id="273" w:name="_Toc349143600"/>
      <w:bookmarkStart w:id="274" w:name="_Toc339019900"/>
      <w:bookmarkStart w:id="275" w:name="_Toc333238644"/>
      <w:bookmarkStart w:id="276" w:name="_Toc366072540"/>
      <w:bookmarkStart w:id="277" w:name="_Toc340677081"/>
      <w:bookmarkStart w:id="278" w:name="_Toc331684049"/>
      <w:bookmarkStart w:id="279" w:name="_Toc336681946"/>
      <w:bookmarkStart w:id="280" w:name="_Toc349127637"/>
      <w:bookmarkStart w:id="281" w:name="_Toc365985189"/>
      <w:bookmarkStart w:id="282" w:name="_Toc342296771"/>
      <w:bookmarkStart w:id="283" w:name="_Toc336681591"/>
      <w:bookmarkStart w:id="284" w:name="_Toc333237799"/>
      <w:bookmarkStart w:id="285" w:name="_Toc332270357"/>
      <w:bookmarkStart w:id="286" w:name="_Toc365967083"/>
      <w:bookmarkStart w:id="287" w:name="_Toc350756461"/>
      <w:bookmarkStart w:id="288" w:name="_Toc342060385"/>
      <w:r>
        <w:rPr>
          <w:rFonts w:hint="eastAsia" w:ascii="宋体" w:hAnsi="宋体"/>
          <w:color w:val="000000" w:themeColor="text1"/>
          <w:sz w:val="24"/>
          <w:highlight w:val="none"/>
        </w:rPr>
        <w:t>封面格式</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投标内容应当编有目录、页码，按页码排序并装订成册；一切未装订成册的磋商响应文件在开标、评标过程中若出现缺页、漏页等现象可能影响投标人评审结果的，后果将由投标人本人负责。</w:t>
      </w:r>
    </w:p>
    <w:p>
      <w:pPr>
        <w:pStyle w:val="5"/>
        <w:spacing w:line="360" w:lineRule="auto"/>
        <w:rPr>
          <w:rFonts w:hAnsi="宋体"/>
          <w:b/>
          <w:color w:val="000000" w:themeColor="text1"/>
          <w:sz w:val="21"/>
          <w:szCs w:val="21"/>
          <w:highlight w:val="none"/>
        </w:rPr>
      </w:pPr>
      <w:r>
        <w:rPr>
          <w:rFonts w:hint="eastAsia" w:hAnsi="宋体"/>
          <w:bCs/>
          <w:color w:val="000000" w:themeColor="text1"/>
          <w:sz w:val="21"/>
          <w:highlight w:val="none"/>
        </w:rPr>
        <w:t>文件的封面格式由投标人自拟，并应注明“磋商响应文件、项目编号、项目名称、投标人名称及地址、法定代表人（负责人）或授权代理人、联系电话、传真、邮编，并加盖投标人公章。如：</w:t>
      </w:r>
      <w:r>
        <w:rPr>
          <w:rFonts w:hint="eastAsia" w:hAnsi="宋体"/>
          <w:b/>
          <w:color w:val="000000" w:themeColor="text1"/>
          <w:sz w:val="21"/>
          <w:szCs w:val="21"/>
          <w:highlight w:val="none"/>
        </w:rPr>
        <w:t xml:space="preserve"> </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r>
        <w:rPr>
          <w:rFonts w:hint="eastAsia" w:hAnsi="宋体"/>
          <w:bCs/>
          <w:color w:val="000000" w:themeColor="text1"/>
          <w:sz w:val="21"/>
          <w:highlight w:val="none"/>
        </w:rPr>
        <w:t>磋商响应文件（□正本、□副本）</w:t>
      </w: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eastAsia="zh-CN"/>
        </w:rPr>
        <w:t>YXCG-20240325</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rFonts w:hAnsi="宋体"/>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sectPr>
          <w:footerReference r:id="rId12" w:type="first"/>
          <w:footerReference r:id="rId11" w:type="default"/>
          <w:pgSz w:w="11906" w:h="16838"/>
          <w:pgMar w:top="1418" w:right="1474" w:bottom="1418" w:left="1474" w:header="851" w:footer="851" w:gutter="0"/>
          <w:cols w:space="720" w:num="1"/>
          <w:titlePg/>
          <w:docGrid w:linePitch="312" w:charSpace="0"/>
        </w:sectPr>
      </w:pPr>
      <w:r>
        <w:rPr>
          <w:rFonts w:hint="eastAsia" w:ascii="宋体" w:hAnsi="宋体"/>
          <w:bCs/>
          <w:color w:val="000000" w:themeColor="text1"/>
          <w:highlight w:val="none"/>
        </w:rPr>
        <w:t xml:space="preserve"> </w:t>
      </w:r>
    </w:p>
    <w:p>
      <w:pPr>
        <w:pStyle w:val="3"/>
        <w:numPr>
          <w:ilvl w:val="7"/>
          <w:numId w:val="6"/>
        </w:numPr>
        <w:tabs>
          <w:tab w:val="clear" w:pos="720"/>
        </w:tabs>
        <w:spacing w:before="240" w:after="240" w:line="240" w:lineRule="exact"/>
        <w:ind w:left="0" w:firstLine="0"/>
        <w:rPr>
          <w:rFonts w:ascii="宋体" w:hAnsi="宋体"/>
          <w:b w:val="0"/>
          <w:color w:val="000000" w:themeColor="text1"/>
          <w:sz w:val="24"/>
          <w:highlight w:val="none"/>
        </w:rPr>
      </w:pPr>
      <w:bookmarkStart w:id="289" w:name="_Toc2852"/>
      <w:r>
        <w:rPr>
          <w:rFonts w:hint="eastAsia" w:ascii="宋体" w:hAnsi="宋体"/>
          <w:b w:val="0"/>
          <w:color w:val="000000" w:themeColor="text1"/>
          <w:sz w:val="24"/>
          <w:highlight w:val="none"/>
        </w:rPr>
        <w:t>自查表</w:t>
      </w:r>
      <w:bookmarkEnd w:id="289"/>
    </w:p>
    <w:p>
      <w:pPr>
        <w:pStyle w:val="3"/>
        <w:keepLines w:val="0"/>
        <w:numPr>
          <w:ilvl w:val="0"/>
          <w:numId w:val="0"/>
        </w:numPr>
        <w:tabs>
          <w:tab w:val="left" w:pos="4320"/>
        </w:tabs>
        <w:spacing w:before="240" w:after="60" w:line="480" w:lineRule="exact"/>
        <w:rPr>
          <w:rFonts w:ascii="宋体"/>
          <w:b w:val="0"/>
          <w:bCs w:val="0"/>
          <w:color w:val="000000" w:themeColor="text1"/>
          <w:szCs w:val="21"/>
          <w:highlight w:val="none"/>
        </w:rPr>
      </w:pPr>
      <w:bookmarkStart w:id="290" w:name="_Toc31777"/>
      <w:bookmarkStart w:id="291" w:name="_Toc30313"/>
      <w:bookmarkStart w:id="292" w:name="_Toc18086"/>
      <w:r>
        <w:rPr>
          <w:rFonts w:hint="eastAsia" w:ascii="宋体"/>
          <w:bCs w:val="0"/>
          <w:color w:val="000000" w:themeColor="text1"/>
          <w:szCs w:val="21"/>
          <w:highlight w:val="none"/>
        </w:rPr>
        <w:t>1.1  资格性/符合性自查表</w:t>
      </w:r>
      <w:bookmarkEnd w:id="290"/>
      <w:bookmarkEnd w:id="291"/>
      <w:bookmarkEnd w:id="292"/>
    </w:p>
    <w:p>
      <w:pPr>
        <w:jc w:val="center"/>
        <w:rPr>
          <w:rFonts w:ascii="宋体" w:hAnsi="宋体"/>
          <w:b/>
          <w:bCs/>
          <w:color w:val="000000" w:themeColor="text1"/>
          <w:szCs w:val="21"/>
          <w:highlight w:val="none"/>
        </w:rPr>
      </w:pPr>
    </w:p>
    <w:tbl>
      <w:tblPr>
        <w:tblStyle w:val="5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00"/>
        <w:gridCol w:w="2931"/>
        <w:gridCol w:w="1682"/>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0"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2931"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磋商</w:t>
            </w:r>
            <w:r>
              <w:rPr>
                <w:rFonts w:hint="eastAsia" w:ascii="宋体" w:hAnsi="宋体"/>
                <w:b/>
                <w:bCs/>
                <w:color w:val="000000" w:themeColor="text1"/>
                <w:szCs w:val="21"/>
                <w:highlight w:val="none"/>
              </w:rPr>
              <w:t>文件要求</w:t>
            </w:r>
          </w:p>
        </w:tc>
        <w:tc>
          <w:tcPr>
            <w:tcW w:w="1682"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207"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restart"/>
            <w:vAlign w:val="center"/>
          </w:tcPr>
          <w:p>
            <w:pPr>
              <w:tabs>
                <w:tab w:val="left" w:pos="480"/>
              </w:tabs>
              <w:ind w:left="480" w:hanging="480"/>
              <w:rPr>
                <w:rFonts w:hint="eastAsia" w:ascii="宋体" w:hAnsi="宋体"/>
                <w:color w:val="000000" w:themeColor="text1"/>
                <w:szCs w:val="21"/>
                <w:highlight w:val="none"/>
              </w:rPr>
            </w:pPr>
            <w:r>
              <w:rPr>
                <w:rFonts w:hint="eastAsia" w:ascii="宋体" w:hAnsi="宋体"/>
                <w:color w:val="000000" w:themeColor="text1"/>
                <w:szCs w:val="21"/>
                <w:highlight w:val="none"/>
              </w:rPr>
              <w:t>资格性</w:t>
            </w:r>
          </w:p>
          <w:p>
            <w:pPr>
              <w:tabs>
                <w:tab w:val="left" w:pos="480"/>
              </w:tabs>
              <w:ind w:left="480" w:hanging="480"/>
              <w:rPr>
                <w:rFonts w:ascii="宋体" w:hAnsi="宋体"/>
                <w:b/>
                <w:bCs/>
                <w:color w:val="000000" w:themeColor="text1"/>
                <w:szCs w:val="21"/>
                <w:highlight w:val="none"/>
              </w:rPr>
            </w:pPr>
            <w:r>
              <w:rPr>
                <w:rFonts w:hint="eastAsia" w:ascii="宋体" w:hAnsi="宋体"/>
                <w:color w:val="000000" w:themeColor="text1"/>
                <w:szCs w:val="21"/>
                <w:highlight w:val="none"/>
              </w:rPr>
              <w:t>检查</w:t>
            </w:r>
          </w:p>
        </w:tc>
        <w:tc>
          <w:tcPr>
            <w:tcW w:w="1700" w:type="dxa"/>
            <w:vMerge w:val="restart"/>
            <w:vAlign w:val="center"/>
          </w:tcPr>
          <w:p>
            <w:pPr>
              <w:tabs>
                <w:tab w:val="left" w:pos="146"/>
              </w:tabs>
              <w:ind w:left="146"/>
              <w:rPr>
                <w:rFonts w:hint="eastAsia" w:ascii="宋体" w:hAnsi="宋体"/>
                <w:color w:val="000000" w:themeColor="text1"/>
                <w:szCs w:val="21"/>
                <w:highlight w:val="none"/>
              </w:rPr>
            </w:pPr>
            <w:r>
              <w:rPr>
                <w:rFonts w:hint="eastAsia" w:ascii="宋体" w:hAnsi="宋体"/>
                <w:color w:val="000000" w:themeColor="text1"/>
                <w:szCs w:val="21"/>
                <w:highlight w:val="none"/>
              </w:rPr>
              <w:t>投标人要</w:t>
            </w:r>
          </w:p>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求</w:t>
            </w:r>
          </w:p>
        </w:tc>
        <w:tc>
          <w:tcPr>
            <w:tcW w:w="2931"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682"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w:t>
            </w:r>
            <w:r>
              <w:rPr>
                <w:rFonts w:hint="eastAsia" w:ascii="宋体" w:hAnsi="宋体"/>
                <w:color w:val="000000" w:themeColor="text1"/>
                <w:szCs w:val="21"/>
                <w:highlight w:val="none"/>
              </w:rPr>
              <w:t>磋商响应</w:t>
            </w:r>
            <w:r>
              <w:rPr>
                <w:rFonts w:hint="eastAsia" w:ascii="宋体" w:hAnsi="宋体"/>
                <w:b/>
                <w:color w:val="000000" w:themeColor="text1"/>
                <w:szCs w:val="21"/>
                <w:highlight w:val="none"/>
              </w:rPr>
              <w:t>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 w:val="18"/>
                <w:szCs w:val="18"/>
                <w:highlight w:val="none"/>
              </w:rPr>
            </w:pPr>
            <w:r>
              <w:rPr>
                <w:rFonts w:hint="eastAsia" w:ascii="宋体" w:hAnsi="宋体"/>
                <w:color w:val="000000" w:themeColor="text1"/>
                <w:sz w:val="18"/>
                <w:szCs w:val="18"/>
                <w:highlight w:val="none"/>
              </w:rPr>
              <w:t>要求：提交合法有效的营业执照复印件加盖公章、</w:t>
            </w:r>
            <w:r>
              <w:rPr>
                <w:rFonts w:hint="eastAsia" w:ascii="宋体" w:hAnsi="宋体"/>
                <w:color w:val="000000" w:themeColor="text1"/>
                <w:kern w:val="0"/>
                <w:sz w:val="18"/>
                <w:szCs w:val="18"/>
                <w:highlight w:val="none"/>
              </w:rPr>
              <w:t>财务报表</w:t>
            </w:r>
            <w:r>
              <w:rPr>
                <w:rFonts w:hint="eastAsia" w:ascii="宋体" w:hAnsi="宋体"/>
                <w:color w:val="000000" w:themeColor="text1"/>
                <w:sz w:val="18"/>
                <w:szCs w:val="18"/>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020" w:type="dxa"/>
            <w:vMerge w:val="continue"/>
            <w:vAlign w:val="center"/>
          </w:tcPr>
          <w:p>
            <w:pPr>
              <w:tabs>
                <w:tab w:val="left" w:pos="480"/>
              </w:tabs>
              <w:ind w:left="480" w:hanging="480"/>
              <w:rPr>
                <w:rFonts w:hint="eastAsia" w:ascii="宋体" w:hAnsi="宋体"/>
                <w:color w:val="000000" w:themeColor="text1"/>
                <w:szCs w:val="21"/>
                <w:highlight w:val="none"/>
              </w:rPr>
            </w:pPr>
          </w:p>
        </w:tc>
        <w:tc>
          <w:tcPr>
            <w:tcW w:w="1700" w:type="dxa"/>
            <w:vMerge w:val="continue"/>
            <w:vAlign w:val="center"/>
          </w:tcPr>
          <w:p>
            <w:pPr>
              <w:tabs>
                <w:tab w:val="left" w:pos="146"/>
              </w:tabs>
              <w:ind w:left="146"/>
              <w:rPr>
                <w:rFonts w:hint="eastAsia" w:ascii="宋体" w:hAnsi="宋体"/>
                <w:color w:val="000000" w:themeColor="text1"/>
                <w:szCs w:val="21"/>
                <w:highlight w:val="none"/>
              </w:rPr>
            </w:pPr>
          </w:p>
        </w:tc>
        <w:tc>
          <w:tcPr>
            <w:tcW w:w="2931" w:type="dxa"/>
            <w:vAlign w:val="center"/>
          </w:tcPr>
          <w:p>
            <w:pPr>
              <w:tabs>
                <w:tab w:val="left" w:pos="0"/>
              </w:tabs>
              <w:rPr>
                <w:rFonts w:ascii="宋体" w:hAnsi="宋体"/>
                <w:b/>
                <w:bCs/>
                <w:color w:val="000000" w:themeColor="text1"/>
                <w:szCs w:val="21"/>
                <w:highlight w:val="none"/>
              </w:rPr>
            </w:pPr>
            <w:r>
              <w:rPr>
                <w:rFonts w:hint="eastAsia" w:ascii="宋体" w:hAnsi="宋体" w:eastAsia="宋体" w:cs="宋体"/>
                <w:color w:val="000000" w:themeColor="text1"/>
                <w:sz w:val="21"/>
                <w:szCs w:val="21"/>
                <w:highlight w:val="none"/>
                <w:lang w:val="en-US" w:eastAsia="zh-CN"/>
              </w:rPr>
              <w:t>为采购项目提供整体设计、规范编制或者项目管理、监理、检测等服务的供应商，不得再参加该采购项目的其他采购活动。</w:t>
            </w:r>
            <w:r>
              <w:rPr>
                <w:rFonts w:hint="eastAsia" w:ascii="宋体" w:hAnsi="宋体" w:eastAsia="宋体" w:cs="宋体"/>
                <w:color w:val="000000" w:themeColor="text1"/>
                <w:highlight w:val="none"/>
                <w:lang w:val="en-US" w:eastAsia="zh-CN"/>
              </w:rPr>
              <w:t>（提供《磋商邀请函》承诺）</w:t>
            </w:r>
          </w:p>
        </w:tc>
        <w:tc>
          <w:tcPr>
            <w:tcW w:w="1682"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见磋商响应文件</w:t>
            </w:r>
          </w:p>
          <w:p>
            <w:pPr>
              <w:tabs>
                <w:tab w:val="left" w:pos="0"/>
              </w:tabs>
              <w:jc w:val="center"/>
              <w:rPr>
                <w:rFonts w:hint="eastAsia" w:ascii="宋体" w:hAnsi="宋体"/>
                <w:color w:val="000000" w:themeColor="text1"/>
                <w:sz w:val="18"/>
                <w:szCs w:val="18"/>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020" w:type="dxa"/>
            <w:vMerge w:val="continue"/>
            <w:vAlign w:val="center"/>
          </w:tcPr>
          <w:p>
            <w:pPr>
              <w:tabs>
                <w:tab w:val="left" w:pos="480"/>
              </w:tabs>
              <w:ind w:left="480" w:hanging="480"/>
              <w:rPr>
                <w:rFonts w:hint="eastAsia" w:ascii="宋体" w:hAnsi="宋体"/>
                <w:color w:val="000000" w:themeColor="text1"/>
                <w:szCs w:val="21"/>
                <w:highlight w:val="none"/>
              </w:rPr>
            </w:pPr>
          </w:p>
        </w:tc>
        <w:tc>
          <w:tcPr>
            <w:tcW w:w="1700" w:type="dxa"/>
            <w:vMerge w:val="continue"/>
            <w:vAlign w:val="center"/>
          </w:tcPr>
          <w:p>
            <w:pPr>
              <w:tabs>
                <w:tab w:val="left" w:pos="146"/>
              </w:tabs>
              <w:ind w:left="146"/>
              <w:rPr>
                <w:rFonts w:hint="eastAsia" w:ascii="宋体" w:hAnsi="宋体"/>
                <w:color w:val="000000" w:themeColor="text1"/>
                <w:szCs w:val="21"/>
                <w:highlight w:val="none"/>
              </w:rPr>
            </w:pPr>
          </w:p>
        </w:tc>
        <w:tc>
          <w:tcPr>
            <w:tcW w:w="2931" w:type="dxa"/>
            <w:vAlign w:val="center"/>
          </w:tcPr>
          <w:p>
            <w:pPr>
              <w:tabs>
                <w:tab w:val="left" w:pos="0"/>
              </w:tabs>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sz w:val="21"/>
                <w:szCs w:val="21"/>
                <w:highlight w:val="none"/>
                <w:lang w:val="en-US" w:eastAsia="zh-CN"/>
              </w:rPr>
              <w:t>单位负责人为同一人或者存在直接控股、管理关系的不同供应商，不得参加同一合同项下的政府采购活动。</w:t>
            </w:r>
            <w:r>
              <w:rPr>
                <w:rFonts w:hint="eastAsia" w:ascii="宋体" w:hAnsi="宋体" w:eastAsia="宋体" w:cs="宋体"/>
                <w:color w:val="000000" w:themeColor="text1"/>
                <w:highlight w:val="none"/>
                <w:lang w:val="en-US" w:eastAsia="zh-CN"/>
              </w:rPr>
              <w:t>（提供《磋商邀请函》承诺）</w:t>
            </w:r>
          </w:p>
        </w:tc>
        <w:tc>
          <w:tcPr>
            <w:tcW w:w="1682"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见磋商响应文件</w:t>
            </w:r>
          </w:p>
          <w:p>
            <w:pPr>
              <w:tabs>
                <w:tab w:val="left" w:pos="0"/>
              </w:tabs>
              <w:jc w:val="center"/>
              <w:rPr>
                <w:rFonts w:hint="eastAsia" w:ascii="宋体" w:hAnsi="宋体"/>
                <w:color w:val="000000" w:themeColor="text1"/>
                <w:sz w:val="18"/>
                <w:szCs w:val="18"/>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restart"/>
            <w:vAlign w:val="center"/>
          </w:tcPr>
          <w:p>
            <w:pPr>
              <w:tabs>
                <w:tab w:val="left" w:pos="480"/>
              </w:tabs>
              <w:ind w:left="480" w:hanging="480"/>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符合性</w:t>
            </w:r>
          </w:p>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审查</w:t>
            </w:r>
          </w:p>
        </w:tc>
        <w:tc>
          <w:tcPr>
            <w:tcW w:w="17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lang w:val="en-US" w:eastAsia="zh-CN"/>
              </w:rPr>
              <w:t>服务期</w:t>
            </w:r>
            <w:r>
              <w:rPr>
                <w:rFonts w:hint="eastAsia" w:ascii="宋体" w:hAnsi="宋体"/>
                <w:color w:val="000000" w:themeColor="text1"/>
                <w:szCs w:val="21"/>
                <w:highlight w:val="none"/>
              </w:rPr>
              <w:t>须满足要求</w:t>
            </w:r>
          </w:p>
        </w:tc>
        <w:tc>
          <w:tcPr>
            <w:tcW w:w="2931"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按磋商</w:t>
            </w:r>
            <w:r>
              <w:rPr>
                <w:rFonts w:hint="eastAsia" w:ascii="宋体" w:hAnsi="宋体"/>
                <w:bCs/>
                <w:color w:val="000000" w:themeColor="text1"/>
                <w:szCs w:val="21"/>
                <w:highlight w:val="none"/>
              </w:rPr>
              <w:t>文件</w:t>
            </w:r>
            <w:r>
              <w:rPr>
                <w:rFonts w:hint="eastAsia" w:ascii="宋体" w:hAnsi="宋体"/>
                <w:color w:val="000000" w:themeColor="text1"/>
                <w:szCs w:val="21"/>
                <w:highlight w:val="none"/>
              </w:rPr>
              <w:t>要求</w:t>
            </w:r>
          </w:p>
        </w:tc>
        <w:tc>
          <w:tcPr>
            <w:tcW w:w="1682"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见磋商响应文件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rPr>
            </w:pPr>
          </w:p>
        </w:tc>
        <w:tc>
          <w:tcPr>
            <w:tcW w:w="17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2931"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按磋商</w:t>
            </w:r>
            <w:r>
              <w:rPr>
                <w:rFonts w:hint="eastAsia" w:ascii="宋体" w:hAnsi="宋体"/>
                <w:bCs/>
                <w:color w:val="000000" w:themeColor="text1"/>
                <w:szCs w:val="21"/>
                <w:highlight w:val="none"/>
              </w:rPr>
              <w:t>文件</w:t>
            </w:r>
            <w:r>
              <w:rPr>
                <w:rFonts w:hint="eastAsia" w:ascii="宋体" w:hAnsi="宋体"/>
                <w:color w:val="000000" w:themeColor="text1"/>
                <w:szCs w:val="21"/>
                <w:highlight w:val="none"/>
              </w:rPr>
              <w:t>要求</w:t>
            </w:r>
          </w:p>
        </w:tc>
        <w:tc>
          <w:tcPr>
            <w:tcW w:w="1682"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见磋商响应文件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rPr>
            </w:pPr>
          </w:p>
        </w:tc>
        <w:tc>
          <w:tcPr>
            <w:tcW w:w="17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2931"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682" w:type="dxa"/>
            <w:vAlign w:val="center"/>
          </w:tcPr>
          <w:p>
            <w:pPr>
              <w:tabs>
                <w:tab w:val="left" w:pos="480"/>
              </w:tabs>
              <w:ind w:left="-107" w:leftChars="-51" w:firstLine="106"/>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见磋商响应文件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rPr>
            </w:pPr>
          </w:p>
        </w:tc>
        <w:tc>
          <w:tcPr>
            <w:tcW w:w="1700" w:type="dxa"/>
            <w:vAlign w:val="center"/>
          </w:tcPr>
          <w:p>
            <w:pPr>
              <w:tabs>
                <w:tab w:val="left" w:pos="146"/>
              </w:tabs>
              <w:ind w:left="146"/>
              <w:rPr>
                <w:rFonts w:ascii="宋体" w:hAnsi="宋体"/>
                <w:color w:val="000000" w:themeColor="text1"/>
                <w:szCs w:val="21"/>
                <w:highlight w:val="none"/>
              </w:rPr>
            </w:pPr>
            <w:r>
              <w:rPr>
                <w:rFonts w:hint="eastAsia" w:ascii="宋体" w:hAnsi="宋体" w:cs="宋体"/>
                <w:color w:val="000000" w:themeColor="text1"/>
                <w:highlight w:val="none"/>
              </w:rPr>
              <w:t>本项目不接受联合体投标</w:t>
            </w:r>
          </w:p>
        </w:tc>
        <w:tc>
          <w:tcPr>
            <w:tcW w:w="2931"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按磋商</w:t>
            </w:r>
            <w:r>
              <w:rPr>
                <w:rFonts w:hint="eastAsia" w:ascii="宋体" w:hAnsi="宋体"/>
                <w:bCs/>
                <w:color w:val="000000" w:themeColor="text1"/>
                <w:szCs w:val="21"/>
                <w:highlight w:val="none"/>
              </w:rPr>
              <w:t>文件</w:t>
            </w:r>
            <w:r>
              <w:rPr>
                <w:rFonts w:hint="eastAsia" w:ascii="宋体" w:hAnsi="宋体"/>
                <w:color w:val="000000" w:themeColor="text1"/>
                <w:szCs w:val="21"/>
                <w:highlight w:val="none"/>
              </w:rPr>
              <w:t>要求</w:t>
            </w:r>
          </w:p>
        </w:tc>
        <w:tc>
          <w:tcPr>
            <w:tcW w:w="1682" w:type="dxa"/>
            <w:vAlign w:val="center"/>
          </w:tcPr>
          <w:p>
            <w:pPr>
              <w:tabs>
                <w:tab w:val="left" w:pos="480"/>
              </w:tabs>
              <w:ind w:left="-107" w:leftChars="-51" w:firstLine="106"/>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见磋商响应文件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rPr>
            </w:pPr>
          </w:p>
        </w:tc>
        <w:tc>
          <w:tcPr>
            <w:tcW w:w="17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其他要求</w:t>
            </w:r>
          </w:p>
        </w:tc>
        <w:tc>
          <w:tcPr>
            <w:tcW w:w="2931"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682"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见磋商响应文件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315" w:leftChars="50" w:hanging="210" w:hangingChars="1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注：1、以上材料将作为投标人资格性和符合性审核的重要内容之一，投标人必须严格按照其内容及序列要求在</w:t>
      </w:r>
      <w:r>
        <w:rPr>
          <w:rFonts w:hint="eastAsia" w:ascii="宋体" w:hAnsi="宋体"/>
          <w:bCs/>
          <w:color w:val="000000" w:themeColor="text1"/>
          <w:szCs w:val="21"/>
          <w:highlight w:val="none"/>
        </w:rPr>
        <w:t>磋商响应文件</w:t>
      </w:r>
      <w:r>
        <w:rPr>
          <w:rFonts w:hint="eastAsia" w:ascii="宋体" w:hAnsi="宋体"/>
          <w:color w:val="000000" w:themeColor="text1"/>
          <w:szCs w:val="21"/>
          <w:highlight w:val="none"/>
        </w:rPr>
        <w:t>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315" w:leftChars="50" w:hanging="210" w:hangingChars="100"/>
        <w:rPr>
          <w:rFonts w:ascii="宋体" w:hAnsi="宋体"/>
          <w:bCs/>
          <w:color w:val="000000" w:themeColor="text1"/>
          <w:szCs w:val="21"/>
          <w:highlight w:val="none"/>
        </w:rPr>
      </w:pPr>
      <w:r>
        <w:rPr>
          <w:rFonts w:ascii="宋体" w:hAnsi="宋体"/>
          <w:bCs/>
          <w:color w:val="000000" w:themeColor="text1"/>
          <w:szCs w:val="21"/>
          <w:highlight w:val="none"/>
        </w:rPr>
        <w:t xml:space="preserve">   2</w:t>
      </w:r>
      <w:r>
        <w:rPr>
          <w:rFonts w:hint="eastAsia" w:ascii="宋体" w:hAnsi="宋体"/>
          <w:bCs/>
          <w:color w:val="000000" w:themeColor="text1"/>
          <w:szCs w:val="21"/>
          <w:highlight w:val="none"/>
        </w:rPr>
        <w:t>、投标人的磋商响应文件为法定代表人（负责人）签署并由法定代表人（负责人）亲自递交投标文件和参加开标会的，可不提供“法定代表人（负责人）授权书”及“代理人身份证”。</w:t>
      </w:r>
    </w:p>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b/>
          <w:bCs/>
          <w:color w:val="000000" w:themeColor="text1"/>
          <w:szCs w:val="21"/>
          <w:highlight w:val="none"/>
          <w:u w:val="single"/>
        </w:rPr>
      </w:pPr>
      <w:r>
        <w:rPr>
          <w:rFonts w:hint="eastAsia" w:ascii="宋体" w:hAnsi="宋体"/>
          <w:color w:val="000000" w:themeColor="text1"/>
          <w:szCs w:val="21"/>
          <w:highlight w:val="none"/>
        </w:rPr>
        <w:t>日期：   年   月   日</w:t>
      </w:r>
    </w:p>
    <w:p>
      <w:pPr>
        <w:pStyle w:val="5"/>
        <w:rPr>
          <w:rFonts w:hAnsi="宋体"/>
          <w:color w:val="000000" w:themeColor="text1"/>
          <w:highlight w:val="none"/>
        </w:rPr>
        <w:sectPr>
          <w:footerReference r:id="rId13" w:type="default"/>
          <w:pgSz w:w="11906" w:h="16838"/>
          <w:pgMar w:top="1474" w:right="1418" w:bottom="1474" w:left="1418" w:header="851" w:footer="851" w:gutter="0"/>
          <w:cols w:space="720" w:num="1"/>
          <w:titlePg/>
          <w:docGrid w:linePitch="312" w:charSpace="0"/>
        </w:sectPr>
      </w:pPr>
    </w:p>
    <w:bookmarkEnd w:id="165"/>
    <w:bookmarkEnd w:id="166"/>
    <w:bookmarkEnd w:id="167"/>
    <w:bookmarkEnd w:id="168"/>
    <w:bookmarkEnd w:id="169"/>
    <w:p>
      <w:pPr>
        <w:pStyle w:val="3"/>
        <w:numPr>
          <w:ilvl w:val="1"/>
          <w:numId w:val="0"/>
        </w:numPr>
        <w:spacing w:line="360" w:lineRule="auto"/>
        <w:rPr>
          <w:rFonts w:ascii="宋体" w:hAnsi="宋体"/>
          <w:color w:val="000000" w:themeColor="text1"/>
          <w:highlight w:val="none"/>
        </w:rPr>
      </w:pPr>
      <w:bookmarkStart w:id="293" w:name="_Toc200414515"/>
      <w:bookmarkStart w:id="294" w:name="_Toc469160785"/>
      <w:bookmarkStart w:id="295" w:name="_Toc30125"/>
      <w:r>
        <w:rPr>
          <w:rFonts w:hint="eastAsia" w:ascii="宋体" w:hAnsi="宋体"/>
          <w:color w:val="000000" w:themeColor="text1"/>
          <w:sz w:val="28"/>
          <w:szCs w:val="28"/>
          <w:highlight w:val="none"/>
        </w:rPr>
        <w:t>（一）无重大违法记录声明函</w:t>
      </w:r>
      <w:bookmarkEnd w:id="293"/>
      <w:bookmarkEnd w:id="294"/>
      <w:bookmarkEnd w:id="295"/>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致（代理机构）：</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针对贵方组织的（项目名称）：</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（项目编号</w:t>
      </w:r>
      <w:r>
        <w:rPr>
          <w:rFonts w:hint="eastAsia" w:ascii="宋体" w:hAnsi="宋体"/>
          <w:color w:val="000000" w:themeColor="text1"/>
          <w:szCs w:val="21"/>
          <w:highlight w:val="none"/>
          <w:u w:val="single"/>
        </w:rPr>
        <w:t>：</w:t>
      </w:r>
      <w:r>
        <w:rPr>
          <w:rFonts w:hint="eastAsia" w:ascii="宋体" w:hAnsi="宋体"/>
          <w:b/>
          <w:bCs/>
          <w:color w:val="000000" w:themeColor="text1"/>
          <w:szCs w:val="21"/>
          <w:highlight w:val="none"/>
          <w:u w:val="single"/>
        </w:rPr>
        <w:t xml:space="preserve">           </w:t>
      </w:r>
      <w:r>
        <w:rPr>
          <w:rFonts w:hint="eastAsia" w:ascii="宋体" w:hAnsi="宋体"/>
          <w:color w:val="000000" w:themeColor="text1"/>
          <w:szCs w:val="21"/>
          <w:highlight w:val="none"/>
          <w:u w:val="single"/>
        </w:rPr>
        <w:t>）</w:t>
      </w:r>
      <w:r>
        <w:rPr>
          <w:rFonts w:hint="eastAsia" w:ascii="宋体" w:hAnsi="宋体"/>
          <w:color w:val="000000" w:themeColor="text1"/>
          <w:szCs w:val="21"/>
          <w:highlight w:val="none"/>
        </w:rPr>
        <w:t>，我方郑重承诺：</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参加本次政府采购活动前三年内，在经营活动中没有重大违法记录。</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本公司对上述声明的真实性负责。如有虚假，将依法承担相关责任。</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特此声明。</w:t>
      </w: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供应商法定代表人（负责人）或授权代理人（签字）：</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 xml:space="preserve">          </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供应商名称（加盖公章）：</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 xml:space="preserve"> </w:t>
      </w:r>
    </w:p>
    <w:p>
      <w:pPr>
        <w:spacing w:line="360" w:lineRule="auto"/>
        <w:rPr>
          <w:rFonts w:ascii="宋体" w:hAnsi="宋体"/>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r>
        <w:rPr>
          <w:rFonts w:hint="eastAsia" w:ascii="宋体" w:hAnsi="宋体"/>
          <w:color w:val="000000" w:themeColor="text1"/>
          <w:szCs w:val="21"/>
          <w:highlight w:val="none"/>
        </w:rPr>
        <w:t xml:space="preserve">                       </w:t>
      </w:r>
    </w:p>
    <w:p>
      <w:pPr>
        <w:pStyle w:val="5"/>
        <w:spacing w:line="360" w:lineRule="auto"/>
        <w:ind w:left="420" w:firstLine="0"/>
        <w:rPr>
          <w:rFonts w:hAnsi="宋体"/>
          <w:color w:val="000000" w:themeColor="text1"/>
          <w:highlight w:val="none"/>
        </w:rPr>
      </w:pPr>
    </w:p>
    <w:p>
      <w:pPr>
        <w:pStyle w:val="5"/>
        <w:spacing w:line="360" w:lineRule="auto"/>
        <w:ind w:left="420" w:firstLine="0"/>
        <w:rPr>
          <w:rFonts w:hAnsi="宋体"/>
          <w:color w:val="000000" w:themeColor="text1"/>
          <w:highlight w:val="none"/>
        </w:rPr>
      </w:pPr>
    </w:p>
    <w:p>
      <w:pPr>
        <w:pStyle w:val="5"/>
        <w:spacing w:line="360" w:lineRule="auto"/>
        <w:ind w:left="420" w:firstLine="0"/>
        <w:rPr>
          <w:rFonts w:hAnsi="宋体"/>
          <w:color w:val="000000" w:themeColor="text1"/>
          <w:highlight w:val="none"/>
        </w:rPr>
      </w:pPr>
    </w:p>
    <w:p>
      <w:pPr>
        <w:pStyle w:val="5"/>
        <w:spacing w:line="360" w:lineRule="auto"/>
        <w:ind w:left="420" w:firstLine="0"/>
        <w:rPr>
          <w:rFonts w:hAnsi="宋体"/>
          <w:color w:val="000000" w:themeColor="text1"/>
          <w:highlight w:val="none"/>
        </w:rPr>
      </w:pPr>
    </w:p>
    <w:p>
      <w:pPr>
        <w:pStyle w:val="5"/>
        <w:spacing w:line="360" w:lineRule="auto"/>
        <w:ind w:left="420" w:firstLine="0"/>
        <w:rPr>
          <w:rFonts w:hAnsi="宋体"/>
          <w:color w:val="000000" w:themeColor="text1"/>
          <w:highlight w:val="none"/>
        </w:rPr>
      </w:pPr>
    </w:p>
    <w:p>
      <w:pPr>
        <w:pStyle w:val="5"/>
        <w:spacing w:line="360" w:lineRule="auto"/>
        <w:ind w:left="420" w:firstLine="0"/>
        <w:rPr>
          <w:rFonts w:hAnsi="宋体"/>
          <w:color w:val="000000" w:themeColor="text1"/>
          <w:highlight w:val="none"/>
        </w:rPr>
      </w:pPr>
    </w:p>
    <w:p>
      <w:pPr>
        <w:pStyle w:val="5"/>
        <w:spacing w:line="360" w:lineRule="auto"/>
        <w:ind w:left="420" w:firstLine="0"/>
        <w:rPr>
          <w:rFonts w:hAnsi="宋体"/>
          <w:color w:val="000000" w:themeColor="text1"/>
          <w:highlight w:val="none"/>
        </w:rPr>
      </w:pPr>
    </w:p>
    <w:p>
      <w:pPr>
        <w:pStyle w:val="5"/>
        <w:spacing w:line="360" w:lineRule="auto"/>
        <w:ind w:left="420" w:firstLine="0"/>
        <w:rPr>
          <w:rFonts w:hAnsi="宋体"/>
          <w:color w:val="000000" w:themeColor="text1"/>
          <w:highlight w:val="none"/>
        </w:rPr>
      </w:pPr>
    </w:p>
    <w:p>
      <w:pPr>
        <w:pStyle w:val="3"/>
        <w:numPr>
          <w:ilvl w:val="1"/>
          <w:numId w:val="0"/>
        </w:numPr>
        <w:spacing w:line="360" w:lineRule="auto"/>
        <w:rPr>
          <w:rFonts w:ascii="宋体" w:hAnsi="宋体"/>
          <w:color w:val="000000" w:themeColor="text1"/>
          <w:kern w:val="0"/>
          <w:sz w:val="28"/>
          <w:szCs w:val="28"/>
          <w:highlight w:val="none"/>
        </w:rPr>
      </w:pPr>
      <w:bookmarkStart w:id="296" w:name="_Toc6492"/>
      <w:bookmarkStart w:id="297" w:name="_Toc200414516"/>
      <w:bookmarkStart w:id="298" w:name="_Toc469160786"/>
      <w:r>
        <w:rPr>
          <w:rFonts w:hint="eastAsia" w:ascii="宋体" w:hAnsi="宋体"/>
          <w:color w:val="000000" w:themeColor="text1"/>
          <w:kern w:val="0"/>
          <w:sz w:val="28"/>
          <w:szCs w:val="28"/>
          <w:highlight w:val="none"/>
        </w:rPr>
        <w:t>（二）法定代表人（负责人）证明书</w:t>
      </w:r>
      <w:bookmarkEnd w:id="296"/>
      <w:bookmarkEnd w:id="297"/>
      <w:bookmarkEnd w:id="298"/>
    </w:p>
    <w:p>
      <w:pPr>
        <w:pStyle w:val="5"/>
        <w:spacing w:line="360" w:lineRule="auto"/>
        <w:rPr>
          <w:rFonts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供应商名称                  </w:t>
      </w:r>
      <w:r>
        <w:rPr>
          <w:rFonts w:hint="eastAsia" w:ascii="宋体" w:hAnsi="宋体"/>
          <w:color w:val="000000" w:themeColor="text1"/>
          <w:highlight w:val="none"/>
        </w:rPr>
        <w:t xml:space="preserve">的   </w:t>
      </w:r>
      <w:r>
        <w:rPr>
          <w:rFonts w:hint="eastAsia" w:ascii="宋体" w:hAnsi="宋体"/>
          <w:color w:val="000000" w:themeColor="text1"/>
          <w:highlight w:val="none"/>
          <w:u w:val="single"/>
        </w:rPr>
        <w:t xml:space="preserve">职务    </w:t>
      </w:r>
      <w:r>
        <w:rPr>
          <w:rFonts w:hint="eastAsia" w:ascii="宋体" w:hAnsi="宋体"/>
          <w:color w:val="000000" w:themeColor="text1"/>
          <w:highlight w:val="none"/>
        </w:rPr>
        <w:t>，为法定代表人（负责人），特此证明。</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r>
        <w:rPr>
          <w:rFonts w:hint="eastAsia" w:ascii="宋体" w:hAnsi="宋体"/>
          <w:color w:val="000000" w:themeColor="text1"/>
          <w:highlight w:val="none"/>
        </w:rPr>
        <w:t xml:space="preserve">                          </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pStyle w:val="5"/>
        <w:spacing w:line="360" w:lineRule="auto"/>
        <w:rPr>
          <w:rFonts w:hAnsi="宋体"/>
          <w:color w:val="000000" w:themeColor="text1"/>
          <w:highlight w:val="none"/>
        </w:rPr>
      </w:pPr>
    </w:p>
    <w:p>
      <w:pPr>
        <w:pStyle w:val="5"/>
        <w:spacing w:line="360" w:lineRule="auto"/>
        <w:rPr>
          <w:rFonts w:hAnsi="宋体"/>
          <w:color w:val="000000" w:themeColor="text1"/>
          <w:highlight w:val="none"/>
        </w:rPr>
      </w:pPr>
    </w:p>
    <w:p>
      <w:pPr>
        <w:pStyle w:val="5"/>
        <w:spacing w:line="360" w:lineRule="auto"/>
        <w:rPr>
          <w:rFonts w:hAnsi="宋体"/>
          <w:color w:val="000000" w:themeColor="text1"/>
          <w:highlight w:val="none"/>
        </w:rPr>
      </w:pPr>
    </w:p>
    <w:p>
      <w:pPr>
        <w:pStyle w:val="5"/>
        <w:spacing w:line="360" w:lineRule="auto"/>
        <w:ind w:firstLine="0"/>
        <w:rPr>
          <w:rFonts w:hAnsi="宋体"/>
          <w:color w:val="000000" w:themeColor="text1"/>
          <w:highlight w:val="none"/>
        </w:rPr>
      </w:pPr>
      <w:r>
        <w:rPr>
          <w:rFonts w:hAnsi="宋体"/>
          <w:color w:val="000000" w:themeColor="text1"/>
          <w:highlight w:val="none"/>
        </w:rPr>
        <w:pict>
          <v:shape id="自选图形 193" o:spid="_x0000_s1026" o:spt="176" type="#_x0000_t176" style="position:absolute;left:0pt;margin-left:62.75pt;margin-top:6.95pt;height:140.3pt;width:275.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r>
        <w:rPr>
          <w:rFonts w:hint="eastAsia" w:hAnsi="宋体"/>
          <w:color w:val="000000" w:themeColor="text1"/>
          <w:highlight w:val="none"/>
        </w:rPr>
        <w:t xml:space="preserve">    </w:t>
      </w:r>
    </w:p>
    <w:p>
      <w:pPr>
        <w:pStyle w:val="5"/>
        <w:spacing w:line="360" w:lineRule="auto"/>
        <w:ind w:firstLine="0"/>
        <w:rPr>
          <w:rFonts w:hAnsi="宋体"/>
          <w:color w:val="000000" w:themeColor="text1"/>
          <w:highlight w:val="none"/>
        </w:rPr>
      </w:pPr>
    </w:p>
    <w:p>
      <w:pPr>
        <w:pStyle w:val="5"/>
        <w:spacing w:line="360" w:lineRule="auto"/>
        <w:ind w:firstLine="0"/>
        <w:rPr>
          <w:rFonts w:hAnsi="宋体"/>
          <w:color w:val="000000" w:themeColor="text1"/>
          <w:highlight w:val="none"/>
        </w:rPr>
      </w:pPr>
      <w:r>
        <w:rPr>
          <w:rFonts w:hint="eastAsia" w:hAnsi="宋体"/>
          <w:color w:val="000000" w:themeColor="text1"/>
          <w:highlight w:val="none"/>
        </w:rPr>
        <w:t xml:space="preserve">   </w:t>
      </w:r>
    </w:p>
    <w:p>
      <w:pPr>
        <w:pStyle w:val="5"/>
        <w:spacing w:line="360" w:lineRule="auto"/>
        <w:ind w:firstLine="0"/>
        <w:rPr>
          <w:rFonts w:hAnsi="宋体"/>
          <w:color w:val="000000" w:themeColor="text1"/>
          <w:highlight w:val="none"/>
        </w:rPr>
      </w:pPr>
    </w:p>
    <w:p>
      <w:pPr>
        <w:pStyle w:val="5"/>
        <w:spacing w:line="360" w:lineRule="auto"/>
        <w:rPr>
          <w:rFonts w:hAnsi="宋体"/>
          <w:color w:val="000000" w:themeColor="text1"/>
          <w:highlight w:val="none"/>
        </w:rPr>
      </w:pPr>
    </w:p>
    <w:p>
      <w:pPr>
        <w:pStyle w:val="5"/>
        <w:spacing w:line="360" w:lineRule="auto"/>
        <w:rPr>
          <w:rFonts w:hAnsi="宋体"/>
          <w:color w:val="000000" w:themeColor="text1"/>
          <w:highlight w:val="none"/>
        </w:rPr>
      </w:pPr>
    </w:p>
    <w:p>
      <w:pPr>
        <w:pStyle w:val="5"/>
        <w:spacing w:line="360" w:lineRule="auto"/>
        <w:rPr>
          <w:rFonts w:hAnsi="宋体"/>
          <w:color w:val="000000" w:themeColor="text1"/>
          <w:highlight w:val="none"/>
        </w:rPr>
      </w:pPr>
    </w:p>
    <w:p>
      <w:pPr>
        <w:pStyle w:val="5"/>
        <w:spacing w:line="360" w:lineRule="auto"/>
        <w:rPr>
          <w:rFonts w:hAnsi="宋体"/>
          <w:color w:val="000000" w:themeColor="text1"/>
          <w:highlight w:val="none"/>
        </w:rPr>
      </w:pPr>
    </w:p>
    <w:p>
      <w:pPr>
        <w:pStyle w:val="5"/>
        <w:spacing w:line="360" w:lineRule="auto"/>
        <w:rPr>
          <w:rFonts w:hAnsi="宋体"/>
          <w:color w:val="000000" w:themeColor="text1"/>
          <w:highlight w:val="none"/>
        </w:rPr>
      </w:pPr>
    </w:p>
    <w:p>
      <w:pPr>
        <w:pStyle w:val="5"/>
        <w:spacing w:line="360" w:lineRule="auto"/>
        <w:rPr>
          <w:rFonts w:hAnsi="宋体"/>
          <w:color w:val="000000" w:themeColor="text1"/>
          <w:highlight w:val="none"/>
        </w:rPr>
      </w:pPr>
    </w:p>
    <w:p>
      <w:pPr>
        <w:pStyle w:val="3"/>
        <w:numPr>
          <w:ilvl w:val="1"/>
          <w:numId w:val="0"/>
        </w:numPr>
        <w:spacing w:line="360" w:lineRule="auto"/>
        <w:rPr>
          <w:rFonts w:ascii="宋体" w:hAnsi="宋体"/>
          <w:color w:val="000000" w:themeColor="text1"/>
          <w:sz w:val="28"/>
          <w:szCs w:val="28"/>
          <w:highlight w:val="none"/>
        </w:rPr>
      </w:pPr>
      <w:bookmarkStart w:id="299" w:name="_Toc23500"/>
      <w:bookmarkStart w:id="300" w:name="_Toc200414517"/>
      <w:bookmarkStart w:id="301" w:name="_Toc469160787"/>
      <w:r>
        <w:rPr>
          <w:rFonts w:hint="eastAsia" w:ascii="宋体" w:hAnsi="宋体"/>
          <w:color w:val="000000" w:themeColor="text1"/>
          <w:sz w:val="28"/>
          <w:szCs w:val="28"/>
          <w:highlight w:val="none"/>
        </w:rPr>
        <w:t>（三）法定代表人（负责人）授权书</w:t>
      </w:r>
      <w:bookmarkEnd w:id="299"/>
      <w:bookmarkEnd w:id="300"/>
      <w:bookmarkEnd w:id="301"/>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本授权委托书声明：我</w:t>
      </w:r>
      <w:r>
        <w:rPr>
          <w:rFonts w:hint="eastAsia" w:ascii="宋体" w:hAnsi="宋体"/>
          <w:bCs/>
          <w:color w:val="000000" w:themeColor="text1"/>
          <w:kern w:val="0"/>
          <w:szCs w:val="21"/>
          <w:highlight w:val="none"/>
          <w:u w:val="single"/>
        </w:rPr>
        <w:t xml:space="preserve">        （单位</w:t>
      </w:r>
      <w:r>
        <w:rPr>
          <w:rFonts w:hint="eastAsia" w:ascii="宋体" w:hAnsi="宋体" w:cs="宋体"/>
          <w:bCs/>
          <w:color w:val="000000" w:themeColor="text1"/>
          <w:kern w:val="0"/>
          <w:szCs w:val="21"/>
          <w:highlight w:val="none"/>
          <w:u w:val="single"/>
        </w:rPr>
        <w:t>法定代表人（负责人）</w:t>
      </w:r>
      <w:r>
        <w:rPr>
          <w:rFonts w:hint="eastAsia" w:ascii="宋体" w:hAnsi="宋体"/>
          <w:bCs/>
          <w:color w:val="000000" w:themeColor="text1"/>
          <w:kern w:val="0"/>
          <w:szCs w:val="21"/>
          <w:highlight w:val="none"/>
          <w:u w:val="single"/>
        </w:rPr>
        <w:t>姓名）</w:t>
      </w:r>
      <w:r>
        <w:rPr>
          <w:rFonts w:hint="eastAsia" w:ascii="宋体" w:hAnsi="宋体"/>
          <w:bCs/>
          <w:color w:val="000000" w:themeColor="text1"/>
          <w:kern w:val="0"/>
          <w:szCs w:val="21"/>
          <w:highlight w:val="none"/>
        </w:rPr>
        <w:t xml:space="preserve"> 系</w:t>
      </w:r>
      <w:r>
        <w:rPr>
          <w:rFonts w:hint="eastAsia" w:ascii="宋体" w:hAnsi="宋体"/>
          <w:bCs/>
          <w:color w:val="000000" w:themeColor="text1"/>
          <w:kern w:val="0"/>
          <w:szCs w:val="21"/>
          <w:highlight w:val="none"/>
          <w:u w:val="single"/>
        </w:rPr>
        <w:t xml:space="preserve">       （供应商名称）</w:t>
      </w:r>
      <w:r>
        <w:rPr>
          <w:rFonts w:hint="eastAsia" w:ascii="宋体" w:hAnsi="宋体"/>
          <w:bCs/>
          <w:color w:val="000000" w:themeColor="text1"/>
          <w:kern w:val="0"/>
          <w:szCs w:val="21"/>
          <w:highlight w:val="none"/>
        </w:rPr>
        <w:t>的法定代表人（负责人），现授权委托</w:t>
      </w:r>
      <w:r>
        <w:rPr>
          <w:rFonts w:hint="eastAsia" w:ascii="宋体" w:hAnsi="宋体"/>
          <w:bCs/>
          <w:color w:val="000000" w:themeColor="text1"/>
          <w:kern w:val="0"/>
          <w:szCs w:val="21"/>
          <w:highlight w:val="none"/>
          <w:u w:val="single"/>
        </w:rPr>
        <w:t xml:space="preserve">                        （供应商名称）</w:t>
      </w:r>
      <w:r>
        <w:rPr>
          <w:rFonts w:hint="eastAsia" w:ascii="宋体" w:hAnsi="宋体"/>
          <w:bCs/>
          <w:color w:val="000000" w:themeColor="text1"/>
          <w:kern w:val="0"/>
          <w:szCs w:val="21"/>
          <w:highlight w:val="none"/>
        </w:rPr>
        <w:t>的</w:t>
      </w:r>
      <w:r>
        <w:rPr>
          <w:rFonts w:hint="eastAsia" w:ascii="宋体" w:hAnsi="宋体"/>
          <w:bCs/>
          <w:color w:val="000000" w:themeColor="text1"/>
          <w:kern w:val="0"/>
          <w:szCs w:val="21"/>
          <w:highlight w:val="none"/>
          <w:u w:val="single"/>
        </w:rPr>
        <w:t xml:space="preserve">            （代理人姓名）</w:t>
      </w:r>
      <w:r>
        <w:rPr>
          <w:rFonts w:hint="eastAsia" w:ascii="宋体" w:hAnsi="宋体"/>
          <w:bCs/>
          <w:color w:val="000000" w:themeColor="text1"/>
          <w:kern w:val="0"/>
          <w:szCs w:val="21"/>
          <w:highlight w:val="none"/>
        </w:rPr>
        <w:t>为我公司代理人，以本公司的名义参加广东业信采购招标有限公司组织的</w:t>
      </w:r>
      <w:r>
        <w:rPr>
          <w:rFonts w:hint="eastAsia" w:ascii="宋体" w:hAnsi="宋体"/>
          <w:bCs/>
          <w:color w:val="000000" w:themeColor="text1"/>
          <w:kern w:val="0"/>
          <w:szCs w:val="21"/>
          <w:highlight w:val="none"/>
          <w:u w:val="single"/>
        </w:rPr>
        <w:t xml:space="preserve">  </w:t>
      </w:r>
      <w:r>
        <w:rPr>
          <w:rFonts w:hint="eastAsia" w:ascii="宋体" w:hAnsi="宋体" w:cs="宋体"/>
          <w:b/>
          <w:color w:val="000000" w:themeColor="text1"/>
          <w:szCs w:val="21"/>
          <w:highlight w:val="none"/>
          <w:u w:val="single"/>
        </w:rPr>
        <w:t>项目名称，由供应商填写</w:t>
      </w:r>
      <w:r>
        <w:rPr>
          <w:rFonts w:hint="eastAsia" w:ascii="宋体" w:hAnsi="宋体" w:cs="宋体"/>
          <w:color w:val="000000" w:themeColor="text1"/>
          <w:szCs w:val="21"/>
          <w:highlight w:val="none"/>
          <w:u w:val="single"/>
        </w:rPr>
        <w:t xml:space="preserve">   </w:t>
      </w:r>
      <w:r>
        <w:rPr>
          <w:rFonts w:hint="eastAsia" w:ascii="宋体" w:hAnsi="宋体"/>
          <w:bCs/>
          <w:color w:val="000000" w:themeColor="text1"/>
          <w:szCs w:val="21"/>
          <w:highlight w:val="none"/>
        </w:rPr>
        <w:t>磋商项目（项目编号:</w:t>
      </w:r>
      <w:r>
        <w:rPr>
          <w:rFonts w:hint="eastAsia" w:ascii="宋体" w:hAnsi="宋体" w:cs="宋体"/>
          <w:b/>
          <w:color w:val="000000" w:themeColor="text1"/>
          <w:szCs w:val="21"/>
          <w:highlight w:val="none"/>
          <w:u w:val="single"/>
        </w:rPr>
        <w:t xml:space="preserve">                </w:t>
      </w:r>
      <w:r>
        <w:rPr>
          <w:rFonts w:hint="eastAsia" w:ascii="宋体" w:hAnsi="宋体"/>
          <w:color w:val="000000" w:themeColor="text1"/>
          <w:szCs w:val="21"/>
          <w:highlight w:val="none"/>
          <w:u w:val="single"/>
        </w:rPr>
        <w:t xml:space="preserve">    </w:t>
      </w:r>
      <w:r>
        <w:rPr>
          <w:rFonts w:hint="eastAsia" w:ascii="宋体" w:hAnsi="宋体" w:cs="宋体"/>
          <w:b/>
          <w:color w:val="000000" w:themeColor="text1"/>
          <w:szCs w:val="21"/>
          <w:highlight w:val="none"/>
          <w:u w:val="single"/>
        </w:rPr>
        <w:t xml:space="preserve"> </w:t>
      </w:r>
      <w:r>
        <w:rPr>
          <w:rFonts w:hint="eastAsia" w:ascii="宋体" w:hAnsi="宋体"/>
          <w:bCs/>
          <w:color w:val="000000" w:themeColor="text1"/>
          <w:szCs w:val="21"/>
          <w:highlight w:val="none"/>
        </w:rPr>
        <w:t>）</w:t>
      </w:r>
      <w:r>
        <w:rPr>
          <w:rFonts w:hint="eastAsia" w:ascii="宋体" w:hAnsi="宋体"/>
          <w:bCs/>
          <w:color w:val="000000" w:themeColor="text1"/>
          <w:kern w:val="0"/>
          <w:szCs w:val="21"/>
          <w:highlight w:val="none"/>
        </w:rPr>
        <w:t>的活动。代理人在开标、评标、合同磋商过程中所签署的一切文件和处理与之有关的一切事务，我均予以承认。本授权委托书自签署之日起生效，特此声明。</w:t>
      </w:r>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代理人无转移委托权。</w:t>
      </w:r>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特此委托。</w:t>
      </w:r>
    </w:p>
    <w:p>
      <w:pPr>
        <w:autoSpaceDE w:val="0"/>
        <w:autoSpaceDN w:val="0"/>
        <w:adjustRightInd w:val="0"/>
        <w:snapToGrid w:val="0"/>
        <w:spacing w:line="360" w:lineRule="auto"/>
        <w:ind w:firstLine="600"/>
        <w:jc w:val="left"/>
        <w:rPr>
          <w:rFonts w:ascii="宋体" w:hAnsi="宋体"/>
          <w:bCs/>
          <w:color w:val="000000" w:themeColor="text1"/>
          <w:kern w:val="0"/>
          <w:szCs w:val="21"/>
          <w:highlight w:val="none"/>
        </w:rPr>
      </w:pP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代理人：</w:t>
      </w:r>
      <w:r>
        <w:rPr>
          <w:rFonts w:hint="eastAsia" w:ascii="宋体" w:hAnsi="宋体"/>
          <w:bCs/>
          <w:color w:val="000000" w:themeColor="text1"/>
          <w:kern w:val="0"/>
          <w:szCs w:val="21"/>
          <w:highlight w:val="none"/>
          <w:u w:val="single"/>
        </w:rPr>
        <w:t xml:space="preserve">   </w:t>
      </w:r>
      <w:r>
        <w:rPr>
          <w:rFonts w:ascii="宋体" w:hAnsi="宋体"/>
          <w:bCs/>
          <w:color w:val="000000" w:themeColor="text1"/>
          <w:kern w:val="0"/>
          <w:szCs w:val="21"/>
          <w:highlight w:val="none"/>
          <w:u w:val="single"/>
        </w:rPr>
        <w:t xml:space="preserve"> </w:t>
      </w:r>
      <w:r>
        <w:rPr>
          <w:rFonts w:hint="eastAsia" w:ascii="宋体" w:hAnsi="宋体"/>
          <w:bCs/>
          <w:color w:val="000000" w:themeColor="text1"/>
          <w:kern w:val="0"/>
          <w:szCs w:val="21"/>
          <w:highlight w:val="none"/>
          <w:u w:val="single"/>
        </w:rPr>
        <w:t xml:space="preserve">      </w:t>
      </w:r>
      <w:r>
        <w:rPr>
          <w:rFonts w:hint="eastAsia" w:ascii="宋体" w:hAnsi="宋体"/>
          <w:bCs/>
          <w:color w:val="000000" w:themeColor="text1"/>
          <w:kern w:val="0"/>
          <w:szCs w:val="21"/>
          <w:highlight w:val="none"/>
        </w:rPr>
        <w:t xml:space="preserve">    性别：</w:t>
      </w:r>
      <w:r>
        <w:rPr>
          <w:rFonts w:hint="eastAsia" w:ascii="宋体" w:hAnsi="宋体"/>
          <w:bCs/>
          <w:color w:val="000000" w:themeColor="text1"/>
          <w:kern w:val="0"/>
          <w:szCs w:val="21"/>
          <w:highlight w:val="none"/>
          <w:u w:val="single"/>
        </w:rPr>
        <w:t xml:space="preserve">         </w:t>
      </w:r>
      <w:r>
        <w:rPr>
          <w:rFonts w:hint="eastAsia" w:ascii="宋体" w:hAnsi="宋体"/>
          <w:bCs/>
          <w:color w:val="000000" w:themeColor="text1"/>
          <w:kern w:val="0"/>
          <w:szCs w:val="21"/>
          <w:highlight w:val="none"/>
        </w:rPr>
        <w:t xml:space="preserve">   年龄：</w:t>
      </w:r>
      <w:r>
        <w:rPr>
          <w:rFonts w:hint="eastAsia" w:ascii="宋体" w:hAnsi="宋体"/>
          <w:bCs/>
          <w:color w:val="000000" w:themeColor="text1"/>
          <w:kern w:val="0"/>
          <w:szCs w:val="21"/>
          <w:highlight w:val="none"/>
          <w:u w:val="single"/>
        </w:rPr>
        <w:t xml:space="preserve">           </w:t>
      </w:r>
      <w:r>
        <w:rPr>
          <w:rFonts w:hint="eastAsia" w:ascii="宋体" w:hAnsi="宋体"/>
          <w:bCs/>
          <w:color w:val="000000" w:themeColor="text1"/>
          <w:kern w:val="0"/>
          <w:szCs w:val="21"/>
          <w:highlight w:val="none"/>
        </w:rPr>
        <w:t xml:space="preserve">   职务：</w:t>
      </w:r>
      <w:r>
        <w:rPr>
          <w:rFonts w:hint="eastAsia" w:ascii="宋体" w:hAnsi="宋体"/>
          <w:bCs/>
          <w:color w:val="000000" w:themeColor="text1"/>
          <w:kern w:val="0"/>
          <w:szCs w:val="21"/>
          <w:highlight w:val="none"/>
          <w:u w:val="single"/>
        </w:rPr>
        <w:t xml:space="preserve">           </w:t>
      </w: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供应商：</w:t>
      </w:r>
      <w:r>
        <w:rPr>
          <w:rFonts w:hint="eastAsia" w:ascii="宋体" w:hAnsi="宋体"/>
          <w:bCs/>
          <w:color w:val="000000" w:themeColor="text1"/>
          <w:kern w:val="0"/>
          <w:szCs w:val="21"/>
          <w:highlight w:val="none"/>
          <w:u w:val="single"/>
        </w:rPr>
        <w:t xml:space="preserve">          （名称并加盖公章）                                         </w:t>
      </w: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法定代表人（负责人）：</w:t>
      </w:r>
      <w:r>
        <w:rPr>
          <w:rFonts w:hint="eastAsia" w:ascii="宋体" w:hAnsi="宋体"/>
          <w:bCs/>
          <w:color w:val="000000" w:themeColor="text1"/>
          <w:kern w:val="0"/>
          <w:szCs w:val="21"/>
          <w:highlight w:val="none"/>
          <w:u w:val="single"/>
        </w:rPr>
        <w:t xml:space="preserve">    （签字或盖章）         </w:t>
      </w: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签发日期：</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 xml:space="preserve">  有效日期至：</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年</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月</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日</w:t>
      </w:r>
    </w:p>
    <w:p>
      <w:pPr>
        <w:autoSpaceDE w:val="0"/>
        <w:autoSpaceDN w:val="0"/>
        <w:adjustRightInd w:val="0"/>
        <w:snapToGrid w:val="0"/>
        <w:spacing w:line="360" w:lineRule="auto"/>
        <w:ind w:firstLine="630"/>
        <w:rPr>
          <w:rFonts w:ascii="宋体" w:hAnsi="宋体"/>
          <w:bCs/>
          <w:color w:val="000000" w:themeColor="text1"/>
          <w:kern w:val="0"/>
          <w:szCs w:val="21"/>
          <w:highlight w:val="none"/>
        </w:rPr>
      </w:pPr>
    </w:p>
    <w:p>
      <w:pPr>
        <w:spacing w:line="360" w:lineRule="auto"/>
        <w:rPr>
          <w:rFonts w:ascii="宋体" w:hAnsi="宋体"/>
          <w:b/>
          <w:color w:val="000000" w:themeColor="text1"/>
          <w:szCs w:val="21"/>
          <w:highlight w:val="none"/>
        </w:rPr>
      </w:pPr>
      <w:r>
        <w:rPr>
          <w:rFonts w:hint="eastAsia" w:ascii="宋体" w:hAnsi="宋体"/>
          <w:b/>
          <w:color w:val="000000" w:themeColor="text1"/>
          <w:szCs w:val="21"/>
          <w:highlight w:val="none"/>
        </w:rPr>
        <w:t>（注：供应商的磋商响应文件为</w:t>
      </w:r>
      <w:r>
        <w:rPr>
          <w:rFonts w:hint="eastAsia" w:ascii="宋体" w:hAnsi="宋体" w:cs="宋体"/>
          <w:b/>
          <w:color w:val="000000" w:themeColor="text1"/>
          <w:szCs w:val="21"/>
          <w:highlight w:val="none"/>
        </w:rPr>
        <w:t>法定代表人（负责人）</w:t>
      </w:r>
      <w:r>
        <w:rPr>
          <w:rFonts w:hint="eastAsia" w:ascii="宋体" w:hAnsi="宋体"/>
          <w:b/>
          <w:color w:val="000000" w:themeColor="text1"/>
          <w:szCs w:val="21"/>
          <w:highlight w:val="none"/>
        </w:rPr>
        <w:t>签署并且由</w:t>
      </w:r>
      <w:r>
        <w:rPr>
          <w:rFonts w:hint="eastAsia" w:ascii="宋体" w:hAnsi="宋体" w:cs="宋体"/>
          <w:b/>
          <w:color w:val="000000" w:themeColor="text1"/>
          <w:szCs w:val="21"/>
          <w:highlight w:val="none"/>
        </w:rPr>
        <w:t>法定代表人（负责人）</w:t>
      </w:r>
      <w:r>
        <w:rPr>
          <w:rFonts w:hint="eastAsia" w:ascii="宋体" w:hAnsi="宋体"/>
          <w:b/>
          <w:color w:val="000000" w:themeColor="text1"/>
          <w:szCs w:val="21"/>
          <w:highlight w:val="none"/>
        </w:rPr>
        <w:t>亲自递交磋商响应文件和参加磋商的，不须提供该委托书，但需提供法定代表人（负责人）证明书及法定代表人（负责人）的身份证复印件。）</w:t>
      </w: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r>
        <w:rPr>
          <w:rFonts w:ascii="宋体" w:hAnsi="宋体"/>
          <w:color w:val="000000" w:themeColor="text1"/>
          <w:szCs w:val="21"/>
          <w:highlight w:val="none"/>
        </w:rPr>
        <w:pict>
          <v:shape id="自选图形 192" o:spid="_x0000_s1027" o:spt="176" type="#_x0000_t176" style="position:absolute;left:0pt;margin-left:99.75pt;margin-top:10.95pt;height:140.3pt;width:275.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pStyle w:val="3"/>
        <w:numPr>
          <w:ilvl w:val="1"/>
          <w:numId w:val="0"/>
        </w:numPr>
        <w:spacing w:line="360" w:lineRule="auto"/>
        <w:rPr>
          <w:rFonts w:ascii="宋体" w:hAnsi="宋体"/>
          <w:color w:val="000000" w:themeColor="text1"/>
          <w:sz w:val="28"/>
          <w:szCs w:val="28"/>
          <w:highlight w:val="none"/>
        </w:rPr>
      </w:pPr>
      <w:bookmarkStart w:id="302" w:name="_Toc5684"/>
      <w:bookmarkStart w:id="303" w:name="_Toc6326"/>
      <w:bookmarkStart w:id="304" w:name="_Toc200414523"/>
      <w:bookmarkStart w:id="305" w:name="_Toc469160793"/>
      <w:r>
        <w:rPr>
          <w:rFonts w:hint="eastAsia" w:ascii="宋体" w:hAnsi="宋体"/>
          <w:color w:val="000000" w:themeColor="text1"/>
          <w:sz w:val="28"/>
          <w:szCs w:val="28"/>
          <w:highlight w:val="none"/>
        </w:rPr>
        <w:t>（四） 资格审查文件要求提交的其它有效证明文件</w:t>
      </w:r>
      <w:bookmarkEnd w:id="302"/>
      <w:bookmarkEnd w:id="303"/>
    </w:p>
    <w:p>
      <w:pPr>
        <w:tabs>
          <w:tab w:val="center" w:pos="4483"/>
        </w:tabs>
        <w:spacing w:line="360" w:lineRule="auto"/>
        <w:ind w:firstLine="840" w:firstLineChars="400"/>
        <w:rPr>
          <w:rFonts w:ascii="宋体" w:hAnsi="宋体"/>
          <w:color w:val="000000" w:themeColor="text1"/>
          <w:kern w:val="0"/>
          <w:szCs w:val="21"/>
          <w:highlight w:val="none"/>
        </w:rPr>
      </w:pPr>
      <w:r>
        <w:rPr>
          <w:rFonts w:hint="eastAsia" w:ascii="宋体" w:hAnsi="宋体"/>
          <w:color w:val="000000" w:themeColor="text1"/>
          <w:kern w:val="0"/>
          <w:szCs w:val="21"/>
          <w:highlight w:val="none"/>
        </w:rPr>
        <w:t>1、合法有效的企业法人营业执照副本复印件加盖公章；</w:t>
      </w:r>
    </w:p>
    <w:p>
      <w:pPr>
        <w:tabs>
          <w:tab w:val="center" w:pos="4483"/>
        </w:tabs>
        <w:spacing w:line="360" w:lineRule="auto"/>
        <w:ind w:firstLine="840" w:firstLineChars="400"/>
        <w:rPr>
          <w:rFonts w:ascii="宋体" w:hAnsi="宋体"/>
          <w:color w:val="000000" w:themeColor="text1"/>
          <w:kern w:val="0"/>
          <w:szCs w:val="21"/>
          <w:highlight w:val="none"/>
        </w:rPr>
      </w:pPr>
      <w:r>
        <w:rPr>
          <w:rFonts w:hint="eastAsia" w:ascii="宋体" w:hAnsi="宋体"/>
          <w:color w:val="000000" w:themeColor="text1"/>
          <w:kern w:val="0"/>
          <w:szCs w:val="21"/>
          <w:highlight w:val="none"/>
        </w:rPr>
        <w:t>2、无重大违法记录声明函；</w:t>
      </w:r>
    </w:p>
    <w:p>
      <w:pPr>
        <w:tabs>
          <w:tab w:val="center" w:pos="4483"/>
        </w:tabs>
        <w:spacing w:line="360" w:lineRule="auto"/>
        <w:ind w:firstLine="840" w:firstLineChars="400"/>
        <w:rPr>
          <w:rFonts w:ascii="宋体" w:hAnsi="宋体"/>
          <w:color w:val="000000" w:themeColor="text1"/>
          <w:kern w:val="0"/>
          <w:szCs w:val="21"/>
          <w:highlight w:val="none"/>
        </w:rPr>
      </w:pPr>
      <w:r>
        <w:rPr>
          <w:rFonts w:hint="eastAsia" w:ascii="宋体" w:hAnsi="宋体"/>
          <w:color w:val="000000" w:themeColor="text1"/>
          <w:kern w:val="0"/>
          <w:szCs w:val="21"/>
          <w:highlight w:val="none"/>
        </w:rPr>
        <w:t>3、财务报表复印件加盖公章；</w:t>
      </w:r>
    </w:p>
    <w:p>
      <w:pPr>
        <w:tabs>
          <w:tab w:val="center" w:pos="4483"/>
        </w:tabs>
        <w:spacing w:line="360" w:lineRule="auto"/>
        <w:ind w:firstLine="840" w:firstLineChars="400"/>
        <w:rPr>
          <w:rFonts w:ascii="宋体" w:hAnsi="宋体"/>
          <w:color w:val="000000" w:themeColor="text1"/>
          <w:kern w:val="0"/>
          <w:szCs w:val="21"/>
          <w:highlight w:val="none"/>
        </w:rPr>
      </w:pPr>
      <w:r>
        <w:rPr>
          <w:rFonts w:hint="eastAsia" w:ascii="宋体" w:hAnsi="宋体"/>
          <w:color w:val="000000" w:themeColor="text1"/>
          <w:kern w:val="0"/>
          <w:szCs w:val="21"/>
          <w:highlight w:val="none"/>
        </w:rPr>
        <w:t>4、社会保险证明复印件加盖公章；</w:t>
      </w:r>
    </w:p>
    <w:p>
      <w:pPr>
        <w:tabs>
          <w:tab w:val="center" w:pos="4483"/>
        </w:tabs>
        <w:spacing w:line="360" w:lineRule="auto"/>
        <w:ind w:firstLine="840" w:firstLineChars="400"/>
        <w:rPr>
          <w:rFonts w:hint="eastAsia" w:ascii="宋体" w:hAnsi="宋体"/>
          <w:color w:val="000000" w:themeColor="text1"/>
          <w:kern w:val="0"/>
          <w:szCs w:val="21"/>
          <w:highlight w:val="none"/>
        </w:rPr>
      </w:pPr>
      <w:r>
        <w:rPr>
          <w:rFonts w:hint="eastAsia" w:ascii="宋体" w:hAnsi="宋体"/>
          <w:color w:val="000000" w:themeColor="text1"/>
          <w:kern w:val="0"/>
          <w:szCs w:val="21"/>
          <w:highlight w:val="none"/>
        </w:rPr>
        <w:t>5、缴税证明复印件加盖公章；</w:t>
      </w:r>
    </w:p>
    <w:p>
      <w:pPr>
        <w:tabs>
          <w:tab w:val="center" w:pos="4483"/>
        </w:tabs>
        <w:spacing w:line="360" w:lineRule="auto"/>
        <w:ind w:firstLine="1260" w:firstLineChars="600"/>
        <w:rPr>
          <w:rFonts w:ascii="宋体" w:hAnsi="宋体"/>
          <w:bCs/>
          <w:color w:val="000000" w:themeColor="text1"/>
          <w:kern w:val="0"/>
          <w:szCs w:val="21"/>
          <w:highlight w:val="none"/>
        </w:rPr>
        <w:sectPr>
          <w:headerReference r:id="rId14" w:type="default"/>
          <w:pgSz w:w="11906" w:h="16838"/>
          <w:pgMar w:top="1418" w:right="1474" w:bottom="1418" w:left="1474" w:header="851" w:footer="851" w:gutter="0"/>
          <w:cols w:space="720" w:num="1"/>
          <w:titlePg/>
          <w:docGrid w:linePitch="312" w:charSpace="0"/>
        </w:sectPr>
      </w:pPr>
      <w:r>
        <w:rPr>
          <w:rFonts w:hint="eastAsia" w:ascii="宋体" w:hAnsi="宋体"/>
          <w:color w:val="000000" w:themeColor="text1"/>
          <w:kern w:val="0"/>
          <w:szCs w:val="21"/>
          <w:highlight w:val="none"/>
        </w:rPr>
        <w:t>……</w:t>
      </w:r>
    </w:p>
    <w:p>
      <w:pPr>
        <w:pStyle w:val="3"/>
        <w:numPr>
          <w:ilvl w:val="1"/>
          <w:numId w:val="0"/>
        </w:numPr>
        <w:spacing w:line="360" w:lineRule="auto"/>
        <w:rPr>
          <w:rFonts w:ascii="宋体" w:hAnsi="宋体"/>
          <w:color w:val="000000" w:themeColor="text1"/>
          <w:sz w:val="28"/>
          <w:szCs w:val="28"/>
          <w:highlight w:val="none"/>
        </w:rPr>
      </w:pPr>
      <w:bookmarkStart w:id="306" w:name="_Toc831"/>
      <w:r>
        <w:rPr>
          <w:rFonts w:hint="eastAsia" w:ascii="宋体" w:hAnsi="宋体"/>
          <w:color w:val="000000" w:themeColor="text1"/>
          <w:sz w:val="28"/>
          <w:szCs w:val="28"/>
          <w:highlight w:val="none"/>
        </w:rPr>
        <w:t>（</w:t>
      </w:r>
      <w:r>
        <w:rPr>
          <w:rFonts w:hint="eastAsia" w:ascii="宋体" w:hAnsi="宋体"/>
          <w:color w:val="000000" w:themeColor="text1"/>
          <w:sz w:val="28"/>
          <w:szCs w:val="28"/>
          <w:highlight w:val="none"/>
          <w:lang w:val="en-US" w:eastAsia="zh-CN"/>
        </w:rPr>
        <w:t>五</w:t>
      </w:r>
      <w:r>
        <w:rPr>
          <w:rFonts w:hint="eastAsia" w:ascii="宋体" w:hAnsi="宋体"/>
          <w:color w:val="000000" w:themeColor="text1"/>
          <w:sz w:val="28"/>
          <w:szCs w:val="28"/>
          <w:highlight w:val="none"/>
        </w:rPr>
        <w:t>）</w:t>
      </w:r>
      <w:bookmarkEnd w:id="304"/>
      <w:bookmarkEnd w:id="305"/>
      <w:r>
        <w:rPr>
          <w:rFonts w:hint="eastAsia" w:ascii="宋体" w:hAnsi="宋体"/>
          <w:color w:val="000000" w:themeColor="text1"/>
          <w:sz w:val="28"/>
          <w:szCs w:val="28"/>
          <w:highlight w:val="none"/>
          <w:lang w:val="en-US" w:eastAsia="zh-CN"/>
        </w:rPr>
        <w:t>关于资格的声明函</w:t>
      </w:r>
      <w:bookmarkEnd w:id="306"/>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致（代理机构）：</w:t>
      </w:r>
    </w:p>
    <w:p>
      <w:pPr>
        <w:spacing w:line="360" w:lineRule="auto"/>
        <w:rPr>
          <w:rFonts w:ascii="宋体" w:hAnsi="宋体"/>
          <w:color w:val="000000" w:themeColor="text1"/>
          <w:szCs w:val="21"/>
          <w:highlight w:val="none"/>
        </w:rPr>
      </w:pP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针对贵方组织的（项目名称：</w:t>
      </w:r>
      <w:r>
        <w:rPr>
          <w:rFonts w:hint="eastAsia" w:ascii="宋体" w:hAnsi="宋体"/>
          <w:b/>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color w:val="000000" w:themeColor="text1"/>
          <w:szCs w:val="21"/>
          <w:highlight w:val="none"/>
        </w:rPr>
        <w:t>磋商项目（</w:t>
      </w:r>
      <w:r>
        <w:rPr>
          <w:rFonts w:hint="eastAsia" w:ascii="宋体" w:hAnsi="宋体"/>
          <w:bCs/>
          <w:color w:val="000000" w:themeColor="text1"/>
          <w:szCs w:val="21"/>
          <w:highlight w:val="none"/>
        </w:rPr>
        <w:t xml:space="preserve">项目编号： </w:t>
      </w:r>
      <w:r>
        <w:rPr>
          <w:rFonts w:hint="eastAsia" w:ascii="宋体" w:hAnsi="宋体"/>
          <w:b/>
          <w:bCs/>
          <w:color w:val="000000" w:themeColor="text1"/>
          <w:szCs w:val="21"/>
          <w:highlight w:val="none"/>
          <w:u w:val="single"/>
        </w:rPr>
        <w:t xml:space="preserve">                        </w:t>
      </w:r>
      <w:r>
        <w:rPr>
          <w:rFonts w:hint="eastAsia" w:ascii="宋体" w:hAnsi="宋体"/>
          <w:color w:val="000000" w:themeColor="text1"/>
          <w:szCs w:val="21"/>
          <w:highlight w:val="none"/>
        </w:rPr>
        <w:t>），我方承诺：</w:t>
      </w:r>
    </w:p>
    <w:p>
      <w:pPr>
        <w:widowControl/>
        <w:tabs>
          <w:tab w:val="left" w:pos="735"/>
        </w:tabs>
        <w:adjustRightInd w:val="0"/>
        <w:snapToGrid w:val="0"/>
        <w:spacing w:line="360" w:lineRule="auto"/>
        <w:rPr>
          <w:rFonts w:ascii="宋体" w:hAnsi="宋体" w:cs="宋体"/>
          <w:color w:val="000000" w:themeColor="text1"/>
          <w:highlight w:val="none"/>
        </w:rPr>
      </w:pPr>
      <w:r>
        <w:rPr>
          <w:rFonts w:hint="eastAsia" w:ascii="宋体" w:hAnsi="宋体" w:cs="宋体"/>
          <w:color w:val="000000" w:themeColor="text1"/>
          <w:highlight w:val="none"/>
        </w:rPr>
        <w:t>1.具备《中华人民共和国政府采购法》第二十二条规定的条件：</w:t>
      </w:r>
    </w:p>
    <w:p>
      <w:pPr>
        <w:widowControl/>
        <w:tabs>
          <w:tab w:val="left" w:pos="525"/>
        </w:tabs>
        <w:adjustRightInd w:val="0"/>
        <w:snapToGrid w:val="0"/>
        <w:spacing w:line="360" w:lineRule="auto"/>
        <w:ind w:left="210" w:leftChars="100"/>
        <w:rPr>
          <w:rFonts w:ascii="宋体" w:hAnsi="宋体" w:cs="宋体"/>
          <w:color w:val="000000" w:themeColor="text1"/>
          <w:highlight w:val="none"/>
        </w:rPr>
      </w:pPr>
      <w:r>
        <w:rPr>
          <w:rFonts w:hint="eastAsia" w:ascii="宋体" w:hAnsi="宋体" w:cs="宋体"/>
          <w:color w:val="000000" w:themeColor="text1"/>
          <w:highlight w:val="none"/>
        </w:rPr>
        <w:t>1）具有独立承担民事责任的能力；</w:t>
      </w:r>
    </w:p>
    <w:p>
      <w:pPr>
        <w:widowControl/>
        <w:tabs>
          <w:tab w:val="left" w:pos="525"/>
        </w:tabs>
        <w:adjustRightInd w:val="0"/>
        <w:snapToGrid w:val="0"/>
        <w:spacing w:line="360" w:lineRule="auto"/>
        <w:ind w:left="210" w:leftChars="100"/>
        <w:rPr>
          <w:rFonts w:ascii="宋体" w:hAnsi="宋体" w:cs="宋体"/>
          <w:color w:val="000000" w:themeColor="text1"/>
          <w:highlight w:val="none"/>
        </w:rPr>
      </w:pPr>
      <w:r>
        <w:rPr>
          <w:rFonts w:hint="eastAsia" w:ascii="宋体" w:hAnsi="宋体" w:cs="宋体"/>
          <w:color w:val="000000" w:themeColor="text1"/>
          <w:highlight w:val="none"/>
        </w:rPr>
        <w:t>2）具有良好的商业信誉和健全的财务会计制度；</w:t>
      </w:r>
    </w:p>
    <w:p>
      <w:pPr>
        <w:widowControl/>
        <w:tabs>
          <w:tab w:val="left" w:pos="525"/>
        </w:tabs>
        <w:adjustRightInd w:val="0"/>
        <w:snapToGrid w:val="0"/>
        <w:spacing w:line="360" w:lineRule="auto"/>
        <w:ind w:left="210" w:leftChars="100"/>
        <w:rPr>
          <w:rFonts w:ascii="宋体" w:hAnsi="宋体" w:cs="宋体"/>
          <w:color w:val="000000" w:themeColor="text1"/>
          <w:highlight w:val="none"/>
        </w:rPr>
      </w:pPr>
      <w:r>
        <w:rPr>
          <w:rFonts w:hint="eastAsia" w:ascii="宋体" w:hAnsi="宋体" w:cs="宋体"/>
          <w:color w:val="000000" w:themeColor="text1"/>
          <w:highlight w:val="none"/>
        </w:rPr>
        <w:t>3）具有履行合同所必需的设备和专业技术能力；</w:t>
      </w:r>
    </w:p>
    <w:p>
      <w:pPr>
        <w:widowControl/>
        <w:tabs>
          <w:tab w:val="left" w:pos="525"/>
        </w:tabs>
        <w:adjustRightInd w:val="0"/>
        <w:snapToGrid w:val="0"/>
        <w:spacing w:line="360" w:lineRule="auto"/>
        <w:ind w:left="210" w:leftChars="100"/>
        <w:rPr>
          <w:rFonts w:ascii="宋体" w:hAnsi="宋体" w:cs="宋体"/>
          <w:color w:val="000000" w:themeColor="text1"/>
          <w:highlight w:val="none"/>
        </w:rPr>
      </w:pPr>
      <w:r>
        <w:rPr>
          <w:rFonts w:hint="eastAsia" w:ascii="宋体" w:hAnsi="宋体" w:cs="宋体"/>
          <w:color w:val="000000" w:themeColor="text1"/>
          <w:highlight w:val="none"/>
        </w:rPr>
        <w:t>4）有依法缴纳税收和社会保障资金的良好记录；</w:t>
      </w:r>
    </w:p>
    <w:p>
      <w:pPr>
        <w:widowControl/>
        <w:tabs>
          <w:tab w:val="left" w:pos="525"/>
        </w:tabs>
        <w:adjustRightInd w:val="0"/>
        <w:snapToGrid w:val="0"/>
        <w:spacing w:line="360" w:lineRule="auto"/>
        <w:ind w:left="210" w:leftChars="100"/>
        <w:rPr>
          <w:rFonts w:hint="eastAsia" w:ascii="宋体" w:hAnsi="宋体" w:cs="宋体"/>
          <w:color w:val="000000" w:themeColor="text1"/>
          <w:highlight w:val="none"/>
        </w:rPr>
      </w:pPr>
      <w:r>
        <w:rPr>
          <w:rFonts w:hint="eastAsia" w:ascii="宋体" w:hAnsi="宋体" w:cs="宋体"/>
          <w:color w:val="000000" w:themeColor="text1"/>
          <w:highlight w:val="none"/>
        </w:rPr>
        <w:t>5）参加政府采购活动前三年内，在经营活动中没有重大违法记录；</w:t>
      </w:r>
    </w:p>
    <w:p>
      <w:pPr>
        <w:widowControl/>
        <w:tabs>
          <w:tab w:val="left" w:pos="525"/>
        </w:tabs>
        <w:adjustRightInd w:val="0"/>
        <w:snapToGrid w:val="0"/>
        <w:spacing w:line="360" w:lineRule="auto"/>
        <w:ind w:left="210" w:leftChars="100"/>
        <w:rPr>
          <w:rFonts w:ascii="宋体" w:hAnsi="宋体"/>
          <w:color w:val="000000" w:themeColor="text1"/>
          <w:szCs w:val="21"/>
          <w:highlight w:val="none"/>
        </w:rPr>
      </w:pPr>
      <w:r>
        <w:rPr>
          <w:rFonts w:hint="eastAsia" w:ascii="宋体" w:hAnsi="宋体" w:cs="宋体"/>
          <w:color w:val="000000" w:themeColor="text1"/>
          <w:highlight w:val="none"/>
        </w:rPr>
        <w:t>6）法律、行政法规规定的其他条件。</w:t>
      </w:r>
    </w:p>
    <w:p>
      <w:pPr>
        <w:spacing w:line="360" w:lineRule="auto"/>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 xml:space="preserve"> </w:t>
      </w:r>
      <w:r>
        <w:rPr>
          <w:rFonts w:hint="eastAsia" w:ascii="宋体" w:hAnsi="宋体"/>
          <w:color w:val="000000" w:themeColor="text1"/>
          <w:szCs w:val="21"/>
          <w:highlight w:val="none"/>
          <w:lang w:val="en-US" w:eastAsia="zh-CN"/>
        </w:rPr>
        <w:t>2.</w:t>
      </w:r>
      <w:r>
        <w:rPr>
          <w:rFonts w:hint="eastAsia" w:ascii="宋体" w:hAnsi="宋体" w:cs="宋体"/>
          <w:color w:val="000000" w:themeColor="text1"/>
          <w:highlight w:val="none"/>
          <w:lang w:val="en-US" w:eastAsia="zh-CN"/>
        </w:rPr>
        <w:t>非</w:t>
      </w:r>
      <w:r>
        <w:rPr>
          <w:rFonts w:hint="eastAsia" w:ascii="宋体" w:hAnsi="宋体" w:cs="宋体"/>
          <w:color w:val="000000" w:themeColor="text1"/>
          <w:highlight w:val="none"/>
        </w:rPr>
        <w:t>联合体投标</w:t>
      </w:r>
      <w:r>
        <w:rPr>
          <w:rFonts w:hint="eastAsia" w:ascii="宋体" w:hAnsi="宋体" w:cs="宋体"/>
          <w:color w:val="000000" w:themeColor="text1"/>
          <w:highlight w:val="none"/>
          <w:lang w:eastAsia="zh-CN"/>
        </w:rPr>
        <w:t>。</w:t>
      </w:r>
    </w:p>
    <w:p>
      <w:pPr>
        <w:spacing w:line="360" w:lineRule="auto"/>
        <w:ind w:firstLine="420" w:firstLineChars="200"/>
        <w:rPr>
          <w:rFonts w:ascii="宋体" w:hAnsi="宋体"/>
          <w:color w:val="000000" w:themeColor="text1"/>
          <w:szCs w:val="21"/>
          <w:highlight w:val="none"/>
        </w:rPr>
      </w:pPr>
    </w:p>
    <w:p>
      <w:pPr>
        <w:spacing w:line="360" w:lineRule="auto"/>
        <w:ind w:firstLine="420" w:firstLineChars="200"/>
        <w:rPr>
          <w:rFonts w:ascii="宋体" w:hAnsi="宋体"/>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r>
        <w:rPr>
          <w:rFonts w:hint="eastAsia" w:ascii="宋体" w:hAnsi="宋体"/>
          <w:bCs/>
          <w:color w:val="000000" w:themeColor="text1"/>
          <w:szCs w:val="21"/>
          <w:highlight w:val="none"/>
          <w:u w:val="single"/>
        </w:rPr>
        <w:t xml:space="preserve">                           </w:t>
      </w:r>
    </w:p>
    <w:p>
      <w:pPr>
        <w:spacing w:line="360" w:lineRule="auto"/>
        <w:ind w:right="-384" w:rightChars="-183"/>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tabs>
          <w:tab w:val="center" w:pos="4483"/>
        </w:tabs>
        <w:spacing w:line="360" w:lineRule="auto"/>
        <w:rPr>
          <w:rFonts w:hint="eastAsia" w:ascii="宋体" w:hAnsi="宋体"/>
          <w:color w:val="000000" w:themeColor="text1"/>
          <w:kern w:val="0"/>
          <w:szCs w:val="21"/>
          <w:highlight w:val="none"/>
        </w:rPr>
      </w:pPr>
      <w:r>
        <w:rPr>
          <w:rFonts w:hint="eastAsia" w:ascii="宋体" w:hAnsi="宋体"/>
          <w:bCs/>
          <w:color w:val="000000" w:themeColor="text1"/>
          <w:szCs w:val="21"/>
          <w:highlight w:val="none"/>
        </w:rPr>
        <w:t>日期：</w:t>
      </w:r>
      <w:r>
        <w:rPr>
          <w:rFonts w:ascii="宋体" w:hAnsi="宋体"/>
          <w:color w:val="000000" w:themeColor="text1"/>
          <w:szCs w:val="21"/>
          <w:highlight w:val="none"/>
          <w:u w:val="single"/>
        </w:rPr>
        <w:t xml:space="preserve">      </w:t>
      </w:r>
      <w:r>
        <w:rPr>
          <w:rFonts w:hint="eastAsia" w:ascii="宋体" w:hAnsi="宋体"/>
          <w:bCs/>
          <w:color w:val="000000" w:themeColor="text1"/>
          <w:szCs w:val="21"/>
          <w:highlight w:val="none"/>
        </w:rPr>
        <w:t>年</w:t>
      </w:r>
      <w:r>
        <w:rPr>
          <w:rFonts w:ascii="宋体" w:hAnsi="宋体"/>
          <w:color w:val="000000" w:themeColor="text1"/>
          <w:szCs w:val="21"/>
          <w:highlight w:val="none"/>
          <w:u w:val="single"/>
        </w:rPr>
        <w:t xml:space="preserve">      </w:t>
      </w:r>
      <w:r>
        <w:rPr>
          <w:rFonts w:hint="eastAsia" w:ascii="宋体" w:hAnsi="宋体"/>
          <w:bCs/>
          <w:color w:val="000000" w:themeColor="text1"/>
          <w:szCs w:val="21"/>
          <w:highlight w:val="none"/>
        </w:rPr>
        <w:t>月</w:t>
      </w:r>
      <w:r>
        <w:rPr>
          <w:rFonts w:ascii="宋体" w:hAnsi="宋体"/>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3"/>
        <w:numPr>
          <w:ilvl w:val="1"/>
          <w:numId w:val="0"/>
        </w:numPr>
        <w:spacing w:line="360" w:lineRule="auto"/>
        <w:jc w:val="both"/>
        <w:rPr>
          <w:rFonts w:hint="eastAsia" w:ascii="宋体" w:hAnsi="宋体"/>
          <w:color w:val="000000" w:themeColor="text1"/>
          <w:sz w:val="28"/>
          <w:szCs w:val="28"/>
          <w:highlight w:val="none"/>
        </w:rPr>
      </w:pPr>
      <w:bookmarkStart w:id="307" w:name="_Toc200414524"/>
      <w:bookmarkStart w:id="308" w:name="_Toc469160794"/>
    </w:p>
    <w:p>
      <w:pPr>
        <w:pStyle w:val="3"/>
        <w:numPr>
          <w:ilvl w:val="1"/>
          <w:numId w:val="0"/>
        </w:numPr>
        <w:spacing w:line="360" w:lineRule="auto"/>
        <w:jc w:val="both"/>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rPr>
          <w:rFonts w:hint="eastAsia" w:ascii="宋体" w:hAnsi="宋体"/>
          <w:color w:val="000000" w:themeColor="text1"/>
          <w:sz w:val="28"/>
          <w:szCs w:val="28"/>
          <w:highlight w:val="none"/>
        </w:rPr>
      </w:pPr>
    </w:p>
    <w:p>
      <w:pPr>
        <w:pStyle w:val="3"/>
        <w:numPr>
          <w:ilvl w:val="1"/>
          <w:numId w:val="0"/>
        </w:numPr>
        <w:spacing w:line="360" w:lineRule="auto"/>
        <w:ind w:firstLine="2249" w:firstLineChars="800"/>
        <w:jc w:val="both"/>
        <w:rPr>
          <w:rFonts w:ascii="宋体" w:hAnsi="宋体"/>
          <w:color w:val="000000" w:themeColor="text1"/>
          <w:sz w:val="28"/>
          <w:szCs w:val="28"/>
          <w:highlight w:val="none"/>
        </w:rPr>
      </w:pPr>
      <w:bookmarkStart w:id="309" w:name="_Toc17156"/>
      <w:r>
        <w:rPr>
          <w:rFonts w:hint="eastAsia" w:ascii="宋体" w:hAnsi="宋体"/>
          <w:color w:val="000000" w:themeColor="text1"/>
          <w:sz w:val="28"/>
          <w:szCs w:val="28"/>
          <w:highlight w:val="none"/>
        </w:rPr>
        <w:t>第二章  磋商响应文件商务及技术部分</w:t>
      </w:r>
      <w:bookmarkEnd w:id="307"/>
      <w:bookmarkEnd w:id="308"/>
      <w:bookmarkEnd w:id="309"/>
    </w:p>
    <w:p>
      <w:pPr>
        <w:pStyle w:val="3"/>
        <w:numPr>
          <w:ilvl w:val="1"/>
          <w:numId w:val="0"/>
        </w:numPr>
        <w:spacing w:line="360" w:lineRule="auto"/>
        <w:ind w:firstLine="3373" w:firstLineChars="1200"/>
        <w:jc w:val="both"/>
        <w:rPr>
          <w:rFonts w:ascii="宋体" w:hAnsi="宋体"/>
          <w:color w:val="000000" w:themeColor="text1"/>
          <w:sz w:val="28"/>
          <w:szCs w:val="28"/>
          <w:highlight w:val="none"/>
        </w:rPr>
      </w:pPr>
      <w:bookmarkStart w:id="310" w:name="_Toc7154"/>
      <w:bookmarkStart w:id="311" w:name="_Toc469160795"/>
      <w:bookmarkStart w:id="312" w:name="_Toc200414525"/>
      <w:r>
        <w:rPr>
          <w:rFonts w:hint="eastAsia" w:ascii="宋体" w:hAnsi="宋体"/>
          <w:color w:val="000000" w:themeColor="text1"/>
          <w:sz w:val="28"/>
          <w:szCs w:val="28"/>
          <w:highlight w:val="none"/>
        </w:rPr>
        <w:t>附件一：磋商邀请函</w:t>
      </w:r>
      <w:bookmarkEnd w:id="310"/>
      <w:bookmarkEnd w:id="311"/>
      <w:bookmarkEnd w:id="312"/>
    </w:p>
    <w:p>
      <w:pPr>
        <w:widowControl/>
        <w:spacing w:line="360" w:lineRule="auto"/>
        <w:jc w:val="left"/>
        <w:rPr>
          <w:rFonts w:ascii="宋体" w:hAnsi="宋体" w:cs="宋体"/>
          <w:color w:val="000000" w:themeColor="text1"/>
          <w:kern w:val="0"/>
          <w:sz w:val="24"/>
          <w:highlight w:val="none"/>
          <w:u w:val="single"/>
        </w:rPr>
      </w:pPr>
      <w:r>
        <w:rPr>
          <w:rFonts w:ascii="宋体" w:hAnsi="宋体" w:cs="宋体"/>
          <w:color w:val="000000" w:themeColor="text1"/>
          <w:kern w:val="0"/>
          <w:sz w:val="24"/>
          <w:highlight w:val="none"/>
          <w:u w:val="single"/>
        </w:rPr>
        <w:t>致（采购人</w:t>
      </w:r>
      <w:r>
        <w:rPr>
          <w:rFonts w:hint="eastAsia" w:ascii="宋体" w:hAnsi="宋体" w:cs="宋体"/>
          <w:color w:val="000000" w:themeColor="text1"/>
          <w:kern w:val="0"/>
          <w:sz w:val="24"/>
          <w:highlight w:val="none"/>
          <w:u w:val="single"/>
        </w:rPr>
        <w:t>名称</w:t>
      </w:r>
      <w:r>
        <w:rPr>
          <w:rFonts w:ascii="宋体" w:hAnsi="宋体" w:cs="宋体"/>
          <w:color w:val="000000" w:themeColor="text1"/>
          <w:kern w:val="0"/>
          <w:sz w:val="24"/>
          <w:highlight w:val="none"/>
          <w:u w:val="single"/>
        </w:rPr>
        <w:t>）                  </w:t>
      </w:r>
      <w:r>
        <w:rPr>
          <w:rFonts w:ascii="宋体" w:hAnsi="宋体" w:cs="宋体"/>
          <w:color w:val="000000" w:themeColor="text1"/>
          <w:kern w:val="0"/>
          <w:sz w:val="24"/>
          <w:highlight w:val="none"/>
        </w:rPr>
        <w:t xml:space="preserve">： </w:t>
      </w:r>
    </w:p>
    <w:p>
      <w:pPr>
        <w:adjustRightInd w:val="0"/>
        <w:snapToGrid w:val="0"/>
        <w:spacing w:beforeLines="50" w:line="360" w:lineRule="auto"/>
        <w:ind w:firstLine="420"/>
        <w:rPr>
          <w:rFonts w:ascii="宋体" w:hAnsi="宋体"/>
          <w:bCs/>
          <w:color w:val="000000" w:themeColor="text1"/>
          <w:szCs w:val="21"/>
          <w:highlight w:val="none"/>
        </w:rPr>
      </w:pPr>
      <w:r>
        <w:rPr>
          <w:rFonts w:hint="eastAsia" w:ascii="宋体" w:hAnsi="宋体"/>
          <w:bCs/>
          <w:color w:val="000000" w:themeColor="text1"/>
          <w:szCs w:val="21"/>
          <w:highlight w:val="none"/>
        </w:rPr>
        <w:t>根据贵方就</w:t>
      </w:r>
      <w:r>
        <w:rPr>
          <w:rFonts w:hint="eastAsia" w:ascii="宋体" w:hAnsi="宋体"/>
          <w:bCs/>
          <w:color w:val="000000" w:themeColor="text1"/>
          <w:szCs w:val="21"/>
          <w:highlight w:val="none"/>
          <w:u w:val="single"/>
        </w:rPr>
        <w:t xml:space="preserve">      </w:t>
      </w:r>
      <w:r>
        <w:rPr>
          <w:rFonts w:hint="eastAsia" w:ascii="宋体" w:hAnsi="宋体" w:cs="宋体"/>
          <w:b/>
          <w:color w:val="000000" w:themeColor="text1"/>
          <w:szCs w:val="21"/>
          <w:highlight w:val="none"/>
          <w:u w:val="single"/>
        </w:rPr>
        <w:t xml:space="preserve">项目名称，由供应商填写      </w:t>
      </w:r>
      <w:r>
        <w:rPr>
          <w:rFonts w:hint="eastAsia" w:ascii="宋体" w:hAnsi="宋体"/>
          <w:bCs/>
          <w:color w:val="000000" w:themeColor="text1"/>
          <w:szCs w:val="21"/>
          <w:highlight w:val="none"/>
        </w:rPr>
        <w:t>的投标邀请（项目编号：</w:t>
      </w:r>
      <w:r>
        <w:rPr>
          <w:rFonts w:hint="eastAsia" w:ascii="宋体" w:hAnsi="宋体"/>
          <w:b/>
          <w:bCs/>
          <w:color w:val="000000" w:themeColor="text1"/>
          <w:szCs w:val="21"/>
          <w:highlight w:val="none"/>
        </w:rPr>
        <w:t xml:space="preserve"> </w:t>
      </w:r>
      <w:r>
        <w:rPr>
          <w:rFonts w:hint="eastAsia" w:ascii="宋体" w:hAnsi="宋体"/>
          <w:b/>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，我方正式响应磋商文件内容并提交磋商响应文件</w:t>
      </w:r>
      <w:r>
        <w:rPr>
          <w:rFonts w:hint="eastAsia" w:ascii="宋体" w:hAnsi="宋体"/>
          <w:b/>
          <w:bCs/>
          <w:color w:val="000000" w:themeColor="text1"/>
          <w:szCs w:val="21"/>
          <w:highlight w:val="none"/>
          <w:u w:val="single"/>
        </w:rPr>
        <w:t>1份正本</w:t>
      </w:r>
      <w:r>
        <w:rPr>
          <w:rFonts w:hint="eastAsia" w:ascii="宋体" w:hAnsi="宋体"/>
          <w:b/>
          <w:bCs/>
          <w:color w:val="000000" w:themeColor="text1"/>
          <w:szCs w:val="21"/>
          <w:highlight w:val="none"/>
        </w:rPr>
        <w:t>和</w:t>
      </w:r>
      <w:r>
        <w:rPr>
          <w:rFonts w:hint="eastAsia" w:ascii="宋体" w:hAnsi="宋体"/>
          <w:b/>
          <w:bCs/>
          <w:color w:val="000000" w:themeColor="text1"/>
          <w:szCs w:val="21"/>
          <w:highlight w:val="none"/>
          <w:u w:val="single"/>
        </w:rPr>
        <w:t>2份副本</w:t>
      </w:r>
      <w:r>
        <w:rPr>
          <w:rFonts w:hint="eastAsia" w:ascii="宋体" w:hAnsi="宋体"/>
          <w:b/>
          <w:bCs/>
          <w:color w:val="000000" w:themeColor="text1"/>
          <w:szCs w:val="21"/>
          <w:highlight w:val="none"/>
        </w:rPr>
        <w:t>及</w:t>
      </w:r>
      <w:r>
        <w:rPr>
          <w:rFonts w:hint="eastAsia" w:ascii="宋体" w:hAnsi="宋体"/>
          <w:b/>
          <w:bCs/>
          <w:color w:val="000000" w:themeColor="text1"/>
          <w:szCs w:val="21"/>
          <w:highlight w:val="none"/>
          <w:u w:val="single"/>
        </w:rPr>
        <w:t>电子文件1份</w:t>
      </w:r>
      <w:r>
        <w:rPr>
          <w:rFonts w:hint="eastAsia" w:ascii="宋体" w:hAnsi="宋体"/>
          <w:bCs/>
          <w:color w:val="000000" w:themeColor="text1"/>
          <w:szCs w:val="21"/>
          <w:highlight w:val="none"/>
        </w:rPr>
        <w:t>：</w:t>
      </w:r>
    </w:p>
    <w:p>
      <w:pPr>
        <w:widowControl/>
        <w:tabs>
          <w:tab w:val="left" w:pos="502"/>
        </w:tabs>
        <w:adjustRightInd w:val="0"/>
        <w:snapToGrid w:val="0"/>
        <w:spacing w:line="360" w:lineRule="auto"/>
        <w:ind w:left="374" w:leftChars="177" w:hanging="2" w:hangingChars="1"/>
        <w:rPr>
          <w:rFonts w:ascii="宋体" w:hAnsi="宋体"/>
          <w:bCs/>
          <w:color w:val="000000" w:themeColor="text1"/>
          <w:szCs w:val="21"/>
          <w:highlight w:val="none"/>
        </w:rPr>
      </w:pPr>
      <w:r>
        <w:rPr>
          <w:rFonts w:hint="eastAsia" w:ascii="宋体" w:hAnsi="宋体"/>
          <w:bCs/>
          <w:color w:val="000000" w:themeColor="text1"/>
          <w:szCs w:val="21"/>
          <w:highlight w:val="none"/>
        </w:rPr>
        <w:t>据此函，签字代表宣布同意如下：</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color w:val="000000" w:themeColor="text1"/>
          <w:szCs w:val="21"/>
          <w:highlight w:val="none"/>
        </w:rPr>
        <w:t>所附投标价格表中规定的应提交和交付的货物投标总价为人民币：</w:t>
      </w:r>
      <w:r>
        <w:rPr>
          <w:rFonts w:hint="eastAsia" w:ascii="宋体" w:hAnsi="宋体"/>
          <w:color w:val="000000" w:themeColor="text1"/>
          <w:szCs w:val="21"/>
          <w:highlight w:val="none"/>
          <w:u w:val="single"/>
        </w:rPr>
        <w:t xml:space="preserve"> （用文字和数字表示的磋商总价）  </w:t>
      </w:r>
      <w:r>
        <w:rPr>
          <w:rFonts w:hint="eastAsia" w:ascii="宋体" w:hAnsi="宋体"/>
          <w:color w:val="000000" w:themeColor="text1"/>
          <w:szCs w:val="21"/>
          <w:highlight w:val="none"/>
        </w:rPr>
        <w:t>。</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eastAsia="宋体" w:cs="宋体"/>
          <w:color w:val="000000" w:themeColor="text1"/>
          <w:highlight w:val="none"/>
          <w:lang w:val="en-US" w:eastAsia="zh-CN"/>
        </w:rPr>
        <w:t>单位负责人为同一人或者存在直接控股、管理关系的不同供应商，不得参加同一合同项下的政府采购活动。</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eastAsia="宋体" w:cs="宋体"/>
          <w:color w:val="000000" w:themeColor="text1"/>
          <w:highlight w:val="none"/>
          <w:lang w:val="en-US" w:eastAsia="zh-CN"/>
        </w:rPr>
        <w:t>为采购项目提供整体设计、规范编制或者项目管理、监理、检测等服务的供应商，不得再参加采购项目的其他采购活动。</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本次投标所报内容完全按照磋商文件要求填报，所有内容都是真实、准确的。</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供应商将按磋商文件的规定履行全部合同责任和义务。</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供应商已详细审查全部磋商文件，包括修改文件（如有的话）以及全部参考资料和有关附件。我们完全理解并同意放弃对这方面有不明及误解的权利。</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本次投标自递交磋商响应文件截止之日起有效期为90天。</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如果在规定的递交磋商响应文件截止之日后，供应商在投标有效期内撤回投标，投标保证金将被贵方没收。</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供应商同意提供按照贵方可能要求与其投标有关的一切数据或资料，完全理解贵方不一定接受最低价的投标或收到的任何投标。</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与本投标有关的一切正式往来通讯请寄至磋商响应文件封面指定地址、联系方式。</w:t>
      </w:r>
    </w:p>
    <w:p>
      <w:pPr>
        <w:adjustRightInd w:val="0"/>
        <w:snapToGrid w:val="0"/>
        <w:spacing w:line="360" w:lineRule="auto"/>
        <w:rPr>
          <w:rFonts w:hint="eastAsia"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u w:val="single"/>
        </w:rPr>
        <w:t xml:space="preserve"> </w:t>
      </w: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年</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月</w:t>
      </w:r>
      <w:r>
        <w:rPr>
          <w:rFonts w:ascii="宋体" w:hAnsi="宋体"/>
          <w:bCs/>
          <w:color w:val="000000" w:themeColor="text1"/>
          <w:szCs w:val="21"/>
          <w:highlight w:val="none"/>
        </w:rPr>
        <w:t xml:space="preserve">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r>
        <w:rPr>
          <w:rFonts w:ascii="宋体" w:hAnsi="宋体"/>
          <w:bCs/>
          <w:color w:val="000000" w:themeColor="text1"/>
          <w:szCs w:val="21"/>
          <w:highlight w:val="none"/>
        </w:rPr>
        <w:t xml:space="preserve">   </w:t>
      </w:r>
    </w:p>
    <w:p>
      <w:pPr>
        <w:pStyle w:val="25"/>
        <w:spacing w:line="360" w:lineRule="auto"/>
        <w:rPr>
          <w:rFonts w:hAnsi="宋体"/>
          <w:color w:val="000000" w:themeColor="text1"/>
          <w:highlight w:val="none"/>
        </w:rPr>
      </w:pPr>
      <w:r>
        <w:rPr>
          <w:rFonts w:hint="eastAsia" w:hAnsi="宋体"/>
          <w:color w:val="000000" w:themeColor="text1"/>
          <w:highlight w:val="none"/>
        </w:rPr>
        <w:t>注：本磋商邀请函为供应商响应本次磋商项目的郑重承诺，供应商不得改动且必须满足。</w:t>
      </w:r>
    </w:p>
    <w:p>
      <w:pPr>
        <w:pStyle w:val="25"/>
        <w:spacing w:line="360" w:lineRule="auto"/>
        <w:rPr>
          <w:rFonts w:hAnsi="宋体"/>
          <w:color w:val="000000" w:themeColor="text1"/>
          <w:highlight w:val="none"/>
        </w:rPr>
      </w:pPr>
    </w:p>
    <w:p>
      <w:pPr>
        <w:pStyle w:val="25"/>
        <w:spacing w:line="360" w:lineRule="auto"/>
        <w:rPr>
          <w:rFonts w:hAnsi="宋体"/>
          <w:color w:val="000000" w:themeColor="text1"/>
          <w:highlight w:val="none"/>
        </w:rPr>
      </w:pPr>
    </w:p>
    <w:p>
      <w:pPr>
        <w:pStyle w:val="25"/>
        <w:spacing w:line="360" w:lineRule="auto"/>
        <w:rPr>
          <w:rFonts w:hAnsi="宋体"/>
          <w:color w:val="000000" w:themeColor="text1"/>
          <w:highlight w:val="none"/>
        </w:rPr>
      </w:pPr>
    </w:p>
    <w:p>
      <w:pPr>
        <w:pStyle w:val="25"/>
        <w:spacing w:line="360" w:lineRule="auto"/>
        <w:rPr>
          <w:rFonts w:hAnsi="宋体"/>
          <w:color w:val="000000" w:themeColor="text1"/>
          <w:highlight w:val="none"/>
        </w:rPr>
      </w:pPr>
    </w:p>
    <w:p>
      <w:pPr>
        <w:pStyle w:val="3"/>
        <w:numPr>
          <w:ilvl w:val="1"/>
          <w:numId w:val="0"/>
        </w:numPr>
        <w:spacing w:line="360" w:lineRule="auto"/>
        <w:rPr>
          <w:rFonts w:ascii="宋体" w:hAnsi="宋体"/>
          <w:color w:val="000000" w:themeColor="text1"/>
          <w:sz w:val="28"/>
          <w:szCs w:val="28"/>
          <w:highlight w:val="none"/>
        </w:rPr>
      </w:pPr>
      <w:bookmarkStart w:id="313" w:name="_Toc419"/>
      <w:bookmarkStart w:id="314" w:name="_Toc200414526"/>
      <w:bookmarkStart w:id="315" w:name="_Toc469160796"/>
      <w:r>
        <w:rPr>
          <w:rFonts w:hint="eastAsia" w:ascii="宋体" w:hAnsi="宋体"/>
          <w:color w:val="000000" w:themeColor="text1"/>
          <w:sz w:val="28"/>
          <w:szCs w:val="28"/>
          <w:highlight w:val="none"/>
        </w:rPr>
        <w:t>附件二：第一次报价一览表</w:t>
      </w:r>
      <w:bookmarkEnd w:id="313"/>
      <w:bookmarkEnd w:id="314"/>
      <w:bookmarkEnd w:id="315"/>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szCs w:val="21"/>
          <w:highlight w:val="none"/>
          <w:u w:val="single"/>
        </w:rPr>
        <w:t xml:space="preserve"> </w:t>
      </w:r>
      <w:r>
        <w:rPr>
          <w:rFonts w:hint="eastAsia" w:ascii="宋体" w:hAnsi="宋体"/>
          <w:b/>
          <w:bCs/>
          <w:color w:val="000000" w:themeColor="text1"/>
          <w:szCs w:val="21"/>
          <w:highlight w:val="none"/>
          <w:u w:val="single"/>
          <w:lang w:eastAsia="zh-CN"/>
        </w:rPr>
        <w:t>YXCG-20240325</w:t>
      </w:r>
      <w:r>
        <w:rPr>
          <w:rFonts w:hint="eastAsia" w:ascii="宋体" w:hAnsi="宋体"/>
          <w:b/>
          <w:bCs/>
          <w:caps/>
          <w:color w:val="000000" w:themeColor="text1"/>
          <w:szCs w:val="21"/>
          <w:highlight w:val="none"/>
          <w:u w:val="single"/>
        </w:rPr>
        <w:t xml:space="preserve"> </w:t>
      </w:r>
    </w:p>
    <w:p>
      <w:pPr>
        <w:adjustRightInd w:val="0"/>
        <w:snapToGrid w:val="0"/>
        <w:spacing w:line="360" w:lineRule="auto"/>
        <w:jc w:val="left"/>
        <w:rPr>
          <w:rFonts w:ascii="宋体" w:hAnsi="宋体"/>
          <w:bCs/>
          <w:color w:val="000000" w:themeColor="text1"/>
          <w:szCs w:val="21"/>
          <w:highlight w:val="none"/>
          <w:u w:val="single"/>
        </w:rPr>
      </w:pPr>
      <w:r>
        <w:rPr>
          <w:rFonts w:hint="eastAsia" w:ascii="宋体" w:hAnsi="宋体"/>
          <w:color w:val="000000" w:themeColor="text1"/>
          <w:szCs w:val="21"/>
          <w:highlight w:val="none"/>
        </w:rPr>
        <w:t>项目名称：</w:t>
      </w:r>
      <w:r>
        <w:rPr>
          <w:rFonts w:hint="eastAsia" w:ascii="宋体" w:hAnsi="宋体"/>
          <w:b/>
          <w:bCs/>
          <w:color w:val="000000" w:themeColor="text1"/>
          <w:szCs w:val="21"/>
          <w:highlight w:val="none"/>
          <w:u w:val="single"/>
          <w:lang w:eastAsia="zh-CN"/>
        </w:rPr>
        <w:t>阳江海上风电产业发展研究服务项目</w:t>
      </w:r>
      <w:r>
        <w:rPr>
          <w:rFonts w:hint="eastAsia" w:ascii="宋体" w:hAnsi="宋体"/>
          <w:b/>
          <w:bCs/>
          <w:color w:val="000000" w:themeColor="text1"/>
          <w:szCs w:val="21"/>
          <w:highlight w:val="none"/>
          <w:u w:val="single"/>
        </w:rPr>
        <w:t xml:space="preserve"> </w:t>
      </w:r>
      <w:r>
        <w:rPr>
          <w:rFonts w:hint="eastAsia" w:ascii="宋体" w:hAnsi="宋体"/>
          <w:color w:val="000000" w:themeColor="text1"/>
          <w:spacing w:val="10"/>
          <w:szCs w:val="21"/>
          <w:highlight w:val="none"/>
        </w:rPr>
        <w:t xml:space="preserve">  </w:t>
      </w:r>
    </w:p>
    <w:p>
      <w:pPr>
        <w:tabs>
          <w:tab w:val="center" w:pos="4483"/>
        </w:tabs>
        <w:spacing w:line="360" w:lineRule="auto"/>
        <w:rPr>
          <w:rFonts w:ascii="宋体" w:hAnsi="宋体"/>
          <w:bCs/>
          <w:color w:val="000000" w:themeColor="text1"/>
          <w:szCs w:val="21"/>
          <w:highlight w:val="none"/>
          <w:u w:val="single"/>
        </w:rPr>
      </w:pPr>
    </w:p>
    <w:tbl>
      <w:tblPr>
        <w:tblStyle w:val="51"/>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3713"/>
        <w:gridCol w:w="150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942"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项目名称</w:t>
            </w:r>
          </w:p>
        </w:tc>
        <w:tc>
          <w:tcPr>
            <w:tcW w:w="3713"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报价（</w:t>
            </w:r>
            <w:r>
              <w:rPr>
                <w:rFonts w:hint="eastAsia" w:ascii="宋体" w:hAnsi="宋体" w:eastAsia="宋体" w:cs="宋体"/>
                <w:color w:val="000000" w:themeColor="text1"/>
                <w:highlight w:val="none"/>
                <w:lang w:val="en-US" w:eastAsia="zh-CN"/>
              </w:rPr>
              <w:t>元</w:t>
            </w:r>
            <w:r>
              <w:rPr>
                <w:rFonts w:hint="eastAsia" w:ascii="宋体" w:hAnsi="宋体" w:cs="宋体"/>
                <w:color w:val="000000" w:themeColor="text1"/>
                <w:highlight w:val="none"/>
                <w:lang w:val="en-US" w:eastAsia="zh-CN"/>
              </w:rPr>
              <w:t>）</w:t>
            </w:r>
          </w:p>
        </w:tc>
        <w:tc>
          <w:tcPr>
            <w:tcW w:w="1501"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服务期</w:t>
            </w:r>
          </w:p>
        </w:tc>
        <w:tc>
          <w:tcPr>
            <w:tcW w:w="1476"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942" w:type="dxa"/>
            <w:vAlign w:val="center"/>
          </w:tcPr>
          <w:p>
            <w:pPr>
              <w:spacing w:line="360" w:lineRule="auto"/>
              <w:jc w:val="center"/>
              <w:rPr>
                <w:rFonts w:ascii="宋体" w:hAnsi="宋体"/>
                <w:bCs/>
                <w:color w:val="000000" w:themeColor="text1"/>
                <w:highlight w:val="none"/>
              </w:rPr>
            </w:pPr>
          </w:p>
        </w:tc>
        <w:tc>
          <w:tcPr>
            <w:tcW w:w="3713" w:type="dxa"/>
            <w:vAlign w:val="center"/>
          </w:tcPr>
          <w:p>
            <w:pPr>
              <w:spacing w:line="360" w:lineRule="auto"/>
              <w:rPr>
                <w:rFonts w:ascii="宋体" w:hAnsi="宋体"/>
                <w:bCs/>
                <w:color w:val="000000" w:themeColor="text1"/>
                <w:highlight w:val="none"/>
              </w:rPr>
            </w:pPr>
            <w:r>
              <w:rPr>
                <w:rFonts w:hint="eastAsia" w:ascii="宋体" w:hAnsi="宋体"/>
                <w:bCs/>
                <w:color w:val="000000" w:themeColor="text1"/>
                <w:highlight w:val="none"/>
              </w:rPr>
              <w:t>大写：人民币</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spacing w:line="360" w:lineRule="auto"/>
              <w:rPr>
                <w:rFonts w:ascii="宋体" w:hAnsi="宋体"/>
                <w:bCs/>
                <w:color w:val="000000" w:themeColor="text1"/>
                <w:highlight w:val="none"/>
              </w:rPr>
            </w:pPr>
          </w:p>
          <w:p>
            <w:pPr>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小写：¥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spacing w:line="360" w:lineRule="auto"/>
              <w:rPr>
                <w:rFonts w:ascii="宋体" w:hAnsi="宋体"/>
                <w:bCs/>
                <w:color w:val="000000" w:themeColor="text1"/>
                <w:highlight w:val="none"/>
              </w:rPr>
            </w:pPr>
          </w:p>
        </w:tc>
        <w:tc>
          <w:tcPr>
            <w:tcW w:w="1501" w:type="dxa"/>
            <w:vAlign w:val="center"/>
          </w:tcPr>
          <w:p>
            <w:pPr>
              <w:spacing w:line="360" w:lineRule="auto"/>
              <w:jc w:val="center"/>
              <w:rPr>
                <w:rFonts w:ascii="宋体" w:hAnsi="宋体"/>
                <w:bCs/>
                <w:color w:val="000000" w:themeColor="text1"/>
                <w:highlight w:val="none"/>
                <w:u w:val="single"/>
              </w:rPr>
            </w:pPr>
          </w:p>
        </w:tc>
        <w:tc>
          <w:tcPr>
            <w:tcW w:w="1476" w:type="dxa"/>
            <w:vAlign w:val="center"/>
          </w:tcPr>
          <w:p>
            <w:pPr>
              <w:spacing w:line="360" w:lineRule="auto"/>
              <w:rPr>
                <w:rFonts w:ascii="宋体" w:hAnsi="宋体"/>
                <w:bCs/>
                <w:color w:val="000000" w:themeColor="text1"/>
                <w:szCs w:val="21"/>
                <w:highlight w:val="none"/>
              </w:rPr>
            </w:pPr>
          </w:p>
        </w:tc>
      </w:tr>
    </w:tbl>
    <w:p>
      <w:pPr>
        <w:spacing w:line="360" w:lineRule="auto"/>
        <w:rPr>
          <w:rFonts w:ascii="宋体" w:hAnsi="宋体"/>
          <w:bCs/>
          <w:color w:val="000000" w:themeColor="text1"/>
          <w:highlight w:val="none"/>
          <w:u w:val="single"/>
        </w:rPr>
      </w:pPr>
    </w:p>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26"/>
        </w:numPr>
        <w:tabs>
          <w:tab w:val="left" w:pos="845"/>
        </w:tabs>
        <w:spacing w:line="360" w:lineRule="auto"/>
        <w:rPr>
          <w:rFonts w:ascii="宋体" w:hAnsi="宋体"/>
          <w:bCs/>
          <w:color w:val="000000" w:themeColor="text1"/>
          <w:highlight w:val="none"/>
        </w:rPr>
      </w:pPr>
      <w:r>
        <w:rPr>
          <w:rFonts w:hint="eastAsia" w:ascii="宋体" w:hAnsi="宋体"/>
          <w:color w:val="000000" w:themeColor="text1"/>
          <w:highlight w:val="none"/>
        </w:rPr>
        <w:t>填写此表时不得改变表格的形式。</w:t>
      </w:r>
    </w:p>
    <w:p>
      <w:pPr>
        <w:numPr>
          <w:ilvl w:val="0"/>
          <w:numId w:val="26"/>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本报价表为供应商的第一次报价，磋商后，代理采购机构将向合格的供应商发最终报价表。</w:t>
      </w:r>
    </w:p>
    <w:p>
      <w:pPr>
        <w:numPr>
          <w:ilvl w:val="0"/>
          <w:numId w:val="26"/>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所投项目的内容必须填写完整。</w:t>
      </w:r>
    </w:p>
    <w:p>
      <w:pPr>
        <w:numPr>
          <w:ilvl w:val="0"/>
          <w:numId w:val="26"/>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如果供应商认为有应当说明而本表中无相应栏目的内容，请在“备注”栏中说明添加说明。</w:t>
      </w:r>
    </w:p>
    <w:p>
      <w:pPr>
        <w:tabs>
          <w:tab w:val="left" w:pos="845"/>
        </w:tabs>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u w:val="single"/>
        </w:rPr>
        <w:t xml:space="preserve"> </w:t>
      </w: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年</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月</w:t>
      </w:r>
      <w:r>
        <w:rPr>
          <w:rFonts w:ascii="宋体" w:hAnsi="宋体"/>
          <w:bCs/>
          <w:color w:val="000000" w:themeColor="text1"/>
          <w:szCs w:val="21"/>
          <w:highlight w:val="none"/>
        </w:rPr>
        <w:t xml:space="preserve">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r>
        <w:rPr>
          <w:rFonts w:ascii="宋体" w:hAnsi="宋体"/>
          <w:bCs/>
          <w:color w:val="000000" w:themeColor="text1"/>
          <w:szCs w:val="21"/>
          <w:highlight w:val="none"/>
        </w:rPr>
        <w:t xml:space="preserve"> </w:t>
      </w:r>
    </w:p>
    <w:p>
      <w:pPr>
        <w:widowControl/>
        <w:adjustRightInd w:val="0"/>
        <w:snapToGrid w:val="0"/>
        <w:spacing w:line="360" w:lineRule="auto"/>
        <w:rPr>
          <w:rFonts w:ascii="宋体" w:hAnsi="宋体"/>
          <w:bCs/>
          <w:color w:val="000000" w:themeColor="text1"/>
          <w:highlight w:val="none"/>
          <w:u w:val="single"/>
        </w:rPr>
      </w:pPr>
    </w:p>
    <w:p>
      <w:pPr>
        <w:pStyle w:val="25"/>
        <w:spacing w:line="360" w:lineRule="auto"/>
        <w:rPr>
          <w:rFonts w:hAnsi="宋体"/>
          <w:color w:val="000000" w:themeColor="text1"/>
          <w:highlight w:val="none"/>
        </w:rPr>
      </w:pPr>
    </w:p>
    <w:p>
      <w:pPr>
        <w:pStyle w:val="25"/>
        <w:spacing w:line="360" w:lineRule="auto"/>
        <w:rPr>
          <w:rFonts w:hAnsi="宋体"/>
          <w:color w:val="000000" w:themeColor="text1"/>
          <w:highlight w:val="none"/>
        </w:rPr>
      </w:pPr>
    </w:p>
    <w:p>
      <w:pPr>
        <w:pStyle w:val="25"/>
        <w:spacing w:line="360" w:lineRule="auto"/>
        <w:rPr>
          <w:rFonts w:hAnsi="宋体"/>
          <w:color w:val="000000" w:themeColor="text1"/>
          <w:highlight w:val="none"/>
        </w:rPr>
      </w:pPr>
    </w:p>
    <w:p>
      <w:pPr>
        <w:pStyle w:val="25"/>
        <w:spacing w:line="360" w:lineRule="auto"/>
        <w:rPr>
          <w:rFonts w:hAnsi="宋体"/>
          <w:color w:val="000000" w:themeColor="text1"/>
          <w:highlight w:val="none"/>
        </w:rPr>
      </w:pPr>
    </w:p>
    <w:p>
      <w:pPr>
        <w:pStyle w:val="25"/>
        <w:spacing w:line="360" w:lineRule="auto"/>
        <w:rPr>
          <w:rFonts w:hAnsi="宋体"/>
          <w:color w:val="000000" w:themeColor="text1"/>
          <w:highlight w:val="none"/>
        </w:rPr>
        <w:sectPr>
          <w:headerReference r:id="rId15" w:type="default"/>
          <w:pgSz w:w="11906" w:h="16838"/>
          <w:pgMar w:top="1418" w:right="1474" w:bottom="1418" w:left="1474" w:header="851" w:footer="851" w:gutter="0"/>
          <w:cols w:space="720" w:num="1"/>
          <w:titlePg/>
          <w:docGrid w:linePitch="462" w:charSpace="0"/>
        </w:sectPr>
      </w:pPr>
    </w:p>
    <w:p>
      <w:pPr>
        <w:pStyle w:val="3"/>
        <w:numPr>
          <w:ilvl w:val="1"/>
          <w:numId w:val="0"/>
        </w:numPr>
        <w:spacing w:line="360" w:lineRule="auto"/>
        <w:rPr>
          <w:rFonts w:ascii="宋体" w:hAnsi="宋体"/>
          <w:color w:val="000000" w:themeColor="text1"/>
          <w:sz w:val="28"/>
          <w:szCs w:val="28"/>
          <w:highlight w:val="none"/>
        </w:rPr>
      </w:pPr>
      <w:bookmarkStart w:id="316" w:name="_Toc5009"/>
      <w:bookmarkStart w:id="317" w:name="_Toc200414528"/>
      <w:bookmarkStart w:id="318" w:name="_Toc469160798"/>
      <w:r>
        <w:rPr>
          <w:rFonts w:hint="eastAsia" w:ascii="宋体" w:hAnsi="宋体"/>
          <w:color w:val="000000" w:themeColor="text1"/>
          <w:sz w:val="28"/>
          <w:szCs w:val="28"/>
          <w:highlight w:val="none"/>
        </w:rPr>
        <w:t>附件</w:t>
      </w:r>
      <w:r>
        <w:rPr>
          <w:rFonts w:hint="eastAsia" w:ascii="宋体" w:hAnsi="宋体"/>
          <w:color w:val="000000" w:themeColor="text1"/>
          <w:sz w:val="28"/>
          <w:szCs w:val="28"/>
          <w:highlight w:val="none"/>
          <w:lang w:val="en-US" w:eastAsia="zh-CN"/>
        </w:rPr>
        <w:t>三</w:t>
      </w:r>
      <w:r>
        <w:rPr>
          <w:rFonts w:hint="eastAsia" w:ascii="宋体" w:hAnsi="宋体"/>
          <w:color w:val="000000" w:themeColor="text1"/>
          <w:sz w:val="28"/>
          <w:szCs w:val="28"/>
          <w:highlight w:val="none"/>
        </w:rPr>
        <w:t>：商务条款偏离一览表</w:t>
      </w:r>
      <w:bookmarkEnd w:id="316"/>
      <w:bookmarkEnd w:id="317"/>
      <w:bookmarkEnd w:id="318"/>
    </w:p>
    <w:p>
      <w:pPr>
        <w:adjustRightInd w:val="0"/>
        <w:snapToGrid w:val="0"/>
        <w:spacing w:line="360" w:lineRule="auto"/>
        <w:jc w:val="left"/>
        <w:rPr>
          <w:rFonts w:hint="eastAsia" w:ascii="宋体" w:hAnsi="宋体" w:eastAsia="宋体"/>
          <w:b/>
          <w:bCs/>
          <w:caps/>
          <w:color w:val="000000" w:themeColor="text1"/>
          <w:szCs w:val="21"/>
          <w:highlight w:val="none"/>
          <w:u w:val="single"/>
          <w:lang w:eastAsia="zh-CN"/>
        </w:rPr>
      </w:pPr>
      <w:r>
        <w:rPr>
          <w:rFonts w:hint="eastAsia" w:ascii="宋体" w:hAnsi="宋体"/>
          <w:bCs/>
          <w:color w:val="000000" w:themeColor="text1"/>
          <w:szCs w:val="21"/>
          <w:highlight w:val="none"/>
        </w:rPr>
        <w:t>项目编号:</w:t>
      </w:r>
      <w:r>
        <w:rPr>
          <w:rFonts w:hint="eastAsia" w:ascii="宋体" w:hAnsi="宋体"/>
          <w:b/>
          <w:bCs/>
          <w:color w:val="000000" w:themeColor="text1"/>
          <w:szCs w:val="21"/>
          <w:highlight w:val="none"/>
          <w:u w:val="single"/>
        </w:rPr>
        <w:t xml:space="preserve"> </w:t>
      </w:r>
      <w:r>
        <w:rPr>
          <w:rFonts w:hint="eastAsia" w:ascii="宋体" w:hAnsi="宋体"/>
          <w:b/>
          <w:bCs/>
          <w:color w:val="000000" w:themeColor="text1"/>
          <w:szCs w:val="21"/>
          <w:highlight w:val="none"/>
          <w:u w:val="single"/>
          <w:lang w:eastAsia="zh-CN"/>
        </w:rPr>
        <w:t>YXCG-20240325</w:t>
      </w:r>
    </w:p>
    <w:p>
      <w:pPr>
        <w:adjustRightInd w:val="0"/>
        <w:snapToGrid w:val="0"/>
        <w:spacing w:line="360" w:lineRule="auto"/>
        <w:jc w:val="left"/>
        <w:rPr>
          <w:rFonts w:ascii="宋体" w:hAnsi="宋体"/>
          <w:color w:val="000000" w:themeColor="text1"/>
          <w:spacing w:val="10"/>
          <w:szCs w:val="21"/>
          <w:highlight w:val="none"/>
          <w:u w:val="single"/>
        </w:rPr>
      </w:pPr>
      <w:r>
        <w:rPr>
          <w:rFonts w:hint="eastAsia" w:ascii="宋体" w:hAnsi="宋体"/>
          <w:color w:val="000000" w:themeColor="text1"/>
          <w:szCs w:val="21"/>
          <w:highlight w:val="none"/>
        </w:rPr>
        <w:t>项目名称：</w:t>
      </w:r>
      <w:r>
        <w:rPr>
          <w:rFonts w:hint="eastAsia" w:ascii="宋体" w:hAnsi="宋体"/>
          <w:b/>
          <w:bCs/>
          <w:color w:val="000000" w:themeColor="text1"/>
          <w:szCs w:val="21"/>
          <w:highlight w:val="none"/>
          <w:u w:val="single"/>
          <w:lang w:eastAsia="zh-CN"/>
        </w:rPr>
        <w:t>阳江海上风电产业发展研究服务项目</w:t>
      </w:r>
      <w:r>
        <w:rPr>
          <w:rFonts w:hint="eastAsia" w:ascii="宋体" w:hAnsi="宋体"/>
          <w:b/>
          <w:bCs/>
          <w:color w:val="000000" w:themeColor="text1"/>
          <w:szCs w:val="21"/>
          <w:highlight w:val="none"/>
          <w:u w:val="single"/>
        </w:rPr>
        <w:t xml:space="preserve"> </w:t>
      </w:r>
    </w:p>
    <w:tbl>
      <w:tblPr>
        <w:tblStyle w:val="51"/>
        <w:tblW w:w="9271" w:type="dxa"/>
        <w:jc w:val="center"/>
        <w:tblLayout w:type="fixed"/>
        <w:tblCellMar>
          <w:top w:w="0" w:type="dxa"/>
          <w:left w:w="54" w:type="dxa"/>
          <w:bottom w:w="0" w:type="dxa"/>
          <w:right w:w="54" w:type="dxa"/>
        </w:tblCellMar>
      </w:tblPr>
      <w:tblGrid>
        <w:gridCol w:w="577"/>
        <w:gridCol w:w="998"/>
        <w:gridCol w:w="3047"/>
        <w:gridCol w:w="2906"/>
        <w:gridCol w:w="993"/>
        <w:gridCol w:w="750"/>
      </w:tblGrid>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序号</w:t>
            </w: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磋商文件条目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ascii="宋体" w:hAnsi="宋体"/>
                <w:color w:val="000000" w:themeColor="text1"/>
                <w:szCs w:val="21"/>
                <w:highlight w:val="none"/>
              </w:rPr>
              <w:t>磋商文件规格</w:t>
            </w: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磋商响应文件规格</w:t>
            </w: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偏离</w:t>
            </w:r>
          </w:p>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情况</w:t>
            </w: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说明</w:t>
            </w: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bl>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说明：1）对“偏离”一栏，填写“</w:t>
      </w:r>
      <w:r>
        <w:rPr>
          <w:rFonts w:hint="eastAsia" w:ascii="宋体" w:hAnsi="宋体"/>
          <w:bCs/>
          <w:color w:val="000000" w:themeColor="text1"/>
          <w:highlight w:val="none"/>
        </w:rPr>
        <w:t>无偏离、正偏离、负偏离</w:t>
      </w:r>
      <w:r>
        <w:rPr>
          <w:rFonts w:hint="eastAsia" w:ascii="宋体" w:hAnsi="宋体"/>
          <w:bCs/>
          <w:color w:val="000000" w:themeColor="text1"/>
          <w:szCs w:val="21"/>
          <w:highlight w:val="none"/>
        </w:rPr>
        <w:t>”；</w:t>
      </w:r>
    </w:p>
    <w:p>
      <w:pPr>
        <w:adjustRightInd w:val="0"/>
        <w:snapToGrid w:val="0"/>
        <w:spacing w:line="360" w:lineRule="auto"/>
        <w:ind w:firstLine="630" w:firstLineChars="300"/>
        <w:rPr>
          <w:rFonts w:ascii="宋体" w:hAnsi="宋体"/>
          <w:b/>
          <w:bCs/>
          <w:color w:val="000000" w:themeColor="text1"/>
          <w:szCs w:val="21"/>
          <w:highlight w:val="none"/>
        </w:rPr>
      </w:pPr>
      <w:r>
        <w:rPr>
          <w:rFonts w:hint="eastAsia" w:ascii="宋体" w:hAnsi="宋体"/>
          <w:bCs/>
          <w:color w:val="000000" w:themeColor="text1"/>
          <w:szCs w:val="21"/>
          <w:highlight w:val="none"/>
        </w:rPr>
        <w:t>2）对磋商文件中商务条款按上列格式逐条说明。</w:t>
      </w:r>
    </w:p>
    <w:p>
      <w:pPr>
        <w:adjustRightInd w:val="0"/>
        <w:snapToGrid w:val="0"/>
        <w:spacing w:line="360" w:lineRule="auto"/>
        <w:rPr>
          <w:rFonts w:ascii="宋体" w:hAnsi="宋体"/>
          <w:bCs/>
          <w:color w:val="000000" w:themeColor="text1"/>
          <w:szCs w:val="21"/>
          <w:highlight w:val="none"/>
        </w:rPr>
      </w:pPr>
      <w:r>
        <w:rPr>
          <w:rFonts w:hint="eastAsia" w:ascii="宋体" w:hAnsi="宋体"/>
          <w:b/>
          <w:bCs/>
          <w:color w:val="000000" w:themeColor="text1"/>
          <w:szCs w:val="21"/>
          <w:highlight w:val="none"/>
        </w:rPr>
        <w:t>供应商声明：表中未列全的商务条款，我方均表示完全响应磋商文件商务条款的所有要求。</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日期：</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u w:val="single"/>
        </w:rPr>
        <w:t xml:space="preserve"> </w:t>
      </w: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年</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月</w:t>
      </w:r>
      <w:r>
        <w:rPr>
          <w:rFonts w:ascii="宋体" w:hAnsi="宋体"/>
          <w:bCs/>
          <w:color w:val="000000" w:themeColor="text1"/>
          <w:szCs w:val="21"/>
          <w:highlight w:val="none"/>
        </w:rPr>
        <w:t xml:space="preserve">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szCs w:val="21"/>
          <w:highlight w:val="none"/>
          <w:u w:val="single"/>
        </w:rPr>
        <w:sectPr>
          <w:pgSz w:w="11906" w:h="16838"/>
          <w:pgMar w:top="1418" w:right="1474" w:bottom="1418" w:left="1474" w:header="851" w:footer="851" w:gutter="0"/>
          <w:cols w:space="720" w:num="1"/>
          <w:titlePg/>
          <w:docGrid w:linePitch="462" w:charSpace="0"/>
        </w:sectPr>
      </w:pPr>
    </w:p>
    <w:p>
      <w:pPr>
        <w:pStyle w:val="3"/>
        <w:numPr>
          <w:ilvl w:val="1"/>
          <w:numId w:val="0"/>
        </w:numPr>
        <w:spacing w:line="360" w:lineRule="auto"/>
        <w:rPr>
          <w:rFonts w:ascii="宋体" w:hAnsi="宋体"/>
          <w:color w:val="000000" w:themeColor="text1"/>
          <w:sz w:val="28"/>
          <w:szCs w:val="28"/>
          <w:highlight w:val="none"/>
        </w:rPr>
      </w:pPr>
      <w:bookmarkStart w:id="319" w:name="_Toc469160799"/>
      <w:bookmarkStart w:id="320" w:name="_Toc200414529"/>
      <w:bookmarkStart w:id="321" w:name="_Toc6005"/>
      <w:r>
        <w:rPr>
          <w:rFonts w:hint="eastAsia" w:ascii="宋体" w:hAnsi="宋体"/>
          <w:color w:val="000000" w:themeColor="text1"/>
          <w:sz w:val="28"/>
          <w:szCs w:val="28"/>
          <w:highlight w:val="none"/>
        </w:rPr>
        <w:t>附件</w:t>
      </w:r>
      <w:r>
        <w:rPr>
          <w:rFonts w:hint="eastAsia" w:ascii="宋体" w:hAnsi="宋体"/>
          <w:color w:val="000000" w:themeColor="text1"/>
          <w:sz w:val="28"/>
          <w:szCs w:val="28"/>
          <w:highlight w:val="none"/>
          <w:lang w:val="en-US" w:eastAsia="zh-CN"/>
        </w:rPr>
        <w:t>四</w:t>
      </w:r>
      <w:r>
        <w:rPr>
          <w:rFonts w:hint="eastAsia" w:ascii="宋体" w:hAnsi="宋体"/>
          <w:color w:val="000000" w:themeColor="text1"/>
          <w:sz w:val="28"/>
          <w:szCs w:val="28"/>
          <w:highlight w:val="none"/>
        </w:rPr>
        <w:t>：技术条款偏离一览表</w:t>
      </w:r>
      <w:bookmarkEnd w:id="319"/>
      <w:bookmarkEnd w:id="320"/>
      <w:bookmarkEnd w:id="321"/>
    </w:p>
    <w:p>
      <w:pPr>
        <w:adjustRightInd w:val="0"/>
        <w:snapToGrid w:val="0"/>
        <w:spacing w:line="360" w:lineRule="auto"/>
        <w:rPr>
          <w:rFonts w:ascii="宋体" w:hAnsi="宋体"/>
          <w:color w:val="000000" w:themeColor="text1"/>
          <w:szCs w:val="21"/>
          <w:highlight w:val="none"/>
          <w:u w:val="single"/>
        </w:rPr>
      </w:pPr>
      <w:r>
        <w:rPr>
          <w:rFonts w:hint="eastAsia" w:ascii="宋体" w:hAnsi="宋体"/>
          <w:color w:val="000000" w:themeColor="text1"/>
          <w:szCs w:val="21"/>
          <w:highlight w:val="none"/>
        </w:rPr>
        <w:t>项目编号：</w:t>
      </w:r>
      <w:r>
        <w:rPr>
          <w:rFonts w:hint="eastAsia" w:ascii="宋体" w:hAnsi="宋体"/>
          <w:b/>
          <w:bCs/>
          <w:color w:val="000000" w:themeColor="text1"/>
          <w:szCs w:val="21"/>
          <w:highlight w:val="none"/>
          <w:u w:val="single"/>
          <w:lang w:eastAsia="zh-CN"/>
        </w:rPr>
        <w:t>YXCG-20240325</w:t>
      </w:r>
      <w:r>
        <w:rPr>
          <w:rFonts w:hint="eastAsia" w:ascii="宋体" w:hAnsi="宋体"/>
          <w:color w:val="000000" w:themeColor="text1"/>
          <w:szCs w:val="21"/>
          <w:highlight w:val="none"/>
          <w:u w:val="single"/>
        </w:rPr>
        <w:t xml:space="preserve"> </w:t>
      </w:r>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color w:val="000000" w:themeColor="text1"/>
          <w:szCs w:val="21"/>
          <w:highlight w:val="none"/>
        </w:rPr>
        <w:t>项目名称：</w:t>
      </w:r>
      <w:r>
        <w:rPr>
          <w:rFonts w:hint="eastAsia" w:ascii="宋体" w:hAnsi="宋体"/>
          <w:b/>
          <w:bCs/>
          <w:color w:val="000000" w:themeColor="text1"/>
          <w:szCs w:val="21"/>
          <w:highlight w:val="none"/>
          <w:u w:val="single"/>
          <w:lang w:eastAsia="zh-CN"/>
        </w:rPr>
        <w:t>阳江海上风电产业发展研究服务项目</w:t>
      </w:r>
      <w:r>
        <w:rPr>
          <w:rFonts w:hint="eastAsia" w:ascii="宋体" w:hAnsi="宋体"/>
          <w:b/>
          <w:bCs/>
          <w:color w:val="000000" w:themeColor="text1"/>
          <w:szCs w:val="21"/>
          <w:highlight w:val="none"/>
          <w:u w:val="single"/>
        </w:rPr>
        <w:t xml:space="preserve"> </w:t>
      </w:r>
    </w:p>
    <w:tbl>
      <w:tblPr>
        <w:tblStyle w:val="51"/>
        <w:tblW w:w="9271" w:type="dxa"/>
        <w:jc w:val="center"/>
        <w:tblLayout w:type="fixed"/>
        <w:tblCellMar>
          <w:top w:w="0" w:type="dxa"/>
          <w:left w:w="54" w:type="dxa"/>
          <w:bottom w:w="0" w:type="dxa"/>
          <w:right w:w="54" w:type="dxa"/>
        </w:tblCellMar>
      </w:tblPr>
      <w:tblGrid>
        <w:gridCol w:w="593"/>
        <w:gridCol w:w="982"/>
        <w:gridCol w:w="3047"/>
        <w:gridCol w:w="3190"/>
        <w:gridCol w:w="850"/>
        <w:gridCol w:w="609"/>
      </w:tblGrid>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序号</w:t>
            </w: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磋商文件条目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ascii="宋体" w:hAnsi="宋体"/>
                <w:color w:val="000000" w:themeColor="text1"/>
                <w:szCs w:val="21"/>
                <w:highlight w:val="none"/>
              </w:rPr>
              <w:t>磋商文件规格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磋商响应文件</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偏离</w:t>
            </w:r>
          </w:p>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说明</w:t>
            </w: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bl>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说明：1）对“偏离”一栏，填写“</w:t>
      </w:r>
      <w:r>
        <w:rPr>
          <w:rFonts w:hint="eastAsia" w:ascii="宋体" w:hAnsi="宋体"/>
          <w:bCs/>
          <w:color w:val="000000" w:themeColor="text1"/>
          <w:highlight w:val="none"/>
        </w:rPr>
        <w:t>无偏离、正偏离、负偏离</w:t>
      </w:r>
      <w:r>
        <w:rPr>
          <w:rFonts w:hint="eastAsia" w:ascii="宋体" w:hAnsi="宋体"/>
          <w:bCs/>
          <w:color w:val="000000" w:themeColor="text1"/>
          <w:szCs w:val="21"/>
          <w:highlight w:val="none"/>
        </w:rPr>
        <w:t>”；</w:t>
      </w:r>
    </w:p>
    <w:p>
      <w:pPr>
        <w:adjustRightInd w:val="0"/>
        <w:snapToGrid w:val="0"/>
        <w:spacing w:line="360" w:lineRule="auto"/>
        <w:ind w:firstLine="630" w:firstLineChars="300"/>
        <w:rPr>
          <w:rFonts w:ascii="宋体" w:hAnsi="宋体"/>
          <w:b/>
          <w:bCs/>
          <w:color w:val="000000" w:themeColor="text1"/>
          <w:szCs w:val="21"/>
          <w:highlight w:val="none"/>
        </w:rPr>
      </w:pPr>
      <w:r>
        <w:rPr>
          <w:rFonts w:hint="eastAsia" w:ascii="宋体" w:hAnsi="宋体"/>
          <w:bCs/>
          <w:color w:val="000000" w:themeColor="text1"/>
          <w:szCs w:val="21"/>
          <w:highlight w:val="none"/>
        </w:rPr>
        <w:t>2）对磋商文件中技术条款按上列格式逐条说明。</w:t>
      </w:r>
    </w:p>
    <w:p>
      <w:pPr>
        <w:adjustRightInd w:val="0"/>
        <w:snapToGrid w:val="0"/>
        <w:spacing w:line="360" w:lineRule="auto"/>
        <w:ind w:left="-271" w:leftChars="-129" w:right="-384" w:rightChars="-183"/>
        <w:rPr>
          <w:rFonts w:ascii="宋体" w:hAnsi="宋体"/>
          <w:bCs/>
          <w:color w:val="000000" w:themeColor="text1"/>
          <w:szCs w:val="21"/>
          <w:highlight w:val="none"/>
        </w:rPr>
      </w:pPr>
      <w:r>
        <w:rPr>
          <w:rFonts w:hint="eastAsia" w:ascii="宋体" w:hAnsi="宋体"/>
          <w:b/>
          <w:bCs/>
          <w:color w:val="000000" w:themeColor="text1"/>
          <w:szCs w:val="21"/>
          <w:highlight w:val="none"/>
        </w:rPr>
        <w:t>供应商声明：表中未列全的技术条款，我方均表示完全响应磋商文件技术条款的所有要求。</w:t>
      </w:r>
    </w:p>
    <w:p>
      <w:pPr>
        <w:adjustRightInd w:val="0"/>
        <w:snapToGrid w:val="0"/>
        <w:spacing w:line="360" w:lineRule="auto"/>
        <w:ind w:left="-271" w:leftChars="-129" w:right="-384" w:rightChars="-183"/>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360" w:lineRule="auto"/>
        <w:ind w:left="-271" w:leftChars="-129" w:right="-384" w:rightChars="-183"/>
        <w:rPr>
          <w:rFonts w:ascii="宋体" w:hAnsi="宋体"/>
          <w:bCs/>
          <w:color w:val="000000" w:themeColor="text1"/>
          <w:highlight w:val="none"/>
          <w:u w:val="single"/>
        </w:rPr>
      </w:pPr>
      <w:r>
        <w:rPr>
          <w:rFonts w:hint="eastAsia" w:ascii="宋体" w:hAnsi="宋体"/>
          <w:bCs/>
          <w:color w:val="000000" w:themeColor="text1"/>
          <w:szCs w:val="21"/>
          <w:highlight w:val="none"/>
        </w:rPr>
        <w:t>供应商名称（加盖公章）：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ind w:left="-271" w:leftChars="-129" w:right="-384" w:rightChars="-183"/>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u w:val="single"/>
        </w:rPr>
        <w:t xml:space="preserve"> </w:t>
      </w: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年</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月</w:t>
      </w:r>
      <w:r>
        <w:rPr>
          <w:rFonts w:ascii="宋体" w:hAnsi="宋体"/>
          <w:bCs/>
          <w:color w:val="000000" w:themeColor="text1"/>
          <w:szCs w:val="21"/>
          <w:highlight w:val="none"/>
        </w:rPr>
        <w:t xml:space="preserve">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spacing w:line="360" w:lineRule="auto"/>
        <w:ind w:firstLine="0"/>
        <w:rPr>
          <w:rFonts w:hAnsi="宋体"/>
          <w:bCs/>
          <w:color w:val="000000" w:themeColor="text1"/>
          <w:szCs w:val="21"/>
          <w:highlight w:val="none"/>
        </w:rPr>
      </w:pPr>
    </w:p>
    <w:p>
      <w:pPr>
        <w:pStyle w:val="3"/>
        <w:numPr>
          <w:ilvl w:val="1"/>
          <w:numId w:val="0"/>
        </w:numPr>
        <w:tabs>
          <w:tab w:val="left" w:pos="420"/>
        </w:tabs>
        <w:spacing w:before="200" w:after="200" w:line="360" w:lineRule="auto"/>
        <w:ind w:left="420" w:hanging="420"/>
        <w:rPr>
          <w:rFonts w:ascii="宋体" w:hAnsi="宋体"/>
          <w:color w:val="000000" w:themeColor="text1"/>
          <w:highlight w:val="none"/>
        </w:rPr>
      </w:pPr>
      <w:bookmarkStart w:id="322" w:name="_Toc5809"/>
      <w:r>
        <w:rPr>
          <w:rFonts w:hint="eastAsia" w:ascii="宋体" w:hAnsi="宋体"/>
          <w:color w:val="000000" w:themeColor="text1"/>
          <w:sz w:val="28"/>
          <w:szCs w:val="28"/>
          <w:highlight w:val="none"/>
        </w:rPr>
        <w:t>附件</w:t>
      </w:r>
      <w:r>
        <w:rPr>
          <w:rFonts w:hint="eastAsia" w:ascii="宋体" w:hAnsi="宋体"/>
          <w:color w:val="000000" w:themeColor="text1"/>
          <w:sz w:val="28"/>
          <w:szCs w:val="28"/>
          <w:highlight w:val="none"/>
          <w:lang w:val="en-US" w:eastAsia="zh-CN"/>
        </w:rPr>
        <w:t>五</w:t>
      </w:r>
      <w:r>
        <w:rPr>
          <w:rFonts w:hint="eastAsia" w:ascii="宋体" w:hAnsi="宋体"/>
          <w:color w:val="000000" w:themeColor="text1"/>
          <w:sz w:val="28"/>
          <w:szCs w:val="28"/>
          <w:highlight w:val="none"/>
        </w:rPr>
        <w:t>：同类业绩一览表</w:t>
      </w:r>
      <w:bookmarkEnd w:id="322"/>
    </w:p>
    <w:p>
      <w:pPr>
        <w:pStyle w:val="5"/>
        <w:rPr>
          <w:color w:val="000000" w:themeColor="text1"/>
          <w:highlight w:val="none"/>
        </w:rPr>
      </w:pPr>
    </w:p>
    <w:p>
      <w:pPr>
        <w:pStyle w:val="5"/>
        <w:spacing w:line="360" w:lineRule="auto"/>
        <w:rPr>
          <w:b/>
          <w:bCs/>
          <w:color w:val="000000" w:themeColor="text1"/>
          <w:sz w:val="21"/>
          <w:szCs w:val="21"/>
          <w:highlight w:val="none"/>
        </w:rPr>
      </w:pPr>
      <w:r>
        <w:rPr>
          <w:rFonts w:hint="eastAsia"/>
          <w:b/>
          <w:bCs/>
          <w:color w:val="000000" w:themeColor="text1"/>
          <w:sz w:val="21"/>
          <w:szCs w:val="21"/>
          <w:highlight w:val="none"/>
        </w:rPr>
        <w:t xml:space="preserve">项目编号: </w:t>
      </w:r>
      <w:r>
        <w:rPr>
          <w:rFonts w:hint="eastAsia"/>
          <w:b/>
          <w:bCs/>
          <w:color w:val="000000" w:themeColor="text1"/>
          <w:sz w:val="21"/>
          <w:szCs w:val="21"/>
          <w:highlight w:val="none"/>
          <w:u w:val="single"/>
          <w:lang w:eastAsia="zh-CN"/>
        </w:rPr>
        <w:t>YXCG-20240325</w:t>
      </w:r>
      <w:r>
        <w:rPr>
          <w:rFonts w:hint="eastAsia"/>
          <w:b/>
          <w:bCs/>
          <w:color w:val="000000" w:themeColor="text1"/>
          <w:sz w:val="21"/>
          <w:szCs w:val="21"/>
          <w:highlight w:val="none"/>
        </w:rPr>
        <w:t xml:space="preserve">  </w:t>
      </w:r>
    </w:p>
    <w:p>
      <w:pPr>
        <w:pStyle w:val="5"/>
        <w:spacing w:line="360" w:lineRule="auto"/>
        <w:rPr>
          <w:rFonts w:hint="eastAsia" w:eastAsia="宋体"/>
          <w:b/>
          <w:bCs/>
          <w:color w:val="000000" w:themeColor="text1"/>
          <w:sz w:val="21"/>
          <w:szCs w:val="21"/>
          <w:highlight w:val="none"/>
          <w:u w:val="single"/>
          <w:lang w:eastAsia="zh-CN"/>
        </w:rPr>
      </w:pPr>
      <w:r>
        <w:rPr>
          <w:rFonts w:hint="eastAsia"/>
          <w:b/>
          <w:bCs/>
          <w:color w:val="000000" w:themeColor="text1"/>
          <w:sz w:val="21"/>
          <w:szCs w:val="21"/>
          <w:highlight w:val="none"/>
        </w:rPr>
        <w:t>项目名称：</w:t>
      </w:r>
      <w:r>
        <w:rPr>
          <w:rFonts w:hint="eastAsia"/>
          <w:b/>
          <w:bCs/>
          <w:color w:val="000000" w:themeColor="text1"/>
          <w:sz w:val="21"/>
          <w:szCs w:val="21"/>
          <w:highlight w:val="none"/>
          <w:u w:val="single"/>
          <w:lang w:eastAsia="zh-CN"/>
        </w:rPr>
        <w:t>阳江海上风电产业发展研究服务项目</w:t>
      </w:r>
    </w:p>
    <w:p>
      <w:pPr>
        <w:pStyle w:val="5"/>
        <w:ind w:firstLine="0"/>
        <w:rPr>
          <w:b/>
          <w:bCs/>
          <w:color w:val="000000" w:themeColor="text1"/>
          <w:sz w:val="21"/>
          <w:szCs w:val="21"/>
          <w:highlight w:val="none"/>
          <w:u w:val="single"/>
        </w:rPr>
      </w:pPr>
    </w:p>
    <w:tbl>
      <w:tblPr>
        <w:tblStyle w:val="51"/>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成交额（元）</w:t>
            </w:r>
          </w:p>
        </w:tc>
        <w:tc>
          <w:tcPr>
            <w:tcW w:w="123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p>
        </w:tc>
        <w:tc>
          <w:tcPr>
            <w:tcW w:w="1215" w:type="dxa"/>
            <w:vAlign w:val="center"/>
          </w:tcPr>
          <w:p>
            <w:pPr>
              <w:pStyle w:val="5"/>
              <w:snapToGrid w:val="0"/>
              <w:ind w:firstLine="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ind w:firstLine="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bl>
    <w:p>
      <w:pPr>
        <w:pStyle w:val="5"/>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5"/>
        <w:ind w:firstLine="0"/>
        <w:rPr>
          <w:rFonts w:hAnsi="宋体"/>
          <w:bCs/>
          <w:color w:val="000000" w:themeColor="text1"/>
          <w:sz w:val="21"/>
          <w:highlight w:val="none"/>
        </w:rPr>
      </w:pPr>
    </w:p>
    <w:p>
      <w:pPr>
        <w:pStyle w:val="5"/>
        <w:ind w:firstLine="0"/>
        <w:rPr>
          <w:rFonts w:hAnsi="宋体"/>
          <w:bCs/>
          <w:color w:val="000000" w:themeColor="text1"/>
          <w:sz w:val="21"/>
          <w:highlight w:val="none"/>
        </w:rPr>
      </w:pPr>
    </w:p>
    <w:p>
      <w:pPr>
        <w:pStyle w:val="5"/>
        <w:ind w:firstLine="0"/>
        <w:rPr>
          <w:rFonts w:hAnsi="宋体"/>
          <w:bCs/>
          <w:color w:val="000000" w:themeColor="text1"/>
          <w:sz w:val="21"/>
          <w:highlight w:val="none"/>
        </w:rPr>
      </w:pPr>
    </w:p>
    <w:p>
      <w:pPr>
        <w:pStyle w:val="5"/>
        <w:ind w:firstLine="0"/>
        <w:rPr>
          <w:rFonts w:hAnsi="宋体"/>
          <w:bCs/>
          <w:color w:val="000000" w:themeColor="text1"/>
          <w:sz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供应商名称（加盖公章）：</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rPr>
        <w:t xml:space="preserve"> </w:t>
      </w:r>
    </w:p>
    <w:p>
      <w:pPr>
        <w:pStyle w:val="5"/>
        <w:ind w:firstLine="0"/>
        <w:rPr>
          <w:rFonts w:hAnsi="宋体"/>
          <w:bCs/>
          <w:color w:val="000000" w:themeColor="text1"/>
          <w:sz w:val="21"/>
          <w:szCs w:val="21"/>
          <w:highlight w:val="none"/>
        </w:rPr>
      </w:pPr>
      <w:r>
        <w:rPr>
          <w:rFonts w:hint="eastAsia" w:hAnsi="宋体"/>
          <w:bCs/>
          <w:color w:val="000000" w:themeColor="text1"/>
          <w:sz w:val="21"/>
          <w:szCs w:val="21"/>
          <w:highlight w:val="none"/>
        </w:rPr>
        <w:t>日期：</w:t>
      </w:r>
      <w:r>
        <w:rPr>
          <w:rFonts w:hAnsi="宋体"/>
          <w:bCs/>
          <w:color w:val="000000" w:themeColor="text1"/>
          <w:sz w:val="21"/>
          <w:szCs w:val="21"/>
          <w:highlight w:val="none"/>
          <w:u w:val="single"/>
        </w:rPr>
        <w:t xml:space="preserve">    </w:t>
      </w:r>
      <w:r>
        <w:rPr>
          <w:rFonts w:hint="eastAsia" w:hAnsi="宋体"/>
          <w:bCs/>
          <w:color w:val="000000" w:themeColor="text1"/>
          <w:sz w:val="21"/>
          <w:szCs w:val="21"/>
          <w:highlight w:val="none"/>
          <w:u w:val="single"/>
        </w:rPr>
        <w:t xml:space="preserve">  </w:t>
      </w:r>
      <w:r>
        <w:rPr>
          <w:rFonts w:hAnsi="宋体"/>
          <w:bCs/>
          <w:color w:val="000000" w:themeColor="text1"/>
          <w:sz w:val="21"/>
          <w:szCs w:val="21"/>
          <w:highlight w:val="none"/>
          <w:u w:val="single"/>
        </w:rPr>
        <w:t xml:space="preserve"> </w:t>
      </w:r>
      <w:r>
        <w:rPr>
          <w:rFonts w:hAnsi="宋体"/>
          <w:bCs/>
          <w:color w:val="000000" w:themeColor="text1"/>
          <w:sz w:val="21"/>
          <w:szCs w:val="21"/>
          <w:highlight w:val="none"/>
        </w:rPr>
        <w:t xml:space="preserve"> </w:t>
      </w:r>
      <w:r>
        <w:rPr>
          <w:rFonts w:hint="eastAsia" w:hAnsi="宋体"/>
          <w:bCs/>
          <w:color w:val="000000" w:themeColor="text1"/>
          <w:sz w:val="21"/>
          <w:szCs w:val="21"/>
          <w:highlight w:val="none"/>
        </w:rPr>
        <w:t>年</w:t>
      </w:r>
      <w:r>
        <w:rPr>
          <w:rFonts w:hAnsi="宋体"/>
          <w:bCs/>
          <w:color w:val="000000" w:themeColor="text1"/>
          <w:sz w:val="21"/>
          <w:szCs w:val="21"/>
          <w:highlight w:val="none"/>
          <w:u w:val="single"/>
        </w:rPr>
        <w:t xml:space="preserve">     </w:t>
      </w:r>
      <w:r>
        <w:rPr>
          <w:rFonts w:hint="eastAsia" w:hAnsi="宋体"/>
          <w:bCs/>
          <w:color w:val="000000" w:themeColor="text1"/>
          <w:sz w:val="21"/>
          <w:szCs w:val="21"/>
          <w:highlight w:val="none"/>
        </w:rPr>
        <w:t>月</w:t>
      </w:r>
      <w:r>
        <w:rPr>
          <w:rFonts w:hAnsi="宋体"/>
          <w:bCs/>
          <w:color w:val="000000" w:themeColor="text1"/>
          <w:sz w:val="21"/>
          <w:szCs w:val="21"/>
          <w:highlight w:val="none"/>
        </w:rPr>
        <w:t xml:space="preserve"> </w:t>
      </w:r>
      <w:r>
        <w:rPr>
          <w:rFonts w:hAnsi="宋体"/>
          <w:bCs/>
          <w:color w:val="000000" w:themeColor="text1"/>
          <w:sz w:val="21"/>
          <w:szCs w:val="21"/>
          <w:highlight w:val="none"/>
          <w:u w:val="single"/>
        </w:rPr>
        <w:t xml:space="preserve">    </w:t>
      </w:r>
      <w:r>
        <w:rPr>
          <w:rFonts w:hint="eastAsia" w:hAnsi="宋体"/>
          <w:bCs/>
          <w:color w:val="000000" w:themeColor="text1"/>
          <w:sz w:val="21"/>
          <w:szCs w:val="21"/>
          <w:highlight w:val="none"/>
        </w:rPr>
        <w:t>日</w:t>
      </w: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5"/>
        <w:ind w:firstLine="0"/>
        <w:rPr>
          <w:rFonts w:hAnsi="宋体"/>
          <w:bCs/>
          <w:color w:val="000000" w:themeColor="text1"/>
          <w:sz w:val="21"/>
          <w:szCs w:val="21"/>
          <w:highlight w:val="none"/>
        </w:rPr>
      </w:pPr>
    </w:p>
    <w:p>
      <w:pPr>
        <w:pStyle w:val="3"/>
        <w:numPr>
          <w:ilvl w:val="0"/>
          <w:numId w:val="0"/>
        </w:numPr>
        <w:spacing w:line="400" w:lineRule="exact"/>
        <w:rPr>
          <w:rFonts w:hAnsi="黑体" w:cs="黑体"/>
          <w:color w:val="000000" w:themeColor="text1"/>
          <w:sz w:val="28"/>
          <w:szCs w:val="28"/>
          <w:highlight w:val="none"/>
        </w:rPr>
      </w:pPr>
      <w:bookmarkStart w:id="323" w:name="_Toc432695229"/>
      <w:bookmarkStart w:id="324" w:name="_Toc432682754"/>
      <w:bookmarkStart w:id="325" w:name="_Toc11866689"/>
      <w:bookmarkStart w:id="326" w:name="_Toc430771089"/>
      <w:bookmarkStart w:id="327" w:name="_Toc7149"/>
      <w:bookmarkStart w:id="328" w:name="_Toc4212"/>
      <w:bookmarkStart w:id="329" w:name="_Toc11866431"/>
      <w:bookmarkStart w:id="330" w:name="_Toc340677100"/>
      <w:bookmarkStart w:id="331" w:name="_Toc333237708"/>
      <w:bookmarkStart w:id="332" w:name="_Toc333935717"/>
      <w:bookmarkStart w:id="333" w:name="_Toc342398160"/>
      <w:bookmarkStart w:id="334" w:name="_Toc340507472"/>
      <w:bookmarkStart w:id="335" w:name="_Toc332206739"/>
      <w:bookmarkStart w:id="336" w:name="_Toc339020125"/>
      <w:bookmarkStart w:id="337" w:name="_Toc345312627"/>
      <w:bookmarkStart w:id="338" w:name="_Toc102451601"/>
      <w:bookmarkStart w:id="339" w:name="_Toc343248448"/>
      <w:bookmarkStart w:id="340" w:name="_Toc336681965"/>
      <w:bookmarkStart w:id="341" w:name="_Toc341348370"/>
      <w:bookmarkStart w:id="342" w:name="_Toc332270377"/>
      <w:bookmarkStart w:id="343" w:name="_Toc340672899"/>
      <w:bookmarkStart w:id="344" w:name="_Toc337632388"/>
      <w:bookmarkStart w:id="345" w:name="_Toc365967105"/>
      <w:bookmarkStart w:id="346" w:name="_Toc333238664"/>
      <w:bookmarkStart w:id="347" w:name="_Toc339441117"/>
      <w:bookmarkStart w:id="348" w:name="_Toc365985211"/>
      <w:bookmarkStart w:id="349" w:name="_Toc342060405"/>
      <w:bookmarkStart w:id="350" w:name="_Toc339020263"/>
      <w:bookmarkStart w:id="351" w:name="_Toc331684072"/>
      <w:bookmarkStart w:id="352" w:name="_Toc339362330"/>
      <w:bookmarkStart w:id="353" w:name="_Toc342312473"/>
      <w:bookmarkStart w:id="354" w:name="_Toc343247130"/>
      <w:bookmarkStart w:id="355" w:name="_Toc366072562"/>
      <w:bookmarkStart w:id="356" w:name="_Toc343612950"/>
      <w:bookmarkStart w:id="357" w:name="_Toc331512931"/>
      <w:bookmarkStart w:id="358" w:name="_Toc350756480"/>
      <w:bookmarkStart w:id="359" w:name="_Toc350438779"/>
      <w:bookmarkStart w:id="360" w:name="_Toc333935376"/>
      <w:bookmarkStart w:id="361" w:name="_Toc330460016"/>
      <w:bookmarkStart w:id="362" w:name="_Toc339020045"/>
      <w:bookmarkStart w:id="363" w:name="_Toc339019919"/>
      <w:bookmarkStart w:id="364" w:name="_Toc342296791"/>
      <w:bookmarkStart w:id="365" w:name="_Toc336681610"/>
      <w:bookmarkStart w:id="366" w:name="_Toc333237819"/>
      <w:r>
        <w:rPr>
          <w:rFonts w:hint="eastAsia"/>
          <w:color w:val="000000" w:themeColor="text1"/>
          <w:sz w:val="28"/>
          <w:szCs w:val="28"/>
          <w:highlight w:val="none"/>
        </w:rPr>
        <w:t>附件</w:t>
      </w:r>
      <w:r>
        <w:rPr>
          <w:rFonts w:hint="eastAsia"/>
          <w:color w:val="000000" w:themeColor="text1"/>
          <w:sz w:val="28"/>
          <w:szCs w:val="28"/>
          <w:highlight w:val="none"/>
          <w:lang w:val="en-US" w:eastAsia="zh-CN"/>
        </w:rPr>
        <w:t>六</w:t>
      </w:r>
      <w:r>
        <w:rPr>
          <w:rFonts w:hint="eastAsia"/>
          <w:color w:val="000000" w:themeColor="text1"/>
          <w:sz w:val="28"/>
          <w:szCs w:val="28"/>
          <w:highlight w:val="none"/>
        </w:rPr>
        <w:t>：</w:t>
      </w:r>
      <w:r>
        <w:rPr>
          <w:rFonts w:hint="eastAsia" w:hAnsi="黑体" w:cs="黑体"/>
          <w:color w:val="000000" w:themeColor="text1"/>
          <w:sz w:val="28"/>
          <w:szCs w:val="28"/>
          <w:highlight w:val="none"/>
        </w:rPr>
        <w:t>中小微企业声明函</w:t>
      </w:r>
      <w:bookmarkEnd w:id="323"/>
      <w:bookmarkEnd w:id="324"/>
      <w:bookmarkEnd w:id="325"/>
      <w:bookmarkEnd w:id="326"/>
      <w:bookmarkEnd w:id="327"/>
      <w:bookmarkEnd w:id="328"/>
      <w:bookmarkEnd w:id="329"/>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w:t>
      </w:r>
      <w:r>
        <w:rPr>
          <w:rFonts w:ascii="宋体" w:hAnsi="宋体"/>
          <w:color w:val="000000" w:themeColor="text1"/>
          <w:szCs w:val="21"/>
          <w:highlight w:val="none"/>
        </w:rPr>
        <w:t>《政府采购促进中小企业发展管理办法》（财库﹝2020﹞46 号）</w:t>
      </w:r>
      <w:r>
        <w:rPr>
          <w:rFonts w:hint="eastAsia" w:ascii="宋体" w:hAnsi="宋体" w:cs="宋体"/>
          <w:color w:val="000000" w:themeColor="text1"/>
          <w:highlight w:val="none"/>
        </w:rPr>
        <w:t>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s="宋体"/>
          <w:color w:val="000000" w:themeColor="text1"/>
          <w:highlight w:val="none"/>
        </w:rPr>
        <w:t>（项目编号：）采购活动提供本企业制造的货物，由本企业承担工程、提供服务，或者提供其他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rPr>
      </w:pP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spacing w:line="440" w:lineRule="exact"/>
        <w:rPr>
          <w:rFonts w:ascii="宋体"/>
          <w:color w:val="000000" w:themeColor="text1"/>
          <w:highlight w:val="none"/>
        </w:rPr>
      </w:pPr>
    </w:p>
    <w:p>
      <w:pPr>
        <w:spacing w:line="440" w:lineRule="exact"/>
        <w:rPr>
          <w:rFonts w:ascii="宋体"/>
          <w:color w:val="000000" w:themeColor="text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供应商名称（加盖公章）：</w:t>
      </w:r>
    </w:p>
    <w:p>
      <w:pPr>
        <w:spacing w:line="440" w:lineRule="exact"/>
        <w:rPr>
          <w:rFonts w:ascii="宋体"/>
          <w:color w:val="000000" w:themeColor="text1"/>
          <w:highlight w:val="none"/>
        </w:rPr>
      </w:pPr>
      <w:r>
        <w:rPr>
          <w:rFonts w:hint="eastAsia" w:ascii="宋体" w:hAnsi="宋体"/>
          <w:bCs/>
          <w:color w:val="000000" w:themeColor="text1"/>
          <w:szCs w:val="21"/>
          <w:highlight w:val="none"/>
        </w:rPr>
        <w:t>日期：年月日</w:t>
      </w:r>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Pr>
        <w:pStyle w:val="3"/>
        <w:keepLines w:val="0"/>
        <w:numPr>
          <w:ilvl w:val="0"/>
          <w:numId w:val="0"/>
        </w:numPr>
        <w:tabs>
          <w:tab w:val="left" w:pos="851"/>
        </w:tabs>
        <w:spacing w:before="0" w:after="0" w:line="360" w:lineRule="auto"/>
        <w:rPr>
          <w:rFonts w:ascii="宋体"/>
          <w:color w:val="000000" w:themeColor="text1"/>
          <w:sz w:val="28"/>
          <w:szCs w:val="28"/>
          <w:highlight w:val="none"/>
        </w:rPr>
      </w:pPr>
      <w:bookmarkStart w:id="367" w:name="_Toc11866690"/>
      <w:bookmarkStart w:id="368" w:name="_Toc11866432"/>
      <w:bookmarkStart w:id="369" w:name="_Toc13364"/>
      <w:bookmarkStart w:id="370" w:name="_Toc32373"/>
      <w:bookmarkStart w:id="371" w:name="_Toc20242"/>
      <w:r>
        <w:rPr>
          <w:rFonts w:hint="eastAsia"/>
          <w:color w:val="000000" w:themeColor="text1"/>
          <w:sz w:val="28"/>
          <w:szCs w:val="28"/>
          <w:highlight w:val="none"/>
        </w:rPr>
        <w:t>附件</w:t>
      </w:r>
      <w:r>
        <w:rPr>
          <w:rFonts w:hint="eastAsia"/>
          <w:color w:val="000000" w:themeColor="text1"/>
          <w:sz w:val="28"/>
          <w:szCs w:val="28"/>
          <w:highlight w:val="none"/>
          <w:lang w:val="en-US" w:eastAsia="zh-CN"/>
        </w:rPr>
        <w:t>七</w:t>
      </w:r>
      <w:r>
        <w:rPr>
          <w:rFonts w:hint="eastAsia"/>
          <w:color w:val="000000" w:themeColor="text1"/>
          <w:sz w:val="28"/>
          <w:szCs w:val="28"/>
          <w:highlight w:val="none"/>
        </w:rPr>
        <w:t>：</w:t>
      </w:r>
      <w:r>
        <w:rPr>
          <w:rFonts w:hint="eastAsia" w:hAnsi="黑体" w:cs="黑体"/>
          <w:color w:val="000000" w:themeColor="text1"/>
          <w:sz w:val="28"/>
          <w:szCs w:val="28"/>
          <w:highlight w:val="none"/>
        </w:rPr>
        <w:t>残疾人福利性单位声明函</w:t>
      </w:r>
      <w:bookmarkEnd w:id="367"/>
      <w:bookmarkEnd w:id="368"/>
      <w:bookmarkEnd w:id="369"/>
      <w:bookmarkEnd w:id="370"/>
      <w:bookmarkEnd w:id="371"/>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供应商名称（加盖公章）：</w:t>
      </w:r>
    </w:p>
    <w:p>
      <w:pPr>
        <w:pStyle w:val="5"/>
        <w:ind w:firstLine="0"/>
        <w:rPr>
          <w:color w:val="000000" w:themeColor="text1"/>
          <w:highlight w:val="none"/>
        </w:rPr>
      </w:pPr>
      <w:r>
        <w:rPr>
          <w:rFonts w:hint="eastAsia" w:hAnsi="宋体"/>
          <w:bCs/>
          <w:color w:val="000000" w:themeColor="text1"/>
          <w:sz w:val="21"/>
          <w:szCs w:val="21"/>
          <w:highlight w:val="none"/>
        </w:rPr>
        <w:t>日期：年月日</w:t>
      </w:r>
    </w:p>
    <w:p>
      <w:pPr>
        <w:pStyle w:val="5"/>
        <w:ind w:firstLine="0"/>
        <w:rPr>
          <w:rFonts w:hAnsi="宋体"/>
          <w:bCs/>
          <w:color w:val="000000" w:themeColor="text1"/>
          <w:sz w:val="21"/>
          <w:szCs w:val="21"/>
          <w:highlight w:val="none"/>
        </w:rPr>
        <w:sectPr>
          <w:pgSz w:w="11906" w:h="16838"/>
          <w:pgMar w:top="1418" w:right="1474" w:bottom="1418" w:left="1474" w:header="851" w:footer="992" w:gutter="0"/>
          <w:cols w:space="720" w:num="1"/>
          <w:docGrid w:linePitch="312" w:charSpace="0"/>
        </w:sectPr>
      </w:pPr>
    </w:p>
    <w:p>
      <w:pPr>
        <w:pStyle w:val="3"/>
        <w:numPr>
          <w:ilvl w:val="1"/>
          <w:numId w:val="0"/>
        </w:numPr>
        <w:spacing w:line="360" w:lineRule="auto"/>
        <w:rPr>
          <w:rFonts w:ascii="宋体" w:hAnsi="宋体"/>
          <w:color w:val="000000" w:themeColor="text1"/>
          <w:sz w:val="28"/>
          <w:szCs w:val="28"/>
          <w:highlight w:val="none"/>
        </w:rPr>
      </w:pPr>
      <w:bookmarkStart w:id="372" w:name="_Toc469160804"/>
      <w:bookmarkStart w:id="373" w:name="_Toc28548"/>
      <w:bookmarkStart w:id="374" w:name="_Toc200414534"/>
      <w:r>
        <w:rPr>
          <w:rFonts w:hint="eastAsia" w:ascii="宋体" w:hAnsi="宋体"/>
          <w:color w:val="000000" w:themeColor="text1"/>
          <w:sz w:val="28"/>
          <w:szCs w:val="28"/>
          <w:highlight w:val="none"/>
        </w:rPr>
        <w:t>附件</w:t>
      </w:r>
      <w:r>
        <w:rPr>
          <w:rFonts w:hint="eastAsia" w:ascii="宋体" w:hAnsi="宋体"/>
          <w:color w:val="000000" w:themeColor="text1"/>
          <w:sz w:val="28"/>
          <w:szCs w:val="28"/>
          <w:highlight w:val="none"/>
          <w:lang w:val="en-US" w:eastAsia="zh-CN"/>
        </w:rPr>
        <w:t>八</w:t>
      </w:r>
      <w:r>
        <w:rPr>
          <w:rFonts w:hint="eastAsia" w:ascii="宋体" w:hAnsi="宋体"/>
          <w:color w:val="000000" w:themeColor="text1"/>
          <w:sz w:val="28"/>
          <w:szCs w:val="28"/>
          <w:highlight w:val="none"/>
        </w:rPr>
        <w:t>：成交服务费承诺</w:t>
      </w:r>
      <w:bookmarkEnd w:id="372"/>
      <w:bookmarkEnd w:id="373"/>
      <w:bookmarkEnd w:id="374"/>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致（代理机构）：</w:t>
      </w:r>
    </w:p>
    <w:p>
      <w:pPr>
        <w:spacing w:line="360" w:lineRule="auto"/>
        <w:rPr>
          <w:rFonts w:ascii="宋体" w:hAnsi="宋体"/>
          <w:color w:val="000000" w:themeColor="text1"/>
          <w:szCs w:val="21"/>
          <w:highlight w:val="none"/>
        </w:rPr>
      </w:pP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针对贵方组织的（项目名称：</w:t>
      </w:r>
      <w:r>
        <w:rPr>
          <w:rFonts w:hint="eastAsia" w:ascii="宋体" w:hAnsi="宋体"/>
          <w:b/>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color w:val="000000" w:themeColor="text1"/>
          <w:szCs w:val="21"/>
          <w:highlight w:val="none"/>
        </w:rPr>
        <w:t>磋商项目（</w:t>
      </w:r>
      <w:r>
        <w:rPr>
          <w:rFonts w:hint="eastAsia" w:ascii="宋体" w:hAnsi="宋体"/>
          <w:bCs/>
          <w:color w:val="000000" w:themeColor="text1"/>
          <w:szCs w:val="21"/>
          <w:highlight w:val="none"/>
        </w:rPr>
        <w:t xml:space="preserve">项目编号： </w:t>
      </w:r>
      <w:r>
        <w:rPr>
          <w:rFonts w:hint="eastAsia" w:ascii="宋体" w:hAnsi="宋体"/>
          <w:b/>
          <w:bCs/>
          <w:color w:val="000000" w:themeColor="text1"/>
          <w:szCs w:val="21"/>
          <w:highlight w:val="none"/>
          <w:u w:val="single"/>
        </w:rPr>
        <w:t xml:space="preserve">                        </w:t>
      </w:r>
      <w:r>
        <w:rPr>
          <w:rFonts w:hint="eastAsia" w:ascii="宋体" w:hAnsi="宋体"/>
          <w:color w:val="000000" w:themeColor="text1"/>
          <w:szCs w:val="21"/>
          <w:highlight w:val="none"/>
        </w:rPr>
        <w:t>），我方承诺：</w:t>
      </w: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1.若我方成交，将严格遵照本项目磋商文件的规定向代理采购机构缴纳成交服务费。</w:t>
      </w: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2.若我方成交后拒绝如数缴纳或未按本项目磋商文件规定的期限缴纳成交服务费，则视为我方自动放弃该成交结果，贵方有权重新确定成交结果，我方对此无任何异议。</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w:t>
      </w:r>
    </w:p>
    <w:p>
      <w:pPr>
        <w:spacing w:line="360" w:lineRule="auto"/>
        <w:ind w:firstLine="420" w:firstLineChars="200"/>
        <w:rPr>
          <w:rFonts w:ascii="宋体" w:hAnsi="宋体"/>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r>
        <w:rPr>
          <w:rFonts w:hint="eastAsia" w:ascii="宋体" w:hAnsi="宋体"/>
          <w:bCs/>
          <w:color w:val="000000" w:themeColor="text1"/>
          <w:szCs w:val="21"/>
          <w:highlight w:val="none"/>
          <w:u w:val="single"/>
        </w:rPr>
        <w:t xml:space="preserve">                            </w:t>
      </w:r>
    </w:p>
    <w:p>
      <w:pPr>
        <w:spacing w:line="360" w:lineRule="auto"/>
        <w:ind w:right="-384" w:rightChars="-183"/>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spacing w:line="360" w:lineRule="auto"/>
        <w:ind w:right="-384" w:rightChars="-183"/>
        <w:rPr>
          <w:rFonts w:ascii="宋体" w:hAnsi="宋体"/>
          <w:bCs/>
          <w:color w:val="000000" w:themeColor="text1"/>
          <w:szCs w:val="21"/>
          <w:highlight w:val="none"/>
          <w:u w:val="single"/>
        </w:rPr>
      </w:pPr>
      <w:r>
        <w:rPr>
          <w:rFonts w:hint="eastAsia" w:ascii="宋体" w:hAnsi="宋体"/>
          <w:bCs/>
          <w:color w:val="000000" w:themeColor="text1"/>
          <w:szCs w:val="21"/>
          <w:highlight w:val="none"/>
        </w:rPr>
        <w:t>日期：</w:t>
      </w:r>
      <w:r>
        <w:rPr>
          <w:rFonts w:ascii="宋体" w:hAnsi="宋体"/>
          <w:color w:val="000000" w:themeColor="text1"/>
          <w:szCs w:val="21"/>
          <w:highlight w:val="none"/>
          <w:u w:val="single"/>
        </w:rPr>
        <w:t xml:space="preserve">      </w:t>
      </w:r>
      <w:r>
        <w:rPr>
          <w:rFonts w:hint="eastAsia" w:ascii="宋体" w:hAnsi="宋体"/>
          <w:bCs/>
          <w:color w:val="000000" w:themeColor="text1"/>
          <w:szCs w:val="21"/>
          <w:highlight w:val="none"/>
        </w:rPr>
        <w:t>年</w:t>
      </w:r>
      <w:r>
        <w:rPr>
          <w:rFonts w:ascii="宋体" w:hAnsi="宋体"/>
          <w:color w:val="000000" w:themeColor="text1"/>
          <w:szCs w:val="21"/>
          <w:highlight w:val="none"/>
          <w:u w:val="single"/>
        </w:rPr>
        <w:t xml:space="preserve">      </w:t>
      </w:r>
      <w:r>
        <w:rPr>
          <w:rFonts w:hint="eastAsia" w:ascii="宋体" w:hAnsi="宋体"/>
          <w:bCs/>
          <w:color w:val="000000" w:themeColor="text1"/>
          <w:szCs w:val="21"/>
          <w:highlight w:val="none"/>
        </w:rPr>
        <w:t>月</w:t>
      </w:r>
      <w:r>
        <w:rPr>
          <w:rFonts w:ascii="宋体" w:hAnsi="宋体"/>
          <w:color w:val="000000" w:themeColor="text1"/>
          <w:szCs w:val="21"/>
          <w:highlight w:val="none"/>
          <w:u w:val="single"/>
        </w:rPr>
        <w:t xml:space="preserve">      </w:t>
      </w:r>
      <w:r>
        <w:rPr>
          <w:rFonts w:hint="eastAsia" w:ascii="宋体" w:hAnsi="宋体"/>
          <w:bCs/>
          <w:color w:val="000000" w:themeColor="text1"/>
          <w:szCs w:val="21"/>
          <w:highlight w:val="none"/>
        </w:rPr>
        <w:t>日</w:t>
      </w: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pStyle w:val="3"/>
        <w:numPr>
          <w:ilvl w:val="1"/>
          <w:numId w:val="0"/>
        </w:numPr>
        <w:spacing w:line="360" w:lineRule="auto"/>
        <w:rPr>
          <w:rFonts w:ascii="宋体" w:hAnsi="宋体"/>
          <w:color w:val="000000" w:themeColor="text1"/>
          <w:sz w:val="28"/>
          <w:szCs w:val="28"/>
          <w:highlight w:val="none"/>
        </w:rPr>
      </w:pPr>
      <w:bookmarkStart w:id="375" w:name="_Toc31957"/>
      <w:bookmarkStart w:id="376" w:name="_Toc200414535"/>
      <w:bookmarkStart w:id="377" w:name="_Toc469160805"/>
      <w:r>
        <w:rPr>
          <w:rFonts w:hint="eastAsia" w:ascii="宋体" w:hAnsi="宋体"/>
          <w:color w:val="000000" w:themeColor="text1"/>
          <w:sz w:val="28"/>
          <w:szCs w:val="28"/>
          <w:highlight w:val="none"/>
        </w:rPr>
        <w:t>附件</w:t>
      </w:r>
      <w:r>
        <w:rPr>
          <w:rFonts w:hint="eastAsia" w:ascii="宋体" w:hAnsi="宋体"/>
          <w:color w:val="000000" w:themeColor="text1"/>
          <w:sz w:val="28"/>
          <w:szCs w:val="28"/>
          <w:highlight w:val="none"/>
          <w:lang w:val="en-US" w:eastAsia="zh-CN"/>
        </w:rPr>
        <w:t>九</w:t>
      </w:r>
      <w:r>
        <w:rPr>
          <w:rFonts w:hint="eastAsia" w:ascii="宋体" w:hAnsi="宋体"/>
          <w:color w:val="000000" w:themeColor="text1"/>
          <w:sz w:val="28"/>
          <w:szCs w:val="28"/>
          <w:highlight w:val="none"/>
        </w:rPr>
        <w:t>：磋商供应商提交的其他资料</w:t>
      </w:r>
      <w:bookmarkEnd w:id="375"/>
      <w:bookmarkEnd w:id="376"/>
      <w:bookmarkEnd w:id="377"/>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szCs w:val="21"/>
          <w:highlight w:val="none"/>
          <w:u w:val="single"/>
        </w:rPr>
        <w:t xml:space="preserve"> </w:t>
      </w:r>
      <w:r>
        <w:rPr>
          <w:rFonts w:hint="eastAsia" w:ascii="宋体" w:hAnsi="宋体"/>
          <w:b/>
          <w:bCs/>
          <w:color w:val="000000" w:themeColor="text1"/>
          <w:szCs w:val="21"/>
          <w:highlight w:val="none"/>
          <w:u w:val="single"/>
          <w:lang w:eastAsia="zh-CN"/>
        </w:rPr>
        <w:t>YXCG-20240325</w:t>
      </w:r>
      <w:r>
        <w:rPr>
          <w:rFonts w:hint="eastAsia" w:ascii="宋体" w:hAnsi="宋体"/>
          <w:b/>
          <w:bCs/>
          <w:caps/>
          <w:color w:val="000000" w:themeColor="text1"/>
          <w:szCs w:val="21"/>
          <w:highlight w:val="none"/>
          <w:u w:val="single"/>
        </w:rPr>
        <w:t xml:space="preserve">  </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r>
        <w:rPr>
          <w:rFonts w:hint="eastAsia" w:ascii="宋体" w:hAnsi="宋体"/>
          <w:b/>
          <w:bCs/>
          <w:color w:val="000000" w:themeColor="text1"/>
          <w:szCs w:val="21"/>
          <w:highlight w:val="none"/>
          <w:u w:val="single"/>
          <w:lang w:eastAsia="zh-CN"/>
        </w:rPr>
        <w:t>阳江海上风电产业发展研究服务项目</w:t>
      </w:r>
      <w:r>
        <w:rPr>
          <w:rFonts w:hint="eastAsia" w:ascii="宋体" w:hAnsi="宋体"/>
          <w:b/>
          <w:bCs/>
          <w:color w:val="000000" w:themeColor="text1"/>
          <w:szCs w:val="21"/>
          <w:highlight w:val="none"/>
          <w:u w:val="single"/>
        </w:rPr>
        <w:t xml:space="preserve"> </w:t>
      </w:r>
    </w:p>
    <w:p>
      <w:pPr>
        <w:adjustRightInd w:val="0"/>
        <w:snapToGrid w:val="0"/>
        <w:spacing w:line="360" w:lineRule="auto"/>
        <w:jc w:val="left"/>
        <w:rPr>
          <w:rFonts w:ascii="宋体" w:hAnsi="宋体"/>
          <w:bCs/>
          <w:color w:val="000000" w:themeColor="text1"/>
          <w:szCs w:val="21"/>
          <w:highlight w:val="none"/>
          <w:u w:val="single"/>
        </w:rPr>
      </w:pPr>
    </w:p>
    <w:p>
      <w:pPr>
        <w:pStyle w:val="5"/>
        <w:spacing w:line="360" w:lineRule="auto"/>
        <w:rPr>
          <w:rFonts w:hAnsi="宋体"/>
          <w:color w:val="000000" w:themeColor="text1"/>
          <w:sz w:val="21"/>
          <w:szCs w:val="21"/>
          <w:highlight w:val="none"/>
        </w:rPr>
      </w:pPr>
    </w:p>
    <w:p>
      <w:pPr>
        <w:pStyle w:val="5"/>
        <w:spacing w:line="360" w:lineRule="auto"/>
        <w:rPr>
          <w:rFonts w:hAnsi="宋体"/>
          <w:bCs/>
          <w:color w:val="000000" w:themeColor="text1"/>
          <w:sz w:val="21"/>
          <w:szCs w:val="21"/>
          <w:highlight w:val="none"/>
        </w:rPr>
      </w:pPr>
      <w:r>
        <w:rPr>
          <w:rFonts w:hint="eastAsia" w:hAnsi="宋体"/>
          <w:bCs/>
          <w:color w:val="000000" w:themeColor="text1"/>
          <w:sz w:val="21"/>
          <w:szCs w:val="21"/>
          <w:highlight w:val="none"/>
        </w:rPr>
        <w:t>本节无格式要求，供应商可根据自身实际情况以及磋商文件规定的“磋商采购项目要求”等进行编制。</w:t>
      </w:r>
    </w:p>
    <w:p>
      <w:pPr>
        <w:pStyle w:val="5"/>
        <w:spacing w:line="360" w:lineRule="auto"/>
        <w:rPr>
          <w:rFonts w:hAnsi="宋体"/>
          <w:bCs/>
          <w:color w:val="000000" w:themeColor="text1"/>
          <w:sz w:val="21"/>
          <w:szCs w:val="21"/>
          <w:highlight w:val="none"/>
        </w:rPr>
      </w:pPr>
      <w:r>
        <w:rPr>
          <w:rFonts w:hint="eastAsia" w:hAnsi="宋体"/>
          <w:bCs/>
          <w:color w:val="000000" w:themeColor="text1"/>
          <w:sz w:val="21"/>
          <w:szCs w:val="21"/>
          <w:highlight w:val="none"/>
        </w:rPr>
        <w:t>一、</w:t>
      </w:r>
    </w:p>
    <w:p>
      <w:pPr>
        <w:pStyle w:val="5"/>
        <w:spacing w:line="360" w:lineRule="auto"/>
        <w:rPr>
          <w:rFonts w:hAnsi="宋体"/>
          <w:bCs/>
          <w:color w:val="000000" w:themeColor="text1"/>
          <w:sz w:val="21"/>
          <w:szCs w:val="21"/>
          <w:highlight w:val="none"/>
        </w:rPr>
      </w:pPr>
      <w:r>
        <w:rPr>
          <w:rFonts w:hint="eastAsia" w:hAnsi="宋体"/>
          <w:bCs/>
          <w:color w:val="000000" w:themeColor="text1"/>
          <w:sz w:val="21"/>
          <w:szCs w:val="21"/>
          <w:highlight w:val="none"/>
        </w:rPr>
        <w:t>二、</w:t>
      </w:r>
    </w:p>
    <w:p>
      <w:pPr>
        <w:pStyle w:val="5"/>
        <w:spacing w:line="360" w:lineRule="auto"/>
        <w:rPr>
          <w:rFonts w:hAnsi="宋体"/>
          <w:bCs/>
          <w:color w:val="000000" w:themeColor="text1"/>
          <w:sz w:val="21"/>
          <w:szCs w:val="21"/>
          <w:highlight w:val="none"/>
        </w:rPr>
      </w:pPr>
      <w:r>
        <w:rPr>
          <w:rFonts w:hint="eastAsia" w:hAnsi="宋体"/>
          <w:bCs/>
          <w:color w:val="000000" w:themeColor="text1"/>
          <w:sz w:val="21"/>
          <w:szCs w:val="21"/>
          <w:highlight w:val="none"/>
        </w:rPr>
        <w:t>三、</w:t>
      </w:r>
      <w:r>
        <w:rPr>
          <w:rFonts w:hAnsi="宋体"/>
          <w:bCs/>
          <w:color w:val="000000" w:themeColor="text1"/>
          <w:sz w:val="21"/>
          <w:szCs w:val="21"/>
          <w:highlight w:val="none"/>
        </w:rPr>
        <w:t>...</w:t>
      </w:r>
    </w:p>
    <w:p>
      <w:pPr>
        <w:pStyle w:val="5"/>
        <w:spacing w:line="360" w:lineRule="auto"/>
        <w:rPr>
          <w:rFonts w:hAnsi="宋体"/>
          <w:bCs/>
          <w:color w:val="000000" w:themeColor="text1"/>
          <w:sz w:val="21"/>
          <w:szCs w:val="21"/>
          <w:highlight w:val="none"/>
        </w:rPr>
      </w:pPr>
      <w:r>
        <w:rPr>
          <w:rFonts w:hint="eastAsia" w:hAnsi="宋体"/>
          <w:bCs/>
          <w:color w:val="000000" w:themeColor="text1"/>
          <w:sz w:val="21"/>
          <w:szCs w:val="21"/>
          <w:highlight w:val="none"/>
        </w:rPr>
        <w:t>四、</w:t>
      </w:r>
      <w:r>
        <w:rPr>
          <w:rFonts w:hAnsi="宋体"/>
          <w:bCs/>
          <w:color w:val="000000" w:themeColor="text1"/>
          <w:sz w:val="21"/>
          <w:szCs w:val="21"/>
          <w:highlight w:val="none"/>
        </w:rPr>
        <w:t>...</w:t>
      </w: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u w:val="single"/>
        </w:rPr>
        <w:t xml:space="preserve"> </w:t>
      </w: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年</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月</w:t>
      </w:r>
      <w:r>
        <w:rPr>
          <w:rFonts w:ascii="宋体" w:hAnsi="宋体"/>
          <w:bCs/>
          <w:color w:val="000000" w:themeColor="text1"/>
          <w:szCs w:val="21"/>
          <w:highlight w:val="none"/>
        </w:rPr>
        <w:t xml:space="preserve">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spacing w:line="360" w:lineRule="auto"/>
        <w:rPr>
          <w:rFonts w:hAnsi="宋体"/>
          <w:color w:val="000000" w:themeColor="text1"/>
          <w:szCs w:val="21"/>
          <w:highlight w:val="none"/>
        </w:rPr>
      </w:pPr>
    </w:p>
    <w:p>
      <w:pPr>
        <w:adjustRightInd w:val="0"/>
        <w:snapToGrid w:val="0"/>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（供应商认为本节无须提交的，应当注明“本节空白”字样）。</w:t>
      </w:r>
    </w:p>
    <w:p>
      <w:pPr>
        <w:pStyle w:val="5"/>
        <w:spacing w:line="360" w:lineRule="auto"/>
        <w:rPr>
          <w:rFonts w:hAnsi="宋体"/>
          <w:color w:val="000000" w:themeColor="text1"/>
          <w:highlight w:val="none"/>
        </w:rPr>
      </w:pPr>
    </w:p>
    <w:p>
      <w:pPr>
        <w:pStyle w:val="5"/>
        <w:ind w:firstLine="0"/>
        <w:rPr>
          <w:rFonts w:hAnsi="宋体"/>
          <w:color w:val="000000" w:themeColor="text1"/>
          <w:highlight w:val="none"/>
        </w:rPr>
      </w:pPr>
      <w:bookmarkStart w:id="378" w:name="_Toc434832511"/>
    </w:p>
    <w:p>
      <w:pPr>
        <w:pStyle w:val="5"/>
        <w:ind w:firstLine="0"/>
        <w:rPr>
          <w:rFonts w:hAnsi="宋体"/>
          <w:color w:val="000000" w:themeColor="text1"/>
          <w:highlight w:val="none"/>
        </w:rPr>
      </w:pPr>
    </w:p>
    <w:p>
      <w:pPr>
        <w:pStyle w:val="5"/>
        <w:ind w:firstLine="0"/>
        <w:rPr>
          <w:rFonts w:hAnsi="宋体"/>
          <w:color w:val="000000" w:themeColor="text1"/>
          <w:highlight w:val="none"/>
        </w:rPr>
      </w:pPr>
    </w:p>
    <w:p>
      <w:pPr>
        <w:pStyle w:val="5"/>
        <w:ind w:firstLine="0"/>
        <w:rPr>
          <w:rFonts w:hAnsi="宋体"/>
          <w:color w:val="000000" w:themeColor="text1"/>
          <w:highlight w:val="none"/>
        </w:rPr>
      </w:pPr>
    </w:p>
    <w:p>
      <w:pPr>
        <w:pStyle w:val="5"/>
        <w:ind w:firstLine="0"/>
        <w:rPr>
          <w:rFonts w:hAnsi="宋体"/>
          <w:color w:val="000000" w:themeColor="text1"/>
          <w:highlight w:val="none"/>
        </w:rPr>
      </w:pPr>
    </w:p>
    <w:p>
      <w:pPr>
        <w:pStyle w:val="5"/>
        <w:ind w:firstLine="0"/>
        <w:rPr>
          <w:rFonts w:hAnsi="宋体"/>
          <w:color w:val="000000" w:themeColor="text1"/>
          <w:highlight w:val="none"/>
        </w:rPr>
      </w:pPr>
    </w:p>
    <w:p>
      <w:pPr>
        <w:pStyle w:val="5"/>
        <w:ind w:firstLine="0"/>
        <w:rPr>
          <w:rFonts w:hAnsi="宋体"/>
          <w:color w:val="000000" w:themeColor="text1"/>
          <w:highlight w:val="none"/>
        </w:rPr>
      </w:pPr>
    </w:p>
    <w:p>
      <w:pPr>
        <w:pStyle w:val="5"/>
        <w:ind w:firstLine="0"/>
        <w:rPr>
          <w:rFonts w:hAnsi="宋体"/>
          <w:color w:val="000000" w:themeColor="text1"/>
          <w:highlight w:val="none"/>
        </w:rPr>
      </w:pPr>
    </w:p>
    <w:p>
      <w:pPr>
        <w:pStyle w:val="5"/>
        <w:ind w:firstLine="0"/>
        <w:rPr>
          <w:rFonts w:hAnsi="宋体"/>
          <w:color w:val="000000" w:themeColor="text1"/>
          <w:highlight w:val="none"/>
        </w:rPr>
      </w:pPr>
    </w:p>
    <w:p>
      <w:pPr>
        <w:pStyle w:val="3"/>
        <w:numPr>
          <w:ilvl w:val="1"/>
          <w:numId w:val="0"/>
        </w:numPr>
        <w:spacing w:line="360" w:lineRule="auto"/>
        <w:rPr>
          <w:rFonts w:ascii="宋体" w:hAnsi="宋体"/>
          <w:color w:val="000000" w:themeColor="text1"/>
          <w:sz w:val="52"/>
          <w:highlight w:val="none"/>
        </w:rPr>
      </w:pPr>
      <w:bookmarkStart w:id="379" w:name="_Toc469160806"/>
      <w:bookmarkStart w:id="380" w:name="_Toc15955"/>
      <w:r>
        <w:rPr>
          <w:rFonts w:hint="eastAsia" w:ascii="宋体" w:hAnsi="宋体"/>
          <w:color w:val="000000" w:themeColor="text1"/>
          <w:sz w:val="52"/>
          <w:highlight w:val="none"/>
        </w:rPr>
        <w:t>其 他 格 式</w:t>
      </w:r>
      <w:bookmarkEnd w:id="378"/>
      <w:bookmarkEnd w:id="379"/>
      <w:bookmarkEnd w:id="380"/>
    </w:p>
    <w:p>
      <w:pPr>
        <w:spacing w:line="360" w:lineRule="auto"/>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b/>
          <w:color w:val="000000" w:themeColor="text1"/>
          <w:highlight w:val="none"/>
        </w:rPr>
      </w:pPr>
    </w:p>
    <w:p>
      <w:pPr>
        <w:rPr>
          <w:rFonts w:hint="eastAsia"/>
          <w:b/>
          <w:bCs/>
          <w:color w:val="000000" w:themeColor="text1"/>
          <w:sz w:val="44"/>
          <w:szCs w:val="44"/>
          <w:highlight w:val="none"/>
        </w:rPr>
      </w:pPr>
      <w:r>
        <w:rPr>
          <w:rFonts w:hint="eastAsia"/>
          <w:b/>
          <w:bCs/>
          <w:color w:val="000000" w:themeColor="text1"/>
          <w:sz w:val="44"/>
          <w:szCs w:val="44"/>
          <w:highlight w:val="none"/>
        </w:rPr>
        <w:br w:type="page"/>
      </w:r>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51"/>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noWrap w:val="0"/>
            <w:vAlign w:val="top"/>
          </w:tcPr>
          <w:p>
            <w:pPr>
              <w:rPr>
                <w:rFonts w:hint="eastAsia"/>
                <w:color w:val="000000" w:themeColor="text1"/>
                <w:sz w:val="28"/>
                <w:szCs w:val="28"/>
                <w:highlight w:val="none"/>
              </w:rPr>
            </w:pPr>
          </w:p>
        </w:tc>
      </w:tr>
    </w:tbl>
    <w:p>
      <w:pPr>
        <w:spacing w:line="360" w:lineRule="auto"/>
        <w:jc w:val="center"/>
        <w:rPr>
          <w:rFonts w:hint="eastAsia" w:ascii="宋体" w:hAnsi="宋体"/>
          <w:b/>
          <w:color w:val="000000" w:themeColor="text1"/>
          <w:sz w:val="28"/>
          <w:szCs w:val="28"/>
          <w:highlight w:val="none"/>
        </w:rPr>
      </w:pPr>
    </w:p>
    <w:p>
      <w:pPr>
        <w:spacing w:line="360" w:lineRule="auto"/>
        <w:jc w:val="center"/>
        <w:rPr>
          <w:rFonts w:hint="eastAsia" w:ascii="宋体" w:hAnsi="宋体"/>
          <w:b/>
          <w:color w:val="000000" w:themeColor="text1"/>
          <w:sz w:val="28"/>
          <w:szCs w:val="28"/>
          <w:highlight w:val="none"/>
        </w:rPr>
      </w:pPr>
    </w:p>
    <w:p>
      <w:pPr>
        <w:spacing w:line="360" w:lineRule="auto"/>
        <w:jc w:val="center"/>
        <w:rPr>
          <w:rFonts w:hint="eastAsia" w:ascii="宋体" w:hAnsi="宋体"/>
          <w:b/>
          <w:color w:val="000000" w:themeColor="text1"/>
          <w:sz w:val="28"/>
          <w:szCs w:val="28"/>
          <w:highlight w:val="none"/>
        </w:rPr>
      </w:pPr>
    </w:p>
    <w:p>
      <w:pPr>
        <w:spacing w:line="360" w:lineRule="auto"/>
        <w:jc w:val="center"/>
        <w:rPr>
          <w:rFonts w:hint="eastAsia" w:ascii="宋体" w:hAnsi="宋体"/>
          <w:b/>
          <w:color w:val="000000" w:themeColor="text1"/>
          <w:sz w:val="28"/>
          <w:szCs w:val="28"/>
          <w:highlight w:val="none"/>
        </w:rPr>
      </w:pPr>
    </w:p>
    <w:p>
      <w:pPr>
        <w:spacing w:line="360" w:lineRule="auto"/>
        <w:jc w:val="center"/>
        <w:rPr>
          <w:rFonts w:hint="eastAsia" w:ascii="宋体" w:hAnsi="宋体"/>
          <w:b/>
          <w:color w:val="000000" w:themeColor="text1"/>
          <w:sz w:val="28"/>
          <w:szCs w:val="28"/>
          <w:highlight w:val="none"/>
        </w:rPr>
      </w:pPr>
    </w:p>
    <w:p>
      <w:pPr>
        <w:spacing w:line="360" w:lineRule="auto"/>
        <w:jc w:val="center"/>
        <w:rPr>
          <w:rFonts w:ascii="宋体" w:hAnsi="宋体"/>
          <w:b/>
          <w:color w:val="000000" w:themeColor="text1"/>
          <w:sz w:val="28"/>
          <w:szCs w:val="28"/>
          <w:highlight w:val="none"/>
        </w:rPr>
      </w:pPr>
      <w:r>
        <w:rPr>
          <w:rFonts w:hint="eastAsia" w:ascii="宋体" w:hAnsi="宋体"/>
          <w:b/>
          <w:color w:val="000000" w:themeColor="text1"/>
          <w:sz w:val="28"/>
          <w:szCs w:val="28"/>
          <w:highlight w:val="none"/>
        </w:rPr>
        <w:t>询问函、质疑函格式</w:t>
      </w:r>
    </w:p>
    <w:p>
      <w:pPr>
        <w:pStyle w:val="45"/>
        <w:snapToGrid w:val="0"/>
        <w:spacing w:before="0" w:beforeAutospacing="0" w:after="0" w:afterAutospacing="0" w:line="360" w:lineRule="auto"/>
        <w:jc w:val="both"/>
        <w:rPr>
          <w:color w:val="000000" w:themeColor="text1"/>
          <w:sz w:val="2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5"/>
        <w:snapToGrid w:val="0"/>
        <w:spacing w:before="0" w:beforeAutospacing="0" w:after="0" w:afterAutospacing="0" w:line="360" w:lineRule="auto"/>
        <w:jc w:val="both"/>
        <w:rPr>
          <w:color w:val="000000" w:themeColor="text1"/>
          <w:sz w:val="21"/>
          <w:szCs w:val="21"/>
          <w:highlight w:val="none"/>
        </w:rPr>
      </w:pPr>
    </w:p>
    <w:p>
      <w:pPr>
        <w:pStyle w:val="45"/>
        <w:snapToGrid w:val="0"/>
        <w:spacing w:before="0" w:beforeAutospacing="0" w:after="0" w:afterAutospacing="0" w:line="360" w:lineRule="auto"/>
        <w:jc w:val="both"/>
        <w:rPr>
          <w:color w:val="000000" w:themeColor="text1"/>
          <w:sz w:val="21"/>
          <w:szCs w:val="21"/>
          <w:highlight w:val="none"/>
        </w:rPr>
      </w:pPr>
      <w:r>
        <w:rPr>
          <w:rFonts w:hint="eastAsia"/>
          <w:color w:val="000000" w:themeColor="text1"/>
          <w:sz w:val="21"/>
          <w:szCs w:val="21"/>
          <w:highlight w:val="none"/>
        </w:rPr>
        <w:t>1：询问函格式</w:t>
      </w:r>
    </w:p>
    <w:p>
      <w:pPr>
        <w:pStyle w:val="45"/>
        <w:spacing w:before="0" w:beforeAutospacing="0" w:after="0" w:afterAutospacing="0" w:line="360" w:lineRule="auto"/>
        <w:jc w:val="center"/>
        <w:rPr>
          <w:rStyle w:val="54"/>
          <w:rFonts w:cs="Times New Roman"/>
          <w:b w:val="0"/>
          <w:color w:val="000000" w:themeColor="text1"/>
          <w:sz w:val="21"/>
          <w:szCs w:val="21"/>
          <w:highlight w:val="none"/>
        </w:rPr>
      </w:pPr>
      <w:r>
        <w:rPr>
          <w:rStyle w:val="54"/>
          <w:rFonts w:hint="eastAsia" w:cs="Times New Roman"/>
          <w:b w:val="0"/>
          <w:color w:val="000000" w:themeColor="text1"/>
          <w:sz w:val="21"/>
          <w:szCs w:val="21"/>
          <w:highlight w:val="none"/>
        </w:rPr>
        <w:t>询问函</w:t>
      </w:r>
    </w:p>
    <w:p>
      <w:pPr>
        <w:widowControl/>
        <w:tabs>
          <w:tab w:val="left" w:pos="6300"/>
        </w:tabs>
        <w:snapToGrid w:val="0"/>
        <w:spacing w:line="360" w:lineRule="auto"/>
        <w:jc w:val="left"/>
        <w:rPr>
          <w:rFonts w:ascii="宋体" w:hAnsi="宋体"/>
          <w:color w:val="000000" w:themeColor="text1"/>
          <w:szCs w:val="21"/>
          <w:highlight w:val="none"/>
        </w:rPr>
      </w:pPr>
      <w:r>
        <w:rPr>
          <w:rFonts w:hint="eastAsia" w:ascii="宋体" w:hAnsi="宋体"/>
          <w:color w:val="000000" w:themeColor="text1"/>
          <w:szCs w:val="21"/>
          <w:highlight w:val="none"/>
        </w:rPr>
        <w:t>广东业信采购招标有限公司：</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我单位已报名并准备参与</w:t>
      </w:r>
      <w:r>
        <w:rPr>
          <w:rFonts w:hint="eastAsia" w:ascii="宋体" w:hAnsi="宋体"/>
          <w:color w:val="000000" w:themeColor="text1"/>
          <w:szCs w:val="21"/>
          <w:highlight w:val="none"/>
          <w:u w:val="single"/>
        </w:rPr>
        <w:t>（项目名称）</w:t>
      </w:r>
      <w:r>
        <w:rPr>
          <w:rFonts w:hint="eastAsia" w:ascii="宋体" w:hAnsi="宋体"/>
          <w:color w:val="000000" w:themeColor="text1"/>
          <w:szCs w:val="21"/>
          <w:highlight w:val="none"/>
        </w:rPr>
        <w:t>项目（采购文件编号：</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）的投标（或报价）活动，现有以下几个内容（或条款）存在疑问（或无法理解），特提出询问。</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一、_____________________（事项一）</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（1）____________________（问题或条款内容）</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（2）____________________（说明疑问或无法理解原因）</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（3）____________________（建议）</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二、_____________________（事项二）</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w:t>
      </w:r>
    </w:p>
    <w:p>
      <w:pPr>
        <w:widowControl/>
        <w:tabs>
          <w:tab w:val="left" w:pos="6300"/>
        </w:tabs>
        <w:snapToGrid w:val="0"/>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随附相关证明材料如下：（目录）。</w:t>
      </w:r>
    </w:p>
    <w:p>
      <w:pPr>
        <w:widowControl/>
        <w:tabs>
          <w:tab w:val="left" w:pos="6300"/>
        </w:tabs>
        <w:snapToGrid w:val="0"/>
        <w:spacing w:line="360" w:lineRule="auto"/>
        <w:ind w:firstLine="1260" w:firstLineChars="600"/>
        <w:jc w:val="left"/>
        <w:rPr>
          <w:rFonts w:ascii="宋体" w:hAnsi="宋体"/>
          <w:color w:val="000000" w:themeColor="text1"/>
          <w:szCs w:val="21"/>
          <w:highlight w:val="none"/>
        </w:rPr>
      </w:pPr>
      <w:r>
        <w:rPr>
          <w:rFonts w:hint="eastAsia" w:ascii="宋体" w:hAnsi="宋体"/>
          <w:color w:val="000000" w:themeColor="text1"/>
          <w:szCs w:val="21"/>
          <w:highlight w:val="none"/>
        </w:rPr>
        <w:t>询问人：（公章）</w:t>
      </w:r>
    </w:p>
    <w:p>
      <w:pPr>
        <w:widowControl/>
        <w:tabs>
          <w:tab w:val="left" w:pos="6300"/>
        </w:tabs>
        <w:snapToGrid w:val="0"/>
        <w:spacing w:line="360" w:lineRule="auto"/>
        <w:ind w:firstLine="1260" w:firstLineChars="600"/>
        <w:jc w:val="left"/>
        <w:rPr>
          <w:rFonts w:ascii="宋体" w:hAnsi="宋体"/>
          <w:color w:val="000000" w:themeColor="text1"/>
          <w:szCs w:val="21"/>
          <w:highlight w:val="none"/>
        </w:rPr>
      </w:pPr>
      <w:r>
        <w:rPr>
          <w:rFonts w:hint="eastAsia" w:ascii="宋体" w:hAnsi="宋体"/>
          <w:color w:val="000000" w:themeColor="text1"/>
          <w:szCs w:val="21"/>
          <w:highlight w:val="none"/>
        </w:rPr>
        <w:t>法定代表人（负责人）（授权代表）：</w:t>
      </w:r>
    </w:p>
    <w:p>
      <w:pPr>
        <w:tabs>
          <w:tab w:val="left" w:pos="6300"/>
        </w:tabs>
        <w:snapToGrid w:val="0"/>
        <w:spacing w:line="360" w:lineRule="auto"/>
        <w:ind w:firstLine="1260" w:firstLineChars="600"/>
        <w:jc w:val="left"/>
        <w:rPr>
          <w:rFonts w:ascii="宋体" w:hAnsi="宋体"/>
          <w:color w:val="000000" w:themeColor="text1"/>
          <w:szCs w:val="21"/>
          <w:highlight w:val="none"/>
        </w:rPr>
      </w:pPr>
      <w:r>
        <w:rPr>
          <w:rFonts w:hint="eastAsia" w:ascii="宋体" w:hAnsi="宋体"/>
          <w:color w:val="000000" w:themeColor="text1"/>
          <w:szCs w:val="21"/>
          <w:highlight w:val="none"/>
        </w:rPr>
        <w:t>地址/邮编：</w:t>
      </w:r>
    </w:p>
    <w:p>
      <w:pPr>
        <w:tabs>
          <w:tab w:val="left" w:pos="6300"/>
        </w:tabs>
        <w:snapToGrid w:val="0"/>
        <w:spacing w:line="360" w:lineRule="auto"/>
        <w:ind w:firstLine="1260" w:firstLineChars="600"/>
        <w:jc w:val="left"/>
        <w:rPr>
          <w:rFonts w:ascii="宋体" w:hAnsi="宋体"/>
          <w:color w:val="000000" w:themeColor="text1"/>
          <w:szCs w:val="21"/>
          <w:highlight w:val="none"/>
        </w:rPr>
      </w:pPr>
      <w:r>
        <w:rPr>
          <w:rFonts w:hint="eastAsia" w:ascii="宋体" w:hAnsi="宋体"/>
          <w:color w:val="000000" w:themeColor="text1"/>
          <w:szCs w:val="21"/>
          <w:highlight w:val="none"/>
        </w:rPr>
        <w:t>电话/传真：</w:t>
      </w:r>
    </w:p>
    <w:p>
      <w:pPr>
        <w:tabs>
          <w:tab w:val="left" w:pos="6300"/>
        </w:tabs>
        <w:snapToGrid w:val="0"/>
        <w:spacing w:line="360" w:lineRule="auto"/>
        <w:ind w:firstLine="1260" w:firstLineChars="600"/>
        <w:jc w:val="left"/>
        <w:rPr>
          <w:rFonts w:ascii="宋体" w:hAnsi="宋体"/>
          <w:color w:val="000000" w:themeColor="text1"/>
          <w:szCs w:val="21"/>
          <w:highlight w:val="none"/>
        </w:rPr>
      </w:pPr>
    </w:p>
    <w:p>
      <w:pPr>
        <w:tabs>
          <w:tab w:val="left" w:pos="6300"/>
        </w:tabs>
        <w:snapToGrid w:val="0"/>
        <w:spacing w:line="360" w:lineRule="auto"/>
        <w:ind w:firstLine="1260" w:firstLineChars="600"/>
        <w:jc w:val="left"/>
        <w:rPr>
          <w:rFonts w:ascii="宋体" w:hAnsi="宋体"/>
          <w:color w:val="000000" w:themeColor="text1"/>
          <w:szCs w:val="21"/>
          <w:highlight w:val="none"/>
        </w:rPr>
      </w:pPr>
    </w:p>
    <w:p>
      <w:pPr>
        <w:spacing w:line="360" w:lineRule="auto"/>
        <w:jc w:val="right"/>
        <w:rPr>
          <w:rFonts w:ascii="宋体" w:hAnsi="宋体"/>
          <w:color w:val="000000" w:themeColor="text1"/>
          <w:szCs w:val="21"/>
          <w:highlight w:val="none"/>
        </w:rPr>
      </w:pPr>
      <w:r>
        <w:rPr>
          <w:rFonts w:hint="eastAsia" w:ascii="宋体" w:hAnsi="宋体"/>
          <w:color w:val="000000" w:themeColor="text1"/>
          <w:szCs w:val="21"/>
          <w:highlight w:val="none"/>
        </w:rPr>
        <w:t xml:space="preserve"> </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年</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月</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日</w:t>
      </w:r>
    </w:p>
    <w:p>
      <w:pPr>
        <w:snapToGrid w:val="0"/>
        <w:spacing w:line="360" w:lineRule="auto"/>
        <w:ind w:firstLine="378" w:firstLineChars="180"/>
        <w:rPr>
          <w:rFonts w:ascii="宋体" w:hAnsi="宋体"/>
          <w:color w:val="000000" w:themeColor="text1"/>
          <w:szCs w:val="21"/>
          <w:highlight w:val="none"/>
        </w:rPr>
      </w:pPr>
    </w:p>
    <w:p>
      <w:pPr>
        <w:pStyle w:val="45"/>
        <w:adjustRightInd w:val="0"/>
        <w:snapToGrid w:val="0"/>
        <w:spacing w:before="0" w:beforeAutospacing="0" w:after="0" w:afterAutospacing="0" w:line="360" w:lineRule="auto"/>
        <w:jc w:val="both"/>
        <w:rPr>
          <w:color w:val="000000" w:themeColor="text1"/>
          <w:sz w:val="21"/>
          <w:szCs w:val="21"/>
          <w:highlight w:val="none"/>
        </w:rPr>
      </w:pPr>
      <w:r>
        <w:rPr>
          <w:rFonts w:hint="eastAsia"/>
          <w:color w:val="000000" w:themeColor="text1"/>
          <w:sz w:val="21"/>
          <w:szCs w:val="21"/>
          <w:highlight w:val="none"/>
        </w:rPr>
        <w:br w:type="page"/>
      </w:r>
      <w:r>
        <w:rPr>
          <w:rFonts w:hint="eastAsia"/>
          <w:color w:val="000000" w:themeColor="text1"/>
          <w:sz w:val="21"/>
          <w:szCs w:val="21"/>
          <w:highlight w:val="none"/>
        </w:rPr>
        <w:t>2：质疑函格式</w:t>
      </w:r>
    </w:p>
    <w:p>
      <w:pPr>
        <w:pStyle w:val="45"/>
        <w:spacing w:before="0" w:beforeAutospacing="0" w:after="0" w:afterAutospacing="0" w:line="360" w:lineRule="auto"/>
        <w:jc w:val="center"/>
        <w:rPr>
          <w:rStyle w:val="54"/>
          <w:rFonts w:cs="Times New Roman"/>
          <w:b w:val="0"/>
          <w:color w:val="000000" w:themeColor="text1"/>
          <w:sz w:val="21"/>
          <w:szCs w:val="21"/>
          <w:highlight w:val="none"/>
        </w:rPr>
      </w:pPr>
      <w:r>
        <w:rPr>
          <w:rStyle w:val="54"/>
          <w:rFonts w:hint="eastAsia" w:cs="Times New Roman"/>
          <w:b w:val="0"/>
          <w:color w:val="000000" w:themeColor="text1"/>
          <w:sz w:val="21"/>
          <w:szCs w:val="21"/>
          <w:highlight w:val="none"/>
        </w:rPr>
        <w:t>质疑函</w:t>
      </w:r>
    </w:p>
    <w:p>
      <w:pPr>
        <w:adjustRightInd w:val="0"/>
        <w:snapToGrid w:val="0"/>
        <w:spacing w:beforeLines="100" w:line="360" w:lineRule="auto"/>
        <w:rPr>
          <w:rFonts w:ascii="宋体" w:hAnsi="宋体" w:cs="仿宋"/>
          <w:bCs/>
          <w:color w:val="000000" w:themeColor="text1"/>
          <w:szCs w:val="21"/>
          <w:highlight w:val="none"/>
        </w:rPr>
      </w:pPr>
      <w:r>
        <w:rPr>
          <w:rFonts w:hint="eastAsia" w:ascii="宋体" w:hAnsi="宋体" w:cs="仿宋"/>
          <w:bCs/>
          <w:color w:val="000000" w:themeColor="text1"/>
          <w:szCs w:val="21"/>
          <w:highlight w:val="none"/>
        </w:rPr>
        <w:t>一、质疑供应商基本信息</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质疑供应商：</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地址：</w:t>
      </w:r>
      <w:r>
        <w:rPr>
          <w:rFonts w:hint="eastAsia" w:ascii="宋体" w:hAnsi="宋体" w:cs="仿宋"/>
          <w:color w:val="000000" w:themeColor="text1"/>
          <w:szCs w:val="21"/>
          <w:highlight w:val="none"/>
          <w:u w:val="dotted"/>
        </w:rPr>
        <w:t xml:space="preserve">                          </w:t>
      </w:r>
      <w:r>
        <w:rPr>
          <w:rFonts w:hint="eastAsia" w:ascii="宋体" w:hAnsi="宋体" w:cs="仿宋"/>
          <w:color w:val="000000" w:themeColor="text1"/>
          <w:szCs w:val="21"/>
          <w:highlight w:val="none"/>
        </w:rPr>
        <w:t>邮编：</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联系人：</w:t>
      </w:r>
      <w:r>
        <w:rPr>
          <w:rFonts w:hint="eastAsia" w:ascii="宋体" w:hAnsi="宋体" w:cs="仿宋"/>
          <w:color w:val="000000" w:themeColor="text1"/>
          <w:szCs w:val="21"/>
          <w:highlight w:val="none"/>
          <w:u w:val="dotted"/>
        </w:rPr>
        <w:t xml:space="preserve">                      </w:t>
      </w:r>
      <w:r>
        <w:rPr>
          <w:rFonts w:hint="eastAsia" w:ascii="宋体" w:hAnsi="宋体" w:cs="仿宋"/>
          <w:color w:val="000000" w:themeColor="text1"/>
          <w:szCs w:val="21"/>
          <w:highlight w:val="none"/>
        </w:rPr>
        <w:t>联系电话：</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授权代表：</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联系电话：</w:t>
      </w:r>
      <w:r>
        <w:rPr>
          <w:rFonts w:hint="eastAsia" w:ascii="宋体" w:hAnsi="宋体" w:cs="仿宋"/>
          <w:color w:val="000000" w:themeColor="text1"/>
          <w:szCs w:val="21"/>
          <w:highlight w:val="none"/>
          <w:u w:val="dotted"/>
        </w:rPr>
        <w:t xml:space="preserve">                                           </w:t>
      </w:r>
      <w:r>
        <w:rPr>
          <w:rFonts w:ascii="宋体" w:hAnsi="宋体" w:cs="仿宋"/>
          <w:color w:val="000000" w:themeColor="text1"/>
          <w:szCs w:val="21"/>
          <w:highlight w:val="none"/>
        </w:rPr>
        <w:t xml:space="preserve"> </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地址：</w:t>
      </w:r>
      <w:r>
        <w:rPr>
          <w:rFonts w:ascii="宋体" w:hAnsi="宋体" w:cs="仿宋"/>
          <w:color w:val="000000" w:themeColor="text1"/>
          <w:szCs w:val="21"/>
          <w:highlight w:val="none"/>
        </w:rPr>
        <w:t xml:space="preserve"> </w:t>
      </w:r>
      <w:r>
        <w:rPr>
          <w:rFonts w:hint="eastAsia" w:ascii="宋体" w:hAnsi="宋体" w:cs="仿宋"/>
          <w:color w:val="000000" w:themeColor="text1"/>
          <w:szCs w:val="21"/>
          <w:highlight w:val="none"/>
          <w:u w:val="dotted"/>
        </w:rPr>
        <w:t xml:space="preserve">                        </w:t>
      </w:r>
      <w:r>
        <w:rPr>
          <w:rFonts w:hint="eastAsia" w:ascii="宋体" w:hAnsi="宋体" w:cs="仿宋"/>
          <w:color w:val="000000" w:themeColor="text1"/>
          <w:szCs w:val="21"/>
          <w:highlight w:val="none"/>
        </w:rPr>
        <w:t>邮编：</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bCs/>
          <w:color w:val="000000" w:themeColor="text1"/>
          <w:szCs w:val="21"/>
          <w:highlight w:val="none"/>
        </w:rPr>
      </w:pPr>
      <w:r>
        <w:rPr>
          <w:rFonts w:hint="eastAsia" w:ascii="宋体" w:hAnsi="宋体" w:cs="仿宋"/>
          <w:bCs/>
          <w:color w:val="000000" w:themeColor="text1"/>
          <w:szCs w:val="21"/>
          <w:highlight w:val="none"/>
        </w:rPr>
        <w:t>二、质疑项目基本情况</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质疑项目的名称：</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质疑项目的编号：</w:t>
      </w:r>
      <w:r>
        <w:rPr>
          <w:rFonts w:hint="eastAsia" w:ascii="宋体" w:hAnsi="宋体" w:cs="仿宋"/>
          <w:color w:val="000000" w:themeColor="text1"/>
          <w:szCs w:val="21"/>
          <w:highlight w:val="none"/>
          <w:u w:val="dotted"/>
        </w:rPr>
        <w:t xml:space="preserve">               </w:t>
      </w:r>
      <w:r>
        <w:rPr>
          <w:rFonts w:hint="eastAsia" w:ascii="宋体" w:hAnsi="宋体" w:cs="仿宋"/>
          <w:color w:val="000000" w:themeColor="text1"/>
          <w:szCs w:val="21"/>
          <w:highlight w:val="none"/>
        </w:rPr>
        <w:t>包号：</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采购人名称：</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采购文件获取日期：</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bCs/>
          <w:color w:val="000000" w:themeColor="text1"/>
          <w:szCs w:val="21"/>
          <w:highlight w:val="none"/>
        </w:rPr>
      </w:pPr>
      <w:r>
        <w:rPr>
          <w:rFonts w:hint="eastAsia" w:ascii="宋体" w:hAnsi="宋体" w:cs="仿宋"/>
          <w:bCs/>
          <w:color w:val="000000" w:themeColor="text1"/>
          <w:szCs w:val="21"/>
          <w:highlight w:val="none"/>
        </w:rPr>
        <w:t>三、质疑事项具体内容</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质疑事项1：</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事实依据：</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法律依据：</w:t>
      </w: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u w:val="dotted"/>
        </w:rPr>
        <w:t xml:space="preserve">                                                     </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质疑事项2</w:t>
      </w:r>
    </w:p>
    <w:p>
      <w:pPr>
        <w:adjustRightInd w:val="0"/>
        <w:snapToGrid w:val="0"/>
        <w:spacing w:line="360" w:lineRule="auto"/>
        <w:rPr>
          <w:rFonts w:ascii="宋体" w:hAnsi="宋体" w:cs="仿宋"/>
          <w:color w:val="000000" w:themeColor="text1"/>
          <w:szCs w:val="21"/>
          <w:highlight w:val="none"/>
        </w:rPr>
      </w:pPr>
      <w:r>
        <w:rPr>
          <w:rFonts w:hint="eastAsia" w:ascii="宋体" w:hAnsi="宋体" w:cs="仿宋"/>
          <w:color w:val="000000" w:themeColor="text1"/>
          <w:szCs w:val="21"/>
          <w:highlight w:val="none"/>
        </w:rPr>
        <w:t>……</w:t>
      </w:r>
    </w:p>
    <w:p>
      <w:pPr>
        <w:adjustRightInd w:val="0"/>
        <w:snapToGrid w:val="0"/>
        <w:spacing w:line="360" w:lineRule="auto"/>
        <w:rPr>
          <w:rFonts w:ascii="宋体" w:hAnsi="宋体" w:cs="仿宋"/>
          <w:bCs/>
          <w:color w:val="000000" w:themeColor="text1"/>
          <w:szCs w:val="21"/>
          <w:highlight w:val="none"/>
        </w:rPr>
      </w:pPr>
      <w:r>
        <w:rPr>
          <w:rFonts w:hint="eastAsia" w:ascii="宋体" w:hAnsi="宋体" w:cs="仿宋"/>
          <w:bCs/>
          <w:color w:val="000000" w:themeColor="text1"/>
          <w:szCs w:val="21"/>
          <w:highlight w:val="none"/>
        </w:rPr>
        <w:t>四、与质疑事项相关的质疑请求</w:t>
      </w:r>
    </w:p>
    <w:p>
      <w:pPr>
        <w:adjustRightInd w:val="0"/>
        <w:snapToGrid w:val="0"/>
        <w:spacing w:line="360" w:lineRule="auto"/>
        <w:rPr>
          <w:rFonts w:ascii="宋体" w:hAnsi="宋体" w:cs="仿宋"/>
          <w:color w:val="000000" w:themeColor="text1"/>
          <w:szCs w:val="21"/>
          <w:highlight w:val="none"/>
          <w:u w:val="dotted"/>
        </w:rPr>
      </w:pPr>
      <w:r>
        <w:rPr>
          <w:rFonts w:hint="eastAsia" w:ascii="宋体" w:hAnsi="宋体" w:cs="仿宋"/>
          <w:color w:val="000000" w:themeColor="text1"/>
          <w:szCs w:val="21"/>
          <w:highlight w:val="none"/>
        </w:rPr>
        <w:t>请求：</w:t>
      </w:r>
      <w:r>
        <w:rPr>
          <w:rFonts w:hint="eastAsia" w:ascii="宋体" w:hAnsi="宋体" w:cs="仿宋"/>
          <w:color w:val="000000" w:themeColor="text1"/>
          <w:szCs w:val="21"/>
          <w:highlight w:val="none"/>
          <w:u w:val="dotted"/>
        </w:rPr>
        <w:t xml:space="preserve">                                               </w:t>
      </w:r>
    </w:p>
    <w:p>
      <w:pPr>
        <w:rPr>
          <w:rFonts w:ascii="宋体" w:hAnsi="宋体"/>
          <w:color w:val="000000" w:themeColor="text1"/>
          <w:szCs w:val="21"/>
          <w:highlight w:val="none"/>
        </w:rPr>
      </w:pPr>
    </w:p>
    <w:p>
      <w:pPr>
        <w:rPr>
          <w:rFonts w:ascii="宋体" w:hAnsi="宋体"/>
          <w:color w:val="000000" w:themeColor="text1"/>
          <w:szCs w:val="21"/>
          <w:highlight w:val="none"/>
        </w:rPr>
      </w:pPr>
      <w:r>
        <w:rPr>
          <w:rFonts w:hint="eastAsia" w:ascii="宋体" w:hAnsi="宋体"/>
          <w:color w:val="000000" w:themeColor="text1"/>
          <w:szCs w:val="21"/>
          <w:highlight w:val="none"/>
        </w:rPr>
        <w:t xml:space="preserve">签字(签章)：                   公章：                      </w:t>
      </w:r>
    </w:p>
    <w:p>
      <w:pPr>
        <w:rPr>
          <w:rFonts w:ascii="宋体" w:hAnsi="宋体"/>
          <w:color w:val="000000" w:themeColor="text1"/>
          <w:szCs w:val="21"/>
          <w:highlight w:val="none"/>
        </w:rPr>
      </w:pPr>
    </w:p>
    <w:p>
      <w:pPr>
        <w:rPr>
          <w:rFonts w:ascii="宋体" w:hAnsi="宋体"/>
          <w:color w:val="000000" w:themeColor="text1"/>
          <w:szCs w:val="21"/>
          <w:highlight w:val="none"/>
        </w:rPr>
      </w:pPr>
      <w:r>
        <w:rPr>
          <w:rFonts w:hint="eastAsia" w:ascii="宋体" w:hAnsi="宋体"/>
          <w:color w:val="000000" w:themeColor="text1"/>
          <w:szCs w:val="21"/>
          <w:highlight w:val="none"/>
        </w:rPr>
        <w:t xml:space="preserve">日期：    </w:t>
      </w:r>
    </w:p>
    <w:p>
      <w:pPr>
        <w:adjustRightInd w:val="0"/>
        <w:snapToGrid w:val="0"/>
        <w:spacing w:line="360" w:lineRule="auto"/>
        <w:rPr>
          <w:rFonts w:ascii="宋体" w:hAnsi="宋体" w:cs="仿宋"/>
          <w:color w:val="000000" w:themeColor="text1"/>
          <w:szCs w:val="21"/>
          <w:highlight w:val="none"/>
        </w:rPr>
      </w:pPr>
    </w:p>
    <w:p>
      <w:pPr>
        <w:adjustRightInd w:val="0"/>
        <w:snapToGrid w:val="0"/>
        <w:spacing w:line="360" w:lineRule="auto"/>
        <w:rPr>
          <w:rFonts w:ascii="宋体" w:hAnsi="宋体" w:cs="仿宋"/>
          <w:color w:val="000000" w:themeColor="text1"/>
          <w:szCs w:val="21"/>
          <w:highlight w:val="none"/>
        </w:rPr>
      </w:pPr>
    </w:p>
    <w:p>
      <w:pPr>
        <w:adjustRightInd w:val="0"/>
        <w:snapToGrid w:val="0"/>
        <w:spacing w:line="360" w:lineRule="auto"/>
        <w:rPr>
          <w:rFonts w:ascii="宋体" w:hAnsi="宋体" w:cs="仿宋"/>
          <w:color w:val="000000" w:themeColor="text1"/>
          <w:szCs w:val="21"/>
          <w:highlight w:val="none"/>
        </w:rPr>
      </w:pPr>
    </w:p>
    <w:p>
      <w:pPr>
        <w:adjustRightInd w:val="0"/>
        <w:snapToGrid w:val="0"/>
        <w:spacing w:line="360" w:lineRule="auto"/>
        <w:rPr>
          <w:rFonts w:ascii="宋体" w:hAnsi="宋体" w:cs="仿宋"/>
          <w:color w:val="000000" w:themeColor="text1"/>
          <w:szCs w:val="21"/>
          <w:highlight w:val="none"/>
        </w:rPr>
      </w:pPr>
    </w:p>
    <w:p>
      <w:pPr>
        <w:adjustRightInd w:val="0"/>
        <w:snapToGrid w:val="0"/>
        <w:spacing w:line="360" w:lineRule="auto"/>
        <w:rPr>
          <w:rFonts w:ascii="宋体" w:hAnsi="宋体" w:cs="仿宋"/>
          <w:color w:val="000000" w:themeColor="text1"/>
          <w:szCs w:val="21"/>
          <w:highlight w:val="none"/>
        </w:rPr>
      </w:pPr>
    </w:p>
    <w:p>
      <w:pPr>
        <w:adjustRightInd w:val="0"/>
        <w:snapToGrid w:val="0"/>
        <w:spacing w:line="360" w:lineRule="auto"/>
        <w:rPr>
          <w:rFonts w:ascii="宋体" w:hAnsi="宋体" w:cs="仿宋"/>
          <w:color w:val="000000" w:themeColor="text1"/>
          <w:szCs w:val="21"/>
          <w:highlight w:val="none"/>
        </w:rPr>
      </w:pPr>
    </w:p>
    <w:p>
      <w:pPr>
        <w:spacing w:line="360" w:lineRule="auto"/>
        <w:rPr>
          <w:rFonts w:ascii="宋体" w:hAnsi="宋体"/>
          <w:b/>
          <w:color w:val="000000" w:themeColor="text1"/>
          <w:szCs w:val="21"/>
          <w:highlight w:val="none"/>
        </w:rPr>
      </w:pPr>
      <w:r>
        <w:rPr>
          <w:rFonts w:hint="eastAsia" w:ascii="宋体" w:hAnsi="宋体"/>
          <w:b/>
          <w:color w:val="000000" w:themeColor="text1"/>
          <w:szCs w:val="21"/>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spacing w:line="360" w:lineRule="auto"/>
        <w:ind w:firstLine="420" w:firstLineChars="200"/>
        <w:rPr>
          <w:rFonts w:ascii="宋体" w:hAnsi="宋体"/>
          <w:b/>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spacing w:line="360" w:lineRule="auto"/>
        <w:rPr>
          <w:rFonts w:ascii="宋体" w:hAnsi="宋体"/>
          <w:b/>
          <w:color w:val="000000" w:themeColor="text1"/>
          <w:szCs w:val="21"/>
          <w:highlight w:val="none"/>
        </w:rPr>
      </w:pPr>
    </w:p>
    <w:sectPr>
      <w:headerReference r:id="rId1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Heiti SC Light">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ì.">
    <w:altName w:val="宋体"/>
    <w:panose1 w:val="00000000000000000000"/>
    <w:charset w:val="86"/>
    <w:family w:val="roman"/>
    <w:pitch w:val="default"/>
    <w:sig w:usb0="00000000" w:usb1="00000000" w:usb2="00000000" w:usb3="00000000" w:csb0="00000000" w:csb1="00000000"/>
  </w:font>
  <w:font w:name="OMBFXO+Univers-Ligh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fldChar w:fldCharType="begin"/>
    </w:r>
    <w:r>
      <w:rPr>
        <w:rStyle w:val="55"/>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53</w:t>
    </w:r>
    <w:r>
      <w:rPr>
        <w:szCs w:val="21"/>
      </w:rPr>
      <w:fldChar w:fldCharType="end"/>
    </w:r>
    <w:r>
      <w:rPr>
        <w:rFonts w:hint="eastAsia"/>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53</w:t>
    </w:r>
    <w:r>
      <w:rPr>
        <w:szCs w:val="21"/>
      </w:rPr>
      <w:fldChar w:fldCharType="end"/>
    </w:r>
    <w:r>
      <w:rPr>
        <w:rFonts w:hint="eastAsia"/>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33</w:t>
    </w:r>
    <w:r>
      <w:rPr>
        <w:szCs w:val="21"/>
      </w:rPr>
      <w:fldChar w:fldCharType="end"/>
    </w:r>
    <w:r>
      <w:rPr>
        <w:rFonts w:hint="eastAsia"/>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bullet"/>
      <w:pStyle w:val="287"/>
      <w:lvlText w:val=""/>
      <w:lvlJc w:val="left"/>
      <w:pPr>
        <w:tabs>
          <w:tab w:val="left" w:pos="360"/>
        </w:tabs>
        <w:ind w:left="360" w:hanging="360"/>
      </w:pPr>
      <w:rPr>
        <w:rFonts w:hint="default" w:ascii="Wingdings" w:hAnsi="Wingdings"/>
      </w:rPr>
    </w:lvl>
  </w:abstractNum>
  <w:abstractNum w:abstractNumId="1">
    <w:nsid w:val="0000000A"/>
    <w:multiLevelType w:val="multilevel"/>
    <w:tmpl w:val="0000000A"/>
    <w:lvl w:ilvl="0" w:tentative="0">
      <w:start w:val="1"/>
      <w:numFmt w:val="decimal"/>
      <w:lvlText w:val="（%1）"/>
      <w:lvlJc w:val="left"/>
      <w:pPr>
        <w:tabs>
          <w:tab w:val="left" w:pos="1275"/>
        </w:tabs>
        <w:ind w:left="1275" w:hanging="855"/>
      </w:pPr>
      <w:rPr>
        <w:rFonts w:hint="eastAsia"/>
      </w:rPr>
    </w:lvl>
    <w:lvl w:ilvl="1" w:tentative="0">
      <w:start w:val="1"/>
      <w:numFmt w:val="decimal"/>
      <w:pStyle w:val="175"/>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singleLevel"/>
    <w:tmpl w:val="0000000C"/>
    <w:lvl w:ilvl="0" w:tentative="0">
      <w:start w:val="1"/>
      <w:numFmt w:val="decimal"/>
      <w:pStyle w:val="328"/>
      <w:lvlText w:val="%1."/>
      <w:lvlJc w:val="left"/>
      <w:pPr>
        <w:tabs>
          <w:tab w:val="left" w:pos="360"/>
        </w:tabs>
        <w:ind w:left="360" w:hanging="360"/>
      </w:pPr>
    </w:lvl>
  </w:abstractNum>
  <w:abstractNum w:abstractNumId="3">
    <w:nsid w:val="0000000E"/>
    <w:multiLevelType w:val="multilevel"/>
    <w:tmpl w:val="0000000E"/>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24"/>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4">
    <w:nsid w:val="0000000F"/>
    <w:multiLevelType w:val="singleLevel"/>
    <w:tmpl w:val="0000000F"/>
    <w:lvl w:ilvl="0" w:tentative="0">
      <w:start w:val="1"/>
      <w:numFmt w:val="decimal"/>
      <w:pStyle w:val="28"/>
      <w:lvlText w:val="%1."/>
      <w:lvlJc w:val="left"/>
      <w:pPr>
        <w:tabs>
          <w:tab w:val="left" w:pos="425"/>
        </w:tabs>
        <w:ind w:left="425" w:hanging="425"/>
      </w:pPr>
      <w:rPr>
        <w:rFonts w:hint="eastAsia"/>
      </w:rPr>
    </w:lvl>
  </w:abstractNum>
  <w:abstractNum w:abstractNumId="5">
    <w:nsid w:val="00000010"/>
    <w:multiLevelType w:val="multilevel"/>
    <w:tmpl w:val="00000010"/>
    <w:lvl w:ilvl="0" w:tentative="0">
      <w:start w:val="1"/>
      <w:numFmt w:val="decimal"/>
      <w:pStyle w:val="1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1"/>
    <w:multiLevelType w:val="multilevel"/>
    <w:tmpl w:val="00000011"/>
    <w:lvl w:ilvl="0" w:tentative="0">
      <w:start w:val="1"/>
      <w:numFmt w:val="decimal"/>
      <w:pStyle w:val="172"/>
      <w:lvlText w:val="%1. "/>
      <w:lvlJc w:val="left"/>
      <w:pPr>
        <w:tabs>
          <w:tab w:val="left" w:pos="839"/>
        </w:tabs>
        <w:ind w:left="839" w:hanging="419"/>
      </w:pPr>
    </w:lvl>
    <w:lvl w:ilvl="1" w:tentative="0">
      <w:start w:val="1"/>
      <w:numFmt w:val="upperLetter"/>
      <w:pStyle w:val="186"/>
      <w:lvlText w:val="%2. "/>
      <w:lvlJc w:val="left"/>
      <w:pPr>
        <w:tabs>
          <w:tab w:val="left" w:pos="1049"/>
        </w:tabs>
        <w:ind w:left="1049" w:hanging="420"/>
      </w:pPr>
    </w:lvl>
    <w:lvl w:ilvl="2" w:tentative="0">
      <w:start w:val="1"/>
      <w:numFmt w:val="lowerLetter"/>
      <w:pStyle w:val="246"/>
      <w:lvlText w:val="%3. "/>
      <w:lvlJc w:val="left"/>
      <w:pPr>
        <w:tabs>
          <w:tab w:val="left" w:pos="1259"/>
        </w:tabs>
        <w:ind w:left="1259" w:hanging="420"/>
      </w:pPr>
    </w:lvl>
    <w:lvl w:ilvl="3" w:tentative="0">
      <w:start w:val="1"/>
      <w:numFmt w:val="lowerLetter"/>
      <w:pStyle w:val="324"/>
      <w:lvlText w:val="%4) "/>
      <w:lvlJc w:val="left"/>
      <w:pPr>
        <w:tabs>
          <w:tab w:val="left" w:pos="1469"/>
        </w:tabs>
        <w:ind w:left="1469" w:hanging="420"/>
      </w:pPr>
    </w:lvl>
    <w:lvl w:ilvl="4" w:tentative="0">
      <w:start w:val="1"/>
      <w:numFmt w:val="none"/>
      <w:suff w:val="nothing"/>
      <w:lvlText w:val=""/>
      <w:lvlJc w:val="left"/>
      <w:pPr>
        <w:ind w:left="1259" w:firstLine="0"/>
      </w:pPr>
    </w:lvl>
    <w:lvl w:ilvl="5" w:tentative="0">
      <w:start w:val="1"/>
      <w:numFmt w:val="none"/>
      <w:suff w:val="nothing"/>
      <w:lvlText w:val=""/>
      <w:lvlJc w:val="left"/>
      <w:pPr>
        <w:ind w:left="1259" w:firstLine="0"/>
      </w:pPr>
    </w:lvl>
    <w:lvl w:ilvl="6" w:tentative="0">
      <w:start w:val="1"/>
      <w:numFmt w:val="none"/>
      <w:suff w:val="nothing"/>
      <w:lvlText w:val=""/>
      <w:lvlJc w:val="left"/>
      <w:pPr>
        <w:ind w:left="1259" w:firstLine="0"/>
      </w:pPr>
    </w:lvl>
    <w:lvl w:ilvl="7" w:tentative="0">
      <w:start w:val="1"/>
      <w:numFmt w:val="none"/>
      <w:suff w:val="nothing"/>
      <w:lvlText w:val=""/>
      <w:lvlJc w:val="left"/>
      <w:pPr>
        <w:ind w:left="1259" w:firstLine="0"/>
      </w:pPr>
    </w:lvl>
    <w:lvl w:ilvl="8" w:tentative="0">
      <w:start w:val="1"/>
      <w:numFmt w:val="none"/>
      <w:suff w:val="nothing"/>
      <w:lvlText w:val=""/>
      <w:lvlJc w:val="left"/>
      <w:pPr>
        <w:ind w:left="1259" w:firstLine="0"/>
      </w:pPr>
    </w:lvl>
  </w:abstractNum>
  <w:abstractNum w:abstractNumId="7">
    <w:nsid w:val="00000012"/>
    <w:multiLevelType w:val="multilevel"/>
    <w:tmpl w:val="00000012"/>
    <w:lvl w:ilvl="0" w:tentative="0">
      <w:start w:val="1"/>
      <w:numFmt w:val="decimal"/>
      <w:pStyle w:val="118"/>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pStyle w:val="255"/>
      <w:lvlText w:val="%1."/>
      <w:lvlJc w:val="left"/>
      <w:pPr>
        <w:tabs>
          <w:tab w:val="left" w:pos="2040"/>
        </w:tabs>
        <w:ind w:left="2040" w:hanging="360"/>
      </w:pPr>
    </w:lvl>
  </w:abstractNum>
  <w:abstractNum w:abstractNumId="9">
    <w:nsid w:val="00000014"/>
    <w:multiLevelType w:val="singleLevel"/>
    <w:tmpl w:val="00000014"/>
    <w:lvl w:ilvl="0" w:tentative="0">
      <w:start w:val="1"/>
      <w:numFmt w:val="bullet"/>
      <w:pStyle w:val="244"/>
      <w:lvlText w:val=""/>
      <w:lvlJc w:val="left"/>
      <w:pPr>
        <w:tabs>
          <w:tab w:val="left" w:pos="2040"/>
        </w:tabs>
        <w:ind w:left="2040" w:hanging="360"/>
      </w:pPr>
      <w:rPr>
        <w:rFonts w:hint="default" w:ascii="Wingdings" w:hAnsi="Wingdings"/>
      </w:rPr>
    </w:lvl>
  </w:abstractNum>
  <w:abstractNum w:abstractNumId="10">
    <w:nsid w:val="00000016"/>
    <w:multiLevelType w:val="multilevel"/>
    <w:tmpl w:val="00000016"/>
    <w:lvl w:ilvl="0" w:tentative="0">
      <w:start w:val="2"/>
      <w:numFmt w:val="decimal"/>
      <w:pStyle w:val="166"/>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8"/>
    <w:multiLevelType w:val="multilevel"/>
    <w:tmpl w:val="00000018"/>
    <w:lvl w:ilvl="0" w:tentative="0">
      <w:start w:val="1"/>
      <w:numFmt w:val="decimal"/>
      <w:pStyle w:val="237"/>
      <w:lvlText w:val="%1)"/>
      <w:lvlJc w:val="left"/>
      <w:pPr>
        <w:tabs>
          <w:tab w:val="left" w:pos="420"/>
        </w:tabs>
        <w:ind w:left="420" w:hanging="420"/>
      </w:pPr>
    </w:lvl>
    <w:lvl w:ilvl="1" w:tentative="0">
      <w:start w:val="1"/>
      <w:numFmt w:val="lowerLetter"/>
      <w:pStyle w:val="101"/>
      <w:lvlText w:val="%2)"/>
      <w:lvlJc w:val="left"/>
      <w:pPr>
        <w:tabs>
          <w:tab w:val="left" w:pos="840"/>
        </w:tabs>
        <w:ind w:left="840" w:hanging="420"/>
      </w:pPr>
    </w:lvl>
    <w:lvl w:ilvl="2" w:tentative="0">
      <w:start w:val="1"/>
      <w:numFmt w:val="lowerRoman"/>
      <w:pStyle w:val="100"/>
      <w:lvlText w:val="%3."/>
      <w:lvlJc w:val="right"/>
      <w:pPr>
        <w:tabs>
          <w:tab w:val="left" w:pos="1260"/>
        </w:tabs>
        <w:ind w:left="1260" w:hanging="420"/>
      </w:pPr>
    </w:lvl>
    <w:lvl w:ilvl="3" w:tentative="0">
      <w:start w:val="1"/>
      <w:numFmt w:val="decimal"/>
      <w:pStyle w:val="223"/>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9"/>
    <w:multiLevelType w:val="singleLevel"/>
    <w:tmpl w:val="00000019"/>
    <w:lvl w:ilvl="0" w:tentative="0">
      <w:start w:val="1"/>
      <w:numFmt w:val="decimal"/>
      <w:pStyle w:val="342"/>
      <w:lvlText w:val="%1."/>
      <w:lvlJc w:val="left"/>
      <w:pPr>
        <w:tabs>
          <w:tab w:val="left" w:pos="1145"/>
        </w:tabs>
        <w:ind w:left="902" w:hanging="477"/>
      </w:pPr>
      <w:rPr>
        <w:rFonts w:hint="eastAsia"/>
      </w:rPr>
    </w:lvl>
  </w:abstractNum>
  <w:abstractNum w:abstractNumId="13">
    <w:nsid w:val="0000001A"/>
    <w:multiLevelType w:val="multilevel"/>
    <w:tmpl w:val="0000001A"/>
    <w:lvl w:ilvl="0" w:tentative="0">
      <w:start w:val="1"/>
      <w:numFmt w:val="upperRoman"/>
      <w:pStyle w:val="2"/>
      <w:lvlText w:val="第 %1 条"/>
      <w:lvlJc w:val="left"/>
      <w:pPr>
        <w:tabs>
          <w:tab w:val="left" w:pos="1440"/>
        </w:tabs>
        <w:ind w:left="0" w:firstLine="0"/>
      </w:pPr>
    </w:lvl>
    <w:lvl w:ilvl="1" w:tentative="0">
      <w:start w:val="1"/>
      <w:numFmt w:val="decimalZero"/>
      <w:pStyle w:val="3"/>
      <w:isLgl/>
      <w:lvlText w:val="节 %1.%2"/>
      <w:lvlJc w:val="left"/>
      <w:pPr>
        <w:tabs>
          <w:tab w:val="left" w:pos="720"/>
        </w:tabs>
        <w:ind w:left="0" w:firstLine="0"/>
      </w:pPr>
      <w:rPr>
        <w:lang w:val="en-US"/>
      </w:rPr>
    </w:lvl>
    <w:lvl w:ilvl="2" w:tentative="0">
      <w:start w:val="1"/>
      <w:numFmt w:val="lowerLetter"/>
      <w:pStyle w:val="4"/>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14">
    <w:nsid w:val="0000001B"/>
    <w:multiLevelType w:val="multilevel"/>
    <w:tmpl w:val="0000001B"/>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C"/>
    <w:multiLevelType w:val="singleLevel"/>
    <w:tmpl w:val="0000001C"/>
    <w:lvl w:ilvl="0" w:tentative="0">
      <w:start w:val="1"/>
      <w:numFmt w:val="decimal"/>
      <w:pStyle w:val="195"/>
      <w:lvlText w:val="%1."/>
      <w:lvlJc w:val="left"/>
      <w:pPr>
        <w:tabs>
          <w:tab w:val="left" w:pos="1200"/>
        </w:tabs>
        <w:ind w:left="1200" w:hanging="360"/>
      </w:pPr>
    </w:lvl>
  </w:abstractNum>
  <w:abstractNum w:abstractNumId="16">
    <w:nsid w:val="0000001D"/>
    <w:multiLevelType w:val="multilevel"/>
    <w:tmpl w:val="0000001D"/>
    <w:lvl w:ilvl="0" w:tentative="0">
      <w:start w:val="1"/>
      <w:numFmt w:val="bullet"/>
      <w:pStyle w:val="344"/>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0000001E"/>
    <w:multiLevelType w:val="multilevel"/>
    <w:tmpl w:val="0000001E"/>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92"/>
      <w:suff w:val="space"/>
      <w:lvlText w:val="%1.%2.%3"/>
      <w:lvlJc w:val="left"/>
      <w:pPr>
        <w:tabs>
          <w:tab w:val="left" w:pos="1418"/>
        </w:tabs>
        <w:ind w:left="0" w:firstLine="0"/>
      </w:pPr>
    </w:lvl>
    <w:lvl w:ilvl="3" w:tentative="0">
      <w:start w:val="1"/>
      <w:numFmt w:val="decimal"/>
      <w:pStyle w:val="170"/>
      <w:suff w:val="space"/>
      <w:lvlText w:val="%1.%2.%3.%4"/>
      <w:lvlJc w:val="left"/>
      <w:pPr>
        <w:tabs>
          <w:tab w:val="left" w:pos="1984"/>
        </w:tabs>
        <w:ind w:left="0" w:firstLine="0"/>
      </w:pPr>
    </w:lvl>
    <w:lvl w:ilvl="4" w:tentative="0">
      <w:start w:val="1"/>
      <w:numFmt w:val="decimal"/>
      <w:pStyle w:val="206"/>
      <w:suff w:val="space"/>
      <w:lvlText w:val="%1.%2.%3.%4.%5"/>
      <w:lvlJc w:val="left"/>
      <w:pPr>
        <w:tabs>
          <w:tab w:val="left" w:pos="2551"/>
        </w:tabs>
        <w:ind w:left="0" w:firstLine="0"/>
      </w:pPr>
    </w:lvl>
    <w:lvl w:ilvl="5" w:tentative="0">
      <w:start w:val="1"/>
      <w:numFmt w:val="decimal"/>
      <w:pStyle w:val="260"/>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8">
    <w:nsid w:val="0000001F"/>
    <w:multiLevelType w:val="singleLevel"/>
    <w:tmpl w:val="0000001F"/>
    <w:lvl w:ilvl="0" w:tentative="0">
      <w:start w:val="1"/>
      <w:numFmt w:val="decimal"/>
      <w:lvlText w:val="%1."/>
      <w:lvlJc w:val="left"/>
      <w:pPr>
        <w:tabs>
          <w:tab w:val="left" w:pos="425"/>
        </w:tabs>
        <w:ind w:left="425" w:hanging="425"/>
      </w:pPr>
      <w:rPr>
        <w:rFonts w:hint="eastAsia" w:ascii="宋体" w:hAnsi="宋体" w:eastAsia="宋体"/>
      </w:rPr>
    </w:lvl>
  </w:abstractNum>
  <w:abstractNum w:abstractNumId="19">
    <w:nsid w:val="00000020"/>
    <w:multiLevelType w:val="multilevel"/>
    <w:tmpl w:val="00000020"/>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21"/>
    <w:multiLevelType w:val="multilevel"/>
    <w:tmpl w:val="00000021"/>
    <w:lvl w:ilvl="0" w:tentative="0">
      <w:start w:val="1"/>
      <w:numFmt w:val="bullet"/>
      <w:pStyle w:val="21"/>
      <w:lvlText w:val=""/>
      <w:lvlJc w:val="left"/>
      <w:pPr>
        <w:tabs>
          <w:tab w:val="left" w:pos="780"/>
        </w:tabs>
        <w:ind w:left="780" w:hanging="360"/>
      </w:pPr>
      <w:rPr>
        <w:rFonts w:hint="default" w:ascii="Wingdings" w:hAnsi="Wingdings"/>
      </w:rPr>
    </w:lvl>
    <w:lvl w:ilvl="1" w:tentative="0">
      <w:start w:val="1"/>
      <w:numFmt w:val="decimal"/>
      <w:lvlText w:val="%1.%2"/>
      <w:lvlJc w:val="left"/>
      <w:pPr>
        <w:tabs>
          <w:tab w:val="left" w:pos="1200"/>
        </w:tabs>
        <w:ind w:left="1200" w:hanging="360"/>
      </w:pPr>
      <w:rPr>
        <w:rFonts w:hint="default"/>
      </w:rPr>
    </w:lvl>
    <w:lvl w:ilvl="2" w:tentative="0">
      <w:start w:val="1"/>
      <w:numFmt w:val="decimal"/>
      <w:lvlText w:val="%1.%2.%3"/>
      <w:lvlJc w:val="left"/>
      <w:pPr>
        <w:tabs>
          <w:tab w:val="left" w:pos="2400"/>
        </w:tabs>
        <w:ind w:left="2400" w:hanging="720"/>
      </w:pPr>
      <w:rPr>
        <w:rFonts w:hint="default"/>
      </w:rPr>
    </w:lvl>
    <w:lvl w:ilvl="3" w:tentative="0">
      <w:start w:val="1"/>
      <w:numFmt w:val="decimal"/>
      <w:lvlText w:val="%1.%2.%3.%4"/>
      <w:lvlJc w:val="left"/>
      <w:pPr>
        <w:tabs>
          <w:tab w:val="left" w:pos="3600"/>
        </w:tabs>
        <w:ind w:left="3600" w:hanging="1080"/>
      </w:pPr>
      <w:rPr>
        <w:rFonts w:hint="default"/>
      </w:rPr>
    </w:lvl>
    <w:lvl w:ilvl="4" w:tentative="0">
      <w:start w:val="1"/>
      <w:numFmt w:val="decimal"/>
      <w:lvlText w:val="%1.%2.%3.%4.%5"/>
      <w:lvlJc w:val="left"/>
      <w:pPr>
        <w:tabs>
          <w:tab w:val="left" w:pos="4440"/>
        </w:tabs>
        <w:ind w:left="4440" w:hanging="1080"/>
      </w:pPr>
      <w:rPr>
        <w:rFonts w:hint="default"/>
      </w:rPr>
    </w:lvl>
    <w:lvl w:ilvl="5" w:tentative="0">
      <w:start w:val="1"/>
      <w:numFmt w:val="decimal"/>
      <w:lvlText w:val="%1.%2.%3.%4.%5.%6"/>
      <w:lvlJc w:val="left"/>
      <w:pPr>
        <w:tabs>
          <w:tab w:val="left" w:pos="5640"/>
        </w:tabs>
        <w:ind w:left="5640" w:hanging="1440"/>
      </w:pPr>
      <w:rPr>
        <w:rFonts w:hint="default"/>
      </w:rPr>
    </w:lvl>
    <w:lvl w:ilvl="6" w:tentative="0">
      <w:start w:val="1"/>
      <w:numFmt w:val="decimal"/>
      <w:lvlText w:val="%1.%2.%3.%4.%5.%6.%7"/>
      <w:lvlJc w:val="left"/>
      <w:pPr>
        <w:tabs>
          <w:tab w:val="left" w:pos="6480"/>
        </w:tabs>
        <w:ind w:left="6480" w:hanging="1440"/>
      </w:pPr>
      <w:rPr>
        <w:rFonts w:hint="default"/>
      </w:rPr>
    </w:lvl>
    <w:lvl w:ilvl="7" w:tentative="0">
      <w:start w:val="1"/>
      <w:numFmt w:val="decimal"/>
      <w:lvlText w:val="%1.%2.%3.%4.%5.%6.%7.%8"/>
      <w:lvlJc w:val="left"/>
      <w:pPr>
        <w:tabs>
          <w:tab w:val="left" w:pos="7680"/>
        </w:tabs>
        <w:ind w:left="7680" w:hanging="1800"/>
      </w:pPr>
      <w:rPr>
        <w:rFonts w:hint="default"/>
      </w:rPr>
    </w:lvl>
    <w:lvl w:ilvl="8" w:tentative="0">
      <w:start w:val="1"/>
      <w:numFmt w:val="decimal"/>
      <w:lvlText w:val="%1.%2.%3.%4.%5.%6.%7.%8.%9"/>
      <w:lvlJc w:val="left"/>
      <w:pPr>
        <w:tabs>
          <w:tab w:val="left" w:pos="8520"/>
        </w:tabs>
        <w:ind w:left="8520" w:hanging="1800"/>
      </w:pPr>
      <w:rPr>
        <w:rFonts w:hint="default"/>
      </w:rPr>
    </w:lvl>
  </w:abstractNum>
  <w:abstractNum w:abstractNumId="21">
    <w:nsid w:val="00000024"/>
    <w:multiLevelType w:val="multilevel"/>
    <w:tmpl w:val="00000024"/>
    <w:lvl w:ilvl="0" w:tentative="0">
      <w:start w:val="1"/>
      <w:numFmt w:val="decimal"/>
      <w:pStyle w:val="2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2">
    <w:nsid w:val="00000025"/>
    <w:multiLevelType w:val="singleLevel"/>
    <w:tmpl w:val="00000025"/>
    <w:lvl w:ilvl="0" w:tentative="0">
      <w:start w:val="1"/>
      <w:numFmt w:val="decimal"/>
      <w:pStyle w:val="240"/>
      <w:lvlText w:val="%1."/>
      <w:lvlJc w:val="left"/>
      <w:pPr>
        <w:tabs>
          <w:tab w:val="left" w:pos="1620"/>
        </w:tabs>
        <w:ind w:left="1620" w:hanging="360"/>
      </w:pPr>
    </w:lvl>
  </w:abstractNum>
  <w:abstractNum w:abstractNumId="23">
    <w:nsid w:val="00000027"/>
    <w:multiLevelType w:val="multilevel"/>
    <w:tmpl w:val="00000027"/>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8D809E6"/>
    <w:multiLevelType w:val="singleLevel"/>
    <w:tmpl w:val="08D809E6"/>
    <w:lvl w:ilvl="0" w:tentative="0">
      <w:start w:val="1"/>
      <w:numFmt w:val="japaneseCounting"/>
      <w:lvlText w:val="%1、"/>
      <w:lvlJc w:val="left"/>
      <w:pPr>
        <w:tabs>
          <w:tab w:val="left" w:pos="960"/>
        </w:tabs>
        <w:ind w:left="960" w:hanging="480"/>
      </w:pPr>
      <w:rPr>
        <w:rFonts w:hint="eastAsia"/>
      </w:rPr>
    </w:lvl>
  </w:abstractNum>
  <w:abstractNum w:abstractNumId="25">
    <w:nsid w:val="55C10CE4"/>
    <w:multiLevelType w:val="singleLevel"/>
    <w:tmpl w:val="55C10CE4"/>
    <w:lvl w:ilvl="0" w:tentative="0">
      <w:start w:val="2"/>
      <w:numFmt w:val="japaneseCounting"/>
      <w:lvlText w:val="%1、"/>
      <w:lvlJc w:val="left"/>
      <w:pPr>
        <w:tabs>
          <w:tab w:val="left" w:pos="960"/>
        </w:tabs>
        <w:ind w:left="960" w:hanging="480"/>
      </w:pPr>
      <w:rPr>
        <w:rFonts w:hint="eastAsia"/>
      </w:rPr>
    </w:lvl>
  </w:abstractNum>
  <w:num w:numId="1">
    <w:abstractNumId w:val="13"/>
  </w:num>
  <w:num w:numId="2">
    <w:abstractNumId w:val="20"/>
  </w:num>
  <w:num w:numId="3">
    <w:abstractNumId w:val="21"/>
  </w:num>
  <w:num w:numId="4">
    <w:abstractNumId w:val="4"/>
  </w:num>
  <w:num w:numId="5">
    <w:abstractNumId w:val="11"/>
  </w:num>
  <w:num w:numId="6">
    <w:abstractNumId w:val="7"/>
  </w:num>
  <w:num w:numId="7">
    <w:abstractNumId w:val="10"/>
  </w:num>
  <w:num w:numId="8">
    <w:abstractNumId w:val="17"/>
  </w:num>
  <w:num w:numId="9">
    <w:abstractNumId w:val="6"/>
  </w:num>
  <w:num w:numId="10">
    <w:abstractNumId w:val="1"/>
  </w:num>
  <w:num w:numId="11">
    <w:abstractNumId w:val="5"/>
  </w:num>
  <w:num w:numId="12">
    <w:abstractNumId w:val="15"/>
  </w:num>
  <w:num w:numId="13">
    <w:abstractNumId w:val="3"/>
  </w:num>
  <w:num w:numId="14">
    <w:abstractNumId w:val="22"/>
  </w:num>
  <w:num w:numId="15">
    <w:abstractNumId w:val="9"/>
  </w:num>
  <w:num w:numId="16">
    <w:abstractNumId w:val="8"/>
  </w:num>
  <w:num w:numId="17">
    <w:abstractNumId w:val="0"/>
  </w:num>
  <w:num w:numId="18">
    <w:abstractNumId w:val="2"/>
  </w:num>
  <w:num w:numId="19">
    <w:abstractNumId w:val="12"/>
  </w:num>
  <w:num w:numId="20">
    <w:abstractNumId w:val="16"/>
  </w:num>
  <w:num w:numId="21">
    <w:abstractNumId w:val="14"/>
  </w:num>
  <w:num w:numId="22">
    <w:abstractNumId w:val="19"/>
  </w:num>
  <w:num w:numId="23">
    <w:abstractNumId w:val="24"/>
  </w:num>
  <w:num w:numId="24">
    <w:abstractNumId w:val="2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RhODA0MGJlYjkwYzhjNWY3NDVmZDZhNTM4ODVlZmIifQ=="/>
  </w:docVars>
  <w:rsids>
    <w:rsidRoot w:val="00172A27"/>
    <w:rsid w:val="00003715"/>
    <w:rsid w:val="00015EFC"/>
    <w:rsid w:val="00022A82"/>
    <w:rsid w:val="000351F0"/>
    <w:rsid w:val="00043F63"/>
    <w:rsid w:val="00044719"/>
    <w:rsid w:val="000545F6"/>
    <w:rsid w:val="000551CA"/>
    <w:rsid w:val="0006223B"/>
    <w:rsid w:val="00065D85"/>
    <w:rsid w:val="0007599D"/>
    <w:rsid w:val="00085289"/>
    <w:rsid w:val="00086AD4"/>
    <w:rsid w:val="000A02A9"/>
    <w:rsid w:val="000A6122"/>
    <w:rsid w:val="000B78E5"/>
    <w:rsid w:val="000C01BB"/>
    <w:rsid w:val="000D107A"/>
    <w:rsid w:val="000E04B0"/>
    <w:rsid w:val="000F5037"/>
    <w:rsid w:val="001177C2"/>
    <w:rsid w:val="00127F6A"/>
    <w:rsid w:val="00136D79"/>
    <w:rsid w:val="00145D46"/>
    <w:rsid w:val="00151D5C"/>
    <w:rsid w:val="00153512"/>
    <w:rsid w:val="00172A27"/>
    <w:rsid w:val="0017770B"/>
    <w:rsid w:val="001932CC"/>
    <w:rsid w:val="001A3E95"/>
    <w:rsid w:val="001A7A72"/>
    <w:rsid w:val="001B171D"/>
    <w:rsid w:val="001B2FD4"/>
    <w:rsid w:val="001B36A2"/>
    <w:rsid w:val="001C182A"/>
    <w:rsid w:val="001C7D6D"/>
    <w:rsid w:val="001D2131"/>
    <w:rsid w:val="001D4265"/>
    <w:rsid w:val="001E0218"/>
    <w:rsid w:val="001E0C1B"/>
    <w:rsid w:val="001E7BCE"/>
    <w:rsid w:val="001F6D8F"/>
    <w:rsid w:val="0020509E"/>
    <w:rsid w:val="00222B53"/>
    <w:rsid w:val="0023140D"/>
    <w:rsid w:val="00234769"/>
    <w:rsid w:val="0028241F"/>
    <w:rsid w:val="00283364"/>
    <w:rsid w:val="002935BB"/>
    <w:rsid w:val="00295DB3"/>
    <w:rsid w:val="002A2C48"/>
    <w:rsid w:val="002B07A0"/>
    <w:rsid w:val="002D6B63"/>
    <w:rsid w:val="00306744"/>
    <w:rsid w:val="00321E5F"/>
    <w:rsid w:val="00324222"/>
    <w:rsid w:val="00335E4A"/>
    <w:rsid w:val="00341880"/>
    <w:rsid w:val="003502B3"/>
    <w:rsid w:val="00355B82"/>
    <w:rsid w:val="00360111"/>
    <w:rsid w:val="0039067B"/>
    <w:rsid w:val="003B027A"/>
    <w:rsid w:val="003B0AFE"/>
    <w:rsid w:val="003B5A21"/>
    <w:rsid w:val="003B5E67"/>
    <w:rsid w:val="003D6964"/>
    <w:rsid w:val="003F3CB2"/>
    <w:rsid w:val="00402FD8"/>
    <w:rsid w:val="00420B8A"/>
    <w:rsid w:val="00424329"/>
    <w:rsid w:val="004315AB"/>
    <w:rsid w:val="004369FC"/>
    <w:rsid w:val="00440768"/>
    <w:rsid w:val="00474A02"/>
    <w:rsid w:val="00476C57"/>
    <w:rsid w:val="004917A7"/>
    <w:rsid w:val="00496944"/>
    <w:rsid w:val="004C23C7"/>
    <w:rsid w:val="004C65B0"/>
    <w:rsid w:val="004C6E50"/>
    <w:rsid w:val="00503F38"/>
    <w:rsid w:val="0053004E"/>
    <w:rsid w:val="00533BC8"/>
    <w:rsid w:val="0054003D"/>
    <w:rsid w:val="005552B4"/>
    <w:rsid w:val="00566DB7"/>
    <w:rsid w:val="005752A1"/>
    <w:rsid w:val="0057745C"/>
    <w:rsid w:val="0059009C"/>
    <w:rsid w:val="0059146A"/>
    <w:rsid w:val="00592019"/>
    <w:rsid w:val="00597777"/>
    <w:rsid w:val="005A0C5D"/>
    <w:rsid w:val="005A5099"/>
    <w:rsid w:val="005D7F9C"/>
    <w:rsid w:val="00627224"/>
    <w:rsid w:val="006348F9"/>
    <w:rsid w:val="006433B8"/>
    <w:rsid w:val="00670FD0"/>
    <w:rsid w:val="00673A22"/>
    <w:rsid w:val="006A11E6"/>
    <w:rsid w:val="006F49A2"/>
    <w:rsid w:val="007052A3"/>
    <w:rsid w:val="00722460"/>
    <w:rsid w:val="00777915"/>
    <w:rsid w:val="00784E14"/>
    <w:rsid w:val="00797633"/>
    <w:rsid w:val="007C1727"/>
    <w:rsid w:val="007C24B2"/>
    <w:rsid w:val="007C26FA"/>
    <w:rsid w:val="007E59D4"/>
    <w:rsid w:val="007F44B6"/>
    <w:rsid w:val="008123D8"/>
    <w:rsid w:val="00827C44"/>
    <w:rsid w:val="008502BA"/>
    <w:rsid w:val="00863411"/>
    <w:rsid w:val="0086799B"/>
    <w:rsid w:val="00873084"/>
    <w:rsid w:val="00881EBB"/>
    <w:rsid w:val="00885134"/>
    <w:rsid w:val="00895107"/>
    <w:rsid w:val="00896D8E"/>
    <w:rsid w:val="008A23C4"/>
    <w:rsid w:val="008A37B3"/>
    <w:rsid w:val="008D24F3"/>
    <w:rsid w:val="008D2741"/>
    <w:rsid w:val="008E0973"/>
    <w:rsid w:val="008F44CD"/>
    <w:rsid w:val="009035E3"/>
    <w:rsid w:val="00912CA6"/>
    <w:rsid w:val="00915061"/>
    <w:rsid w:val="0092418F"/>
    <w:rsid w:val="00934E15"/>
    <w:rsid w:val="009534A7"/>
    <w:rsid w:val="00954327"/>
    <w:rsid w:val="009566D5"/>
    <w:rsid w:val="00977DB6"/>
    <w:rsid w:val="00984A80"/>
    <w:rsid w:val="009A07F1"/>
    <w:rsid w:val="009A5A4C"/>
    <w:rsid w:val="009B2FF3"/>
    <w:rsid w:val="009E6A50"/>
    <w:rsid w:val="009F5C05"/>
    <w:rsid w:val="00A00D54"/>
    <w:rsid w:val="00A05F94"/>
    <w:rsid w:val="00A217AC"/>
    <w:rsid w:val="00A21EBA"/>
    <w:rsid w:val="00A2271D"/>
    <w:rsid w:val="00A3140B"/>
    <w:rsid w:val="00A31DEE"/>
    <w:rsid w:val="00A36356"/>
    <w:rsid w:val="00A431A0"/>
    <w:rsid w:val="00A5681E"/>
    <w:rsid w:val="00A746D0"/>
    <w:rsid w:val="00A9202D"/>
    <w:rsid w:val="00A95744"/>
    <w:rsid w:val="00AA00AC"/>
    <w:rsid w:val="00AE359E"/>
    <w:rsid w:val="00AF7220"/>
    <w:rsid w:val="00B004AE"/>
    <w:rsid w:val="00B047C2"/>
    <w:rsid w:val="00B06AAE"/>
    <w:rsid w:val="00B15C14"/>
    <w:rsid w:val="00B37F75"/>
    <w:rsid w:val="00B4320B"/>
    <w:rsid w:val="00B44BA6"/>
    <w:rsid w:val="00B5114D"/>
    <w:rsid w:val="00B64C13"/>
    <w:rsid w:val="00B81D65"/>
    <w:rsid w:val="00B83610"/>
    <w:rsid w:val="00B9270F"/>
    <w:rsid w:val="00BC7ED8"/>
    <w:rsid w:val="00BE75FC"/>
    <w:rsid w:val="00BF7601"/>
    <w:rsid w:val="00C01F69"/>
    <w:rsid w:val="00C062D9"/>
    <w:rsid w:val="00C11ED5"/>
    <w:rsid w:val="00C133DC"/>
    <w:rsid w:val="00C14800"/>
    <w:rsid w:val="00C157E1"/>
    <w:rsid w:val="00C2614B"/>
    <w:rsid w:val="00C30816"/>
    <w:rsid w:val="00C34C74"/>
    <w:rsid w:val="00C36823"/>
    <w:rsid w:val="00C41A1B"/>
    <w:rsid w:val="00C43A8D"/>
    <w:rsid w:val="00C74BD8"/>
    <w:rsid w:val="00C75A7F"/>
    <w:rsid w:val="00CC284F"/>
    <w:rsid w:val="00CD0D7C"/>
    <w:rsid w:val="00CD348D"/>
    <w:rsid w:val="00D2469D"/>
    <w:rsid w:val="00D34D2C"/>
    <w:rsid w:val="00D44D99"/>
    <w:rsid w:val="00D45336"/>
    <w:rsid w:val="00D7340E"/>
    <w:rsid w:val="00DA67BE"/>
    <w:rsid w:val="00DB3973"/>
    <w:rsid w:val="00DC21F0"/>
    <w:rsid w:val="00DF5D8B"/>
    <w:rsid w:val="00E01359"/>
    <w:rsid w:val="00E07441"/>
    <w:rsid w:val="00E076D2"/>
    <w:rsid w:val="00E07C15"/>
    <w:rsid w:val="00E12ACA"/>
    <w:rsid w:val="00E23B70"/>
    <w:rsid w:val="00E410A6"/>
    <w:rsid w:val="00E52135"/>
    <w:rsid w:val="00E56839"/>
    <w:rsid w:val="00E66286"/>
    <w:rsid w:val="00E72CF2"/>
    <w:rsid w:val="00E8147C"/>
    <w:rsid w:val="00E957FD"/>
    <w:rsid w:val="00E96FDC"/>
    <w:rsid w:val="00EB0735"/>
    <w:rsid w:val="00EB0FB7"/>
    <w:rsid w:val="00EB1640"/>
    <w:rsid w:val="00EC10D8"/>
    <w:rsid w:val="00EC293F"/>
    <w:rsid w:val="00ED3E65"/>
    <w:rsid w:val="00EE1D0E"/>
    <w:rsid w:val="00EE3783"/>
    <w:rsid w:val="00F11B47"/>
    <w:rsid w:val="00F37254"/>
    <w:rsid w:val="00F401A0"/>
    <w:rsid w:val="00F4052C"/>
    <w:rsid w:val="00F44B52"/>
    <w:rsid w:val="00F451DC"/>
    <w:rsid w:val="00F50717"/>
    <w:rsid w:val="00F63276"/>
    <w:rsid w:val="00F6389E"/>
    <w:rsid w:val="00F714A3"/>
    <w:rsid w:val="00F7740A"/>
    <w:rsid w:val="00F81494"/>
    <w:rsid w:val="00F93CC1"/>
    <w:rsid w:val="00FA3136"/>
    <w:rsid w:val="00FB4F8E"/>
    <w:rsid w:val="00FB5933"/>
    <w:rsid w:val="00FC1758"/>
    <w:rsid w:val="00FD6B2A"/>
    <w:rsid w:val="00FE2BF1"/>
    <w:rsid w:val="00FF51C1"/>
    <w:rsid w:val="00FF58C2"/>
    <w:rsid w:val="014315C8"/>
    <w:rsid w:val="01721F8F"/>
    <w:rsid w:val="01D96468"/>
    <w:rsid w:val="02641C78"/>
    <w:rsid w:val="02823B92"/>
    <w:rsid w:val="0380228D"/>
    <w:rsid w:val="04531CBE"/>
    <w:rsid w:val="046C420D"/>
    <w:rsid w:val="064424ED"/>
    <w:rsid w:val="068427B9"/>
    <w:rsid w:val="07474F91"/>
    <w:rsid w:val="08BB636A"/>
    <w:rsid w:val="092411E2"/>
    <w:rsid w:val="09B259BF"/>
    <w:rsid w:val="09B5725D"/>
    <w:rsid w:val="09F71624"/>
    <w:rsid w:val="0A2F1BEE"/>
    <w:rsid w:val="0ABA4F87"/>
    <w:rsid w:val="0BC922C1"/>
    <w:rsid w:val="0CC60B32"/>
    <w:rsid w:val="0D257FE2"/>
    <w:rsid w:val="0D71793F"/>
    <w:rsid w:val="0DB25F8E"/>
    <w:rsid w:val="0F0E3FFD"/>
    <w:rsid w:val="0F262DEA"/>
    <w:rsid w:val="10EC06AA"/>
    <w:rsid w:val="11515425"/>
    <w:rsid w:val="11D4527C"/>
    <w:rsid w:val="11F8418B"/>
    <w:rsid w:val="12437AFC"/>
    <w:rsid w:val="12ED4198"/>
    <w:rsid w:val="13730200"/>
    <w:rsid w:val="15470D7D"/>
    <w:rsid w:val="15712BD2"/>
    <w:rsid w:val="15B71F81"/>
    <w:rsid w:val="15DD3DC4"/>
    <w:rsid w:val="163F2424"/>
    <w:rsid w:val="18357EE7"/>
    <w:rsid w:val="18641B32"/>
    <w:rsid w:val="19325F6D"/>
    <w:rsid w:val="1942201F"/>
    <w:rsid w:val="1A9133CF"/>
    <w:rsid w:val="1AFB4E47"/>
    <w:rsid w:val="1CDA72AF"/>
    <w:rsid w:val="1D500216"/>
    <w:rsid w:val="1DF12B02"/>
    <w:rsid w:val="1E2C7696"/>
    <w:rsid w:val="1EB4768C"/>
    <w:rsid w:val="1F3423CC"/>
    <w:rsid w:val="1F7D3F22"/>
    <w:rsid w:val="1FA92F69"/>
    <w:rsid w:val="200F3546"/>
    <w:rsid w:val="200F7270"/>
    <w:rsid w:val="20216FA3"/>
    <w:rsid w:val="2114292B"/>
    <w:rsid w:val="2224626D"/>
    <w:rsid w:val="22486A69"/>
    <w:rsid w:val="232272BA"/>
    <w:rsid w:val="23847DAA"/>
    <w:rsid w:val="23871054"/>
    <w:rsid w:val="2533755C"/>
    <w:rsid w:val="256C2A6E"/>
    <w:rsid w:val="25D54AB7"/>
    <w:rsid w:val="26386DFE"/>
    <w:rsid w:val="26835D38"/>
    <w:rsid w:val="26E638F2"/>
    <w:rsid w:val="26F66595"/>
    <w:rsid w:val="278B7B24"/>
    <w:rsid w:val="27D011E0"/>
    <w:rsid w:val="27D17500"/>
    <w:rsid w:val="28101DD7"/>
    <w:rsid w:val="29A01DE1"/>
    <w:rsid w:val="2C3216E7"/>
    <w:rsid w:val="2D4E7DEC"/>
    <w:rsid w:val="2D681932"/>
    <w:rsid w:val="2E4B3B69"/>
    <w:rsid w:val="2E870919"/>
    <w:rsid w:val="2EA25E08"/>
    <w:rsid w:val="2EE6563F"/>
    <w:rsid w:val="2F1C5505"/>
    <w:rsid w:val="2FAA5E8A"/>
    <w:rsid w:val="2FCF2577"/>
    <w:rsid w:val="316A0071"/>
    <w:rsid w:val="31AB491E"/>
    <w:rsid w:val="3253123E"/>
    <w:rsid w:val="32784C44"/>
    <w:rsid w:val="328E04C8"/>
    <w:rsid w:val="32B4030F"/>
    <w:rsid w:val="32BA12BD"/>
    <w:rsid w:val="3337290D"/>
    <w:rsid w:val="33380434"/>
    <w:rsid w:val="33423566"/>
    <w:rsid w:val="34467B68"/>
    <w:rsid w:val="34A01C68"/>
    <w:rsid w:val="34E74E6C"/>
    <w:rsid w:val="35505D31"/>
    <w:rsid w:val="37BC5AD7"/>
    <w:rsid w:val="37FE2480"/>
    <w:rsid w:val="38BD6B23"/>
    <w:rsid w:val="3955032C"/>
    <w:rsid w:val="3A122D48"/>
    <w:rsid w:val="3A9262F0"/>
    <w:rsid w:val="3BF11054"/>
    <w:rsid w:val="3C346CB0"/>
    <w:rsid w:val="3D193084"/>
    <w:rsid w:val="402736CA"/>
    <w:rsid w:val="415E7F28"/>
    <w:rsid w:val="41BB6E00"/>
    <w:rsid w:val="42D02437"/>
    <w:rsid w:val="43356D6D"/>
    <w:rsid w:val="458A55B2"/>
    <w:rsid w:val="47884F34"/>
    <w:rsid w:val="47D87B0B"/>
    <w:rsid w:val="4AFB4AC3"/>
    <w:rsid w:val="4BA0240B"/>
    <w:rsid w:val="4BD56D10"/>
    <w:rsid w:val="4C1635B0"/>
    <w:rsid w:val="4CEB2649"/>
    <w:rsid w:val="4DAD1CF2"/>
    <w:rsid w:val="4E2B70BB"/>
    <w:rsid w:val="4ED232A1"/>
    <w:rsid w:val="50E7551B"/>
    <w:rsid w:val="50F10148"/>
    <w:rsid w:val="518C7E71"/>
    <w:rsid w:val="5246001F"/>
    <w:rsid w:val="53560736"/>
    <w:rsid w:val="5358625C"/>
    <w:rsid w:val="53847836"/>
    <w:rsid w:val="53F02025"/>
    <w:rsid w:val="53FB26C8"/>
    <w:rsid w:val="5404118E"/>
    <w:rsid w:val="54CA13DC"/>
    <w:rsid w:val="550146D2"/>
    <w:rsid w:val="56696D4B"/>
    <w:rsid w:val="56A96624"/>
    <w:rsid w:val="56B22645"/>
    <w:rsid w:val="57B27F05"/>
    <w:rsid w:val="57D14C92"/>
    <w:rsid w:val="581F559B"/>
    <w:rsid w:val="5A865DA5"/>
    <w:rsid w:val="5AB346C0"/>
    <w:rsid w:val="5D303DA6"/>
    <w:rsid w:val="5D6D4833"/>
    <w:rsid w:val="5DD92690"/>
    <w:rsid w:val="5E0E3303"/>
    <w:rsid w:val="5E5A13AA"/>
    <w:rsid w:val="5EF93166"/>
    <w:rsid w:val="5F4F0E5B"/>
    <w:rsid w:val="5FA6034F"/>
    <w:rsid w:val="5FB3660D"/>
    <w:rsid w:val="608B3A3E"/>
    <w:rsid w:val="622D4D58"/>
    <w:rsid w:val="62546789"/>
    <w:rsid w:val="63663D5E"/>
    <w:rsid w:val="636E2764"/>
    <w:rsid w:val="63870498"/>
    <w:rsid w:val="644E3D19"/>
    <w:rsid w:val="64FC5595"/>
    <w:rsid w:val="656C3E38"/>
    <w:rsid w:val="66511DC4"/>
    <w:rsid w:val="66C57C55"/>
    <w:rsid w:val="674871F7"/>
    <w:rsid w:val="67B50C3E"/>
    <w:rsid w:val="693E5A9D"/>
    <w:rsid w:val="69464051"/>
    <w:rsid w:val="6B777044"/>
    <w:rsid w:val="6CDF30F3"/>
    <w:rsid w:val="6D3A11ED"/>
    <w:rsid w:val="6E463EA2"/>
    <w:rsid w:val="6EAB3BD4"/>
    <w:rsid w:val="6F156D3B"/>
    <w:rsid w:val="6FB80FA8"/>
    <w:rsid w:val="71495E20"/>
    <w:rsid w:val="71995F66"/>
    <w:rsid w:val="720535FB"/>
    <w:rsid w:val="72365D0D"/>
    <w:rsid w:val="72F571CC"/>
    <w:rsid w:val="74185868"/>
    <w:rsid w:val="75252A65"/>
    <w:rsid w:val="753A7A60"/>
    <w:rsid w:val="75452980"/>
    <w:rsid w:val="75B025BC"/>
    <w:rsid w:val="75BD5BDD"/>
    <w:rsid w:val="75EF0D47"/>
    <w:rsid w:val="76361FD5"/>
    <w:rsid w:val="76950BB7"/>
    <w:rsid w:val="76C53707"/>
    <w:rsid w:val="772C4C9B"/>
    <w:rsid w:val="777D3C34"/>
    <w:rsid w:val="77A94A29"/>
    <w:rsid w:val="78267E28"/>
    <w:rsid w:val="78A37C84"/>
    <w:rsid w:val="7AC2590B"/>
    <w:rsid w:val="7B24371D"/>
    <w:rsid w:val="7B4967D9"/>
    <w:rsid w:val="7BA06335"/>
    <w:rsid w:val="7BB60917"/>
    <w:rsid w:val="7BD32074"/>
    <w:rsid w:val="7D1B1F25"/>
    <w:rsid w:val="7EB95A3C"/>
    <w:rsid w:val="7FAE75AA"/>
    <w:rsid w:val="7FC22B3C"/>
    <w:rsid w:val="F3FFBF1F"/>
    <w:rsid w:val="F4CC9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6"/>
    <w:autoRedefine/>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3">
    <w:name w:val="heading 2"/>
    <w:basedOn w:val="1"/>
    <w:next w:val="1"/>
    <w:link w:val="83"/>
    <w:autoRedefine/>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Cambria" w:hAnsi="Cambria"/>
      <w:b/>
      <w:bCs/>
      <w:sz w:val="32"/>
      <w:szCs w:val="32"/>
    </w:rPr>
  </w:style>
  <w:style w:type="paragraph" w:styleId="4">
    <w:name w:val="heading 3"/>
    <w:basedOn w:val="1"/>
    <w:next w:val="5"/>
    <w:link w:val="89"/>
    <w:autoRedefine/>
    <w:qFormat/>
    <w:uiPriority w:val="0"/>
    <w:pPr>
      <w:keepNext/>
      <w:keepLines/>
      <w:widowControl/>
      <w:numPr>
        <w:ilvl w:val="2"/>
        <w:numId w:val="1"/>
      </w:numPr>
      <w:tabs>
        <w:tab w:val="left" w:pos="753"/>
        <w:tab w:val="clear" w:pos="432"/>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6">
    <w:name w:val="heading 4"/>
    <w:basedOn w:val="1"/>
    <w:next w:val="5"/>
    <w:link w:val="64"/>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5"/>
    <w:link w:val="149"/>
    <w:autoRedefine/>
    <w:qFormat/>
    <w:uiPriority w:val="0"/>
    <w:pPr>
      <w:keepNext/>
      <w:keepLines/>
      <w:spacing w:before="280" w:after="290" w:line="376" w:lineRule="auto"/>
      <w:outlineLvl w:val="4"/>
    </w:pPr>
    <w:rPr>
      <w:b/>
      <w:sz w:val="28"/>
      <w:szCs w:val="20"/>
    </w:rPr>
  </w:style>
  <w:style w:type="paragraph" w:styleId="8">
    <w:name w:val="heading 6"/>
    <w:basedOn w:val="1"/>
    <w:next w:val="5"/>
    <w:link w:val="114"/>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5"/>
    <w:link w:val="142"/>
    <w:autoRedefine/>
    <w:qFormat/>
    <w:uiPriority w:val="0"/>
    <w:pPr>
      <w:keepNext/>
      <w:keepLines/>
      <w:spacing w:before="240" w:after="64" w:line="320" w:lineRule="auto"/>
      <w:outlineLvl w:val="6"/>
    </w:pPr>
    <w:rPr>
      <w:b/>
      <w:bCs/>
      <w:sz w:val="24"/>
    </w:rPr>
  </w:style>
  <w:style w:type="paragraph" w:styleId="10">
    <w:name w:val="heading 8"/>
    <w:basedOn w:val="1"/>
    <w:next w:val="5"/>
    <w:link w:val="122"/>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5"/>
    <w:link w:val="96"/>
    <w:autoRedefine/>
    <w:qFormat/>
    <w:uiPriority w:val="0"/>
    <w:pPr>
      <w:keepNext/>
      <w:keepLines/>
      <w:spacing w:before="240" w:after="64" w:line="320" w:lineRule="auto"/>
      <w:outlineLvl w:val="8"/>
    </w:pPr>
    <w:rPr>
      <w:rFonts w:ascii="Arial" w:hAnsi="Arial" w:eastAsia="黑体"/>
      <w:szCs w:val="21"/>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25"/>
    <w:autoRedefine/>
    <w:qFormat/>
    <w:uiPriority w:val="0"/>
    <w:pPr>
      <w:autoSpaceDE w:val="0"/>
      <w:autoSpaceDN w:val="0"/>
      <w:adjustRightInd w:val="0"/>
      <w:ind w:firstLine="420"/>
      <w:jc w:val="left"/>
      <w:textAlignment w:val="baseline"/>
    </w:pPr>
    <w:rPr>
      <w:rFonts w:ascii="宋体"/>
      <w:kern w:val="0"/>
      <w:sz w:val="34"/>
      <w:szCs w:val="20"/>
    </w:rPr>
  </w:style>
  <w:style w:type="paragraph" w:styleId="12">
    <w:name w:val="toc 7"/>
    <w:basedOn w:val="1"/>
    <w:next w:val="1"/>
    <w:autoRedefine/>
    <w:qFormat/>
    <w:uiPriority w:val="0"/>
    <w:pPr>
      <w:ind w:left="1200" w:leftChars="1200"/>
    </w:pPr>
    <w:rPr>
      <w:rFonts w:ascii="Calibri" w:hAnsi="Calibri"/>
      <w:szCs w:val="22"/>
    </w:rPr>
  </w:style>
  <w:style w:type="paragraph" w:styleId="13">
    <w:name w:val="caption"/>
    <w:basedOn w:val="1"/>
    <w:next w:val="1"/>
    <w:link w:val="121"/>
    <w:autoRedefine/>
    <w:qFormat/>
    <w:uiPriority w:val="0"/>
    <w:pPr>
      <w:spacing w:line="360" w:lineRule="auto"/>
    </w:pPr>
    <w:rPr>
      <w:rFonts w:ascii="Arial" w:hAnsi="Arial" w:eastAsia="黑体"/>
      <w:sz w:val="20"/>
      <w:szCs w:val="20"/>
    </w:rPr>
  </w:style>
  <w:style w:type="paragraph" w:styleId="14">
    <w:name w:val="List Bullet"/>
    <w:basedOn w:val="1"/>
    <w:autoRedefine/>
    <w:qFormat/>
    <w:uiPriority w:val="0"/>
    <w:pPr>
      <w:tabs>
        <w:tab w:val="left" w:pos="360"/>
        <w:tab w:val="left" w:pos="1320"/>
      </w:tabs>
      <w:spacing w:line="360" w:lineRule="auto"/>
      <w:ind w:left="1320" w:hanging="420"/>
    </w:pPr>
    <w:rPr>
      <w:sz w:val="24"/>
    </w:rPr>
  </w:style>
  <w:style w:type="paragraph" w:styleId="15">
    <w:name w:val="Document Map"/>
    <w:basedOn w:val="1"/>
    <w:autoRedefine/>
    <w:qFormat/>
    <w:uiPriority w:val="0"/>
    <w:pPr>
      <w:shd w:val="clear" w:color="auto" w:fill="000080"/>
    </w:pPr>
  </w:style>
  <w:style w:type="paragraph" w:styleId="16">
    <w:name w:val="toa heading"/>
    <w:basedOn w:val="1"/>
    <w:next w:val="1"/>
    <w:autoRedefine/>
    <w:qFormat/>
    <w:uiPriority w:val="0"/>
    <w:pPr>
      <w:spacing w:before="120"/>
    </w:pPr>
    <w:rPr>
      <w:rFonts w:ascii="Arial" w:hAnsi="Arial"/>
      <w:sz w:val="24"/>
      <w:szCs w:val="20"/>
    </w:rPr>
  </w:style>
  <w:style w:type="paragraph" w:styleId="17">
    <w:name w:val="annotation text"/>
    <w:basedOn w:val="1"/>
    <w:link w:val="71"/>
    <w:autoRedefine/>
    <w:qFormat/>
    <w:uiPriority w:val="0"/>
    <w:pPr>
      <w:spacing w:line="360" w:lineRule="auto"/>
      <w:jc w:val="left"/>
    </w:pPr>
    <w:rPr>
      <w:szCs w:val="20"/>
    </w:rPr>
  </w:style>
  <w:style w:type="paragraph" w:styleId="18">
    <w:name w:val="Body Text 3"/>
    <w:basedOn w:val="1"/>
    <w:link w:val="79"/>
    <w:autoRedefine/>
    <w:qFormat/>
    <w:uiPriority w:val="0"/>
    <w:pPr>
      <w:spacing w:after="120"/>
    </w:pPr>
    <w:rPr>
      <w:sz w:val="16"/>
      <w:szCs w:val="16"/>
    </w:rPr>
  </w:style>
  <w:style w:type="paragraph" w:styleId="19">
    <w:name w:val="Body Text"/>
    <w:basedOn w:val="1"/>
    <w:link w:val="95"/>
    <w:autoRedefine/>
    <w:qFormat/>
    <w:uiPriority w:val="0"/>
    <w:pPr>
      <w:spacing w:after="120"/>
    </w:pPr>
  </w:style>
  <w:style w:type="paragraph" w:styleId="20">
    <w:name w:val="Body Text Indent"/>
    <w:basedOn w:val="1"/>
    <w:link w:val="131"/>
    <w:autoRedefine/>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21">
    <w:name w:val="List Bullet 2"/>
    <w:basedOn w:val="1"/>
    <w:autoRedefine/>
    <w:qFormat/>
    <w:uiPriority w:val="0"/>
    <w:pPr>
      <w:numPr>
        <w:ilvl w:val="0"/>
        <w:numId w:val="2"/>
      </w:numPr>
    </w:pPr>
  </w:style>
  <w:style w:type="paragraph" w:styleId="22">
    <w:name w:val="HTML Address"/>
    <w:basedOn w:val="1"/>
    <w:link w:val="116"/>
    <w:autoRedefine/>
    <w:qFormat/>
    <w:uiPriority w:val="0"/>
    <w:pPr>
      <w:numPr>
        <w:ilvl w:val="0"/>
        <w:numId w:val="3"/>
      </w:numPr>
      <w:tabs>
        <w:tab w:val="clear" w:pos="432"/>
      </w:tabs>
      <w:ind w:left="0" w:firstLine="0"/>
    </w:pPr>
    <w:rPr>
      <w:i/>
    </w:rPr>
  </w:style>
  <w:style w:type="paragraph" w:styleId="23">
    <w:name w:val="toc 5"/>
    <w:basedOn w:val="1"/>
    <w:next w:val="1"/>
    <w:autoRedefine/>
    <w:qFormat/>
    <w:uiPriority w:val="0"/>
    <w:pPr>
      <w:ind w:left="800" w:leftChars="800"/>
    </w:pPr>
    <w:rPr>
      <w:rFonts w:ascii="Calibri" w:hAnsi="Calibri"/>
      <w:szCs w:val="22"/>
    </w:rPr>
  </w:style>
  <w:style w:type="paragraph" w:styleId="24">
    <w:name w:val="toc 3"/>
    <w:basedOn w:val="1"/>
    <w:next w:val="1"/>
    <w:autoRedefine/>
    <w:qFormat/>
    <w:uiPriority w:val="39"/>
    <w:pPr>
      <w:tabs>
        <w:tab w:val="left" w:pos="840"/>
        <w:tab w:val="left" w:pos="1004"/>
        <w:tab w:val="right" w:leader="dot" w:pos="8948"/>
      </w:tabs>
      <w:ind w:right="-122" w:rightChars="-58"/>
      <w:jc w:val="left"/>
    </w:pPr>
    <w:rPr>
      <w:rFonts w:ascii="宋体" w:hAnsi="宋体"/>
      <w:szCs w:val="32"/>
    </w:rPr>
  </w:style>
  <w:style w:type="paragraph" w:styleId="25">
    <w:name w:val="Plain Text"/>
    <w:basedOn w:val="1"/>
    <w:link w:val="92"/>
    <w:autoRedefine/>
    <w:qFormat/>
    <w:uiPriority w:val="0"/>
    <w:rPr>
      <w:rFonts w:ascii="宋体" w:hAnsi="Courier New"/>
      <w:szCs w:val="20"/>
    </w:rPr>
  </w:style>
  <w:style w:type="paragraph" w:styleId="26">
    <w:name w:val="toc 8"/>
    <w:basedOn w:val="1"/>
    <w:next w:val="1"/>
    <w:autoRedefine/>
    <w:qFormat/>
    <w:uiPriority w:val="0"/>
    <w:pPr>
      <w:ind w:left="1400" w:leftChars="1400"/>
    </w:pPr>
    <w:rPr>
      <w:rFonts w:ascii="Calibri" w:hAnsi="Calibri"/>
      <w:szCs w:val="22"/>
    </w:rPr>
  </w:style>
  <w:style w:type="paragraph" w:styleId="27">
    <w:name w:val="index 3"/>
    <w:basedOn w:val="1"/>
    <w:next w:val="1"/>
    <w:autoRedefine/>
    <w:qFormat/>
    <w:uiPriority w:val="0"/>
    <w:pPr>
      <w:ind w:left="400" w:leftChars="400"/>
    </w:pPr>
  </w:style>
  <w:style w:type="paragraph" w:styleId="28">
    <w:name w:val="Date"/>
    <w:basedOn w:val="1"/>
    <w:next w:val="1"/>
    <w:link w:val="73"/>
    <w:autoRedefine/>
    <w:qFormat/>
    <w:uiPriority w:val="0"/>
    <w:pPr>
      <w:numPr>
        <w:ilvl w:val="0"/>
        <w:numId w:val="4"/>
      </w:numPr>
      <w:ind w:left="100" w:leftChars="2500"/>
    </w:pPr>
  </w:style>
  <w:style w:type="paragraph" w:styleId="29">
    <w:name w:val="Body Text Indent 2"/>
    <w:basedOn w:val="1"/>
    <w:next w:val="1"/>
    <w:link w:val="123"/>
    <w:autoRedefine/>
    <w:qFormat/>
    <w:uiPriority w:val="0"/>
    <w:pPr>
      <w:spacing w:line="480" w:lineRule="exact"/>
      <w:ind w:left="810" w:firstLine="675"/>
    </w:pPr>
    <w:rPr>
      <w:rFonts w:eastAsia="仿宋_GB2312"/>
      <w:kern w:val="0"/>
      <w:sz w:val="30"/>
      <w:szCs w:val="20"/>
    </w:rPr>
  </w:style>
  <w:style w:type="paragraph" w:styleId="30">
    <w:name w:val="Balloon Text"/>
    <w:basedOn w:val="1"/>
    <w:link w:val="152"/>
    <w:autoRedefine/>
    <w:qFormat/>
    <w:uiPriority w:val="0"/>
    <w:rPr>
      <w:sz w:val="18"/>
      <w:szCs w:val="18"/>
    </w:rPr>
  </w:style>
  <w:style w:type="paragraph" w:styleId="31">
    <w:name w:val="footer"/>
    <w:basedOn w:val="1"/>
    <w:link w:val="85"/>
    <w:autoRedefine/>
    <w:qFormat/>
    <w:uiPriority w:val="0"/>
    <w:pPr>
      <w:tabs>
        <w:tab w:val="center" w:pos="4153"/>
        <w:tab w:val="right" w:pos="8306"/>
      </w:tabs>
      <w:snapToGrid w:val="0"/>
      <w:jc w:val="left"/>
    </w:pPr>
    <w:rPr>
      <w:kern w:val="0"/>
      <w:sz w:val="18"/>
      <w:szCs w:val="18"/>
    </w:rPr>
  </w:style>
  <w:style w:type="paragraph" w:styleId="32">
    <w:name w:val="header"/>
    <w:basedOn w:val="1"/>
    <w:link w:val="135"/>
    <w:autoRedefine/>
    <w:qFormat/>
    <w:uiPriority w:val="0"/>
    <w:pPr>
      <w:pBdr>
        <w:bottom w:val="single" w:color="auto" w:sz="6" w:space="1"/>
      </w:pBdr>
      <w:tabs>
        <w:tab w:val="center" w:pos="4153"/>
        <w:tab w:val="right" w:pos="8306"/>
      </w:tabs>
      <w:snapToGrid w:val="0"/>
      <w:jc w:val="center"/>
    </w:pPr>
    <w:rPr>
      <w:sz w:val="18"/>
      <w:szCs w:val="20"/>
    </w:rPr>
  </w:style>
  <w:style w:type="paragraph" w:styleId="33">
    <w:name w:val="toc 1"/>
    <w:basedOn w:val="1"/>
    <w:next w:val="1"/>
    <w:autoRedefine/>
    <w:qFormat/>
    <w:uiPriority w:val="39"/>
    <w:pPr>
      <w:tabs>
        <w:tab w:val="right" w:leader="dot" w:pos="8949"/>
      </w:tabs>
      <w:spacing w:before="120" w:after="120"/>
      <w:jc w:val="left"/>
    </w:pPr>
    <w:rPr>
      <w:b/>
      <w:bCs/>
      <w:caps/>
      <w:szCs w:val="21"/>
    </w:rPr>
  </w:style>
  <w:style w:type="paragraph" w:styleId="34">
    <w:name w:val="toc 4"/>
    <w:basedOn w:val="1"/>
    <w:next w:val="1"/>
    <w:autoRedefine/>
    <w:qFormat/>
    <w:uiPriority w:val="0"/>
    <w:pPr>
      <w:ind w:left="600" w:leftChars="600"/>
    </w:pPr>
    <w:rPr>
      <w:rFonts w:ascii="Calibri" w:hAnsi="Calibri"/>
      <w:szCs w:val="22"/>
    </w:rPr>
  </w:style>
  <w:style w:type="paragraph" w:styleId="35">
    <w:name w:val="index heading"/>
    <w:basedOn w:val="1"/>
    <w:next w:val="36"/>
    <w:autoRedefine/>
    <w:qFormat/>
    <w:uiPriority w:val="0"/>
    <w:rPr>
      <w:szCs w:val="20"/>
    </w:rPr>
  </w:style>
  <w:style w:type="paragraph" w:styleId="36">
    <w:name w:val="index 1"/>
    <w:basedOn w:val="1"/>
    <w:next w:val="1"/>
    <w:autoRedefine/>
    <w:qFormat/>
    <w:uiPriority w:val="0"/>
  </w:style>
  <w:style w:type="paragraph" w:styleId="37">
    <w:name w:val="Subtitle"/>
    <w:basedOn w:val="1"/>
    <w:next w:val="1"/>
    <w:link w:val="126"/>
    <w:autoRedefine/>
    <w:qFormat/>
    <w:uiPriority w:val="0"/>
    <w:pPr>
      <w:spacing w:before="240" w:after="60" w:line="312" w:lineRule="atLeast"/>
      <w:ind w:left="420" w:hanging="420"/>
      <w:jc w:val="center"/>
      <w:outlineLvl w:val="1"/>
    </w:pPr>
    <w:rPr>
      <w:rFonts w:ascii="Calibri Light" w:hAnsi="Calibri Light"/>
      <w:b/>
      <w:bCs/>
      <w:kern w:val="28"/>
      <w:sz w:val="32"/>
      <w:szCs w:val="32"/>
    </w:rPr>
  </w:style>
  <w:style w:type="paragraph" w:styleId="38">
    <w:name w:val="List"/>
    <w:basedOn w:val="1"/>
    <w:autoRedefine/>
    <w:qFormat/>
    <w:uiPriority w:val="0"/>
    <w:pPr>
      <w:ind w:left="200" w:hanging="200" w:hangingChars="200"/>
    </w:pPr>
  </w:style>
  <w:style w:type="paragraph" w:styleId="39">
    <w:name w:val="toc 6"/>
    <w:basedOn w:val="1"/>
    <w:next w:val="1"/>
    <w:autoRedefine/>
    <w:qFormat/>
    <w:uiPriority w:val="0"/>
    <w:pPr>
      <w:ind w:left="1000" w:leftChars="1000"/>
    </w:pPr>
    <w:rPr>
      <w:rFonts w:ascii="Calibri" w:hAnsi="Calibri"/>
      <w:szCs w:val="22"/>
    </w:rPr>
  </w:style>
  <w:style w:type="paragraph" w:styleId="40">
    <w:name w:val="Body Text Indent 3"/>
    <w:basedOn w:val="1"/>
    <w:link w:val="86"/>
    <w:autoRedefine/>
    <w:qFormat/>
    <w:uiPriority w:val="0"/>
    <w:pPr>
      <w:widowControl/>
      <w:tabs>
        <w:tab w:val="left" w:pos="502"/>
      </w:tabs>
      <w:adjustRightInd w:val="0"/>
      <w:snapToGrid w:val="0"/>
      <w:spacing w:line="360" w:lineRule="auto"/>
      <w:ind w:left="540" w:leftChars="257"/>
    </w:pPr>
    <w:rPr>
      <w:rFonts w:ascii="宋体" w:hAnsi="宋体"/>
    </w:rPr>
  </w:style>
  <w:style w:type="paragraph" w:styleId="41">
    <w:name w:val="toc 2"/>
    <w:basedOn w:val="1"/>
    <w:next w:val="1"/>
    <w:autoRedefine/>
    <w:qFormat/>
    <w:uiPriority w:val="39"/>
    <w:pPr>
      <w:tabs>
        <w:tab w:val="right" w:leader="dot" w:pos="8948"/>
      </w:tabs>
      <w:adjustRightInd w:val="0"/>
      <w:snapToGrid w:val="0"/>
      <w:ind w:left="278"/>
      <w:jc w:val="left"/>
    </w:pPr>
    <w:rPr>
      <w:rFonts w:ascii="宋体" w:hAnsi="宋体"/>
      <w:smallCaps/>
      <w:szCs w:val="21"/>
    </w:rPr>
  </w:style>
  <w:style w:type="paragraph" w:styleId="42">
    <w:name w:val="toc 9"/>
    <w:basedOn w:val="1"/>
    <w:next w:val="1"/>
    <w:autoRedefine/>
    <w:qFormat/>
    <w:uiPriority w:val="0"/>
    <w:pPr>
      <w:ind w:left="1600" w:leftChars="1600"/>
    </w:pPr>
    <w:rPr>
      <w:rFonts w:ascii="Calibri" w:hAnsi="Calibri"/>
      <w:szCs w:val="22"/>
    </w:rPr>
  </w:style>
  <w:style w:type="paragraph" w:styleId="43">
    <w:name w:val="Body Text 2"/>
    <w:basedOn w:val="1"/>
    <w:link w:val="98"/>
    <w:autoRedefine/>
    <w:qFormat/>
    <w:uiPriority w:val="0"/>
    <w:pPr>
      <w:spacing w:line="360" w:lineRule="auto"/>
    </w:pPr>
    <w:rPr>
      <w:rFonts w:ascii="仿宋_GB2312" w:eastAsia="仿宋_GB2312"/>
      <w:sz w:val="32"/>
    </w:rPr>
  </w:style>
  <w:style w:type="paragraph" w:styleId="44">
    <w:name w:val="HTML Preformatted"/>
    <w:basedOn w:val="1"/>
    <w:link w:val="13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5">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6">
    <w:name w:val="index 2"/>
    <w:basedOn w:val="1"/>
    <w:next w:val="1"/>
    <w:autoRedefine/>
    <w:qFormat/>
    <w:uiPriority w:val="0"/>
    <w:pPr>
      <w:ind w:left="420" w:hanging="210"/>
      <w:jc w:val="left"/>
    </w:pPr>
    <w:rPr>
      <w:sz w:val="20"/>
      <w:szCs w:val="20"/>
    </w:rPr>
  </w:style>
  <w:style w:type="paragraph" w:styleId="47">
    <w:name w:val="Title"/>
    <w:basedOn w:val="1"/>
    <w:next w:val="1"/>
    <w:link w:val="91"/>
    <w:autoRedefine/>
    <w:qFormat/>
    <w:uiPriority w:val="0"/>
    <w:pPr>
      <w:spacing w:before="240" w:after="60"/>
      <w:jc w:val="center"/>
      <w:outlineLvl w:val="0"/>
    </w:pPr>
    <w:rPr>
      <w:rFonts w:ascii="Cambria" w:hAnsi="Cambria"/>
      <w:b/>
      <w:bCs/>
      <w:sz w:val="32"/>
      <w:szCs w:val="32"/>
    </w:rPr>
  </w:style>
  <w:style w:type="paragraph" w:styleId="48">
    <w:name w:val="annotation subject"/>
    <w:basedOn w:val="17"/>
    <w:next w:val="17"/>
    <w:link w:val="128"/>
    <w:autoRedefine/>
    <w:qFormat/>
    <w:uiPriority w:val="0"/>
    <w:pPr>
      <w:spacing w:line="240" w:lineRule="auto"/>
    </w:pPr>
    <w:rPr>
      <w:b/>
      <w:bCs/>
      <w:szCs w:val="24"/>
    </w:rPr>
  </w:style>
  <w:style w:type="paragraph" w:styleId="49">
    <w:name w:val="Body Text First Indent"/>
    <w:basedOn w:val="19"/>
    <w:link w:val="159"/>
    <w:autoRedefine/>
    <w:qFormat/>
    <w:uiPriority w:val="0"/>
    <w:pPr>
      <w:ind w:firstLine="100" w:firstLineChars="100"/>
    </w:pPr>
    <w:rPr>
      <w:rFonts w:ascii="Calibri" w:hAnsi="Calibri"/>
      <w:szCs w:val="22"/>
    </w:rPr>
  </w:style>
  <w:style w:type="paragraph" w:styleId="50">
    <w:name w:val="Body Text First Indent 2"/>
    <w:basedOn w:val="20"/>
    <w:link w:val="66"/>
    <w:autoRedefine/>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52">
    <w:name w:val="Table Grid"/>
    <w:basedOn w:val="51"/>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autoRedefine/>
    <w:qFormat/>
    <w:uiPriority w:val="0"/>
    <w:rPr>
      <w:b/>
      <w:bCs/>
    </w:rPr>
  </w:style>
  <w:style w:type="character" w:styleId="55">
    <w:name w:val="page number"/>
    <w:basedOn w:val="53"/>
    <w:autoRedefine/>
    <w:qFormat/>
    <w:uiPriority w:val="0"/>
  </w:style>
  <w:style w:type="character" w:styleId="56">
    <w:name w:val="FollowedHyperlink"/>
    <w:autoRedefine/>
    <w:qFormat/>
    <w:uiPriority w:val="0"/>
    <w:rPr>
      <w:color w:val="800080"/>
      <w:u w:val="single"/>
    </w:rPr>
  </w:style>
  <w:style w:type="character" w:styleId="57">
    <w:name w:val="Emphasis"/>
    <w:autoRedefine/>
    <w:qFormat/>
    <w:uiPriority w:val="0"/>
    <w:rPr>
      <w:i/>
      <w:iCs/>
    </w:rPr>
  </w:style>
  <w:style w:type="character" w:styleId="58">
    <w:name w:val="Hyperlink"/>
    <w:autoRedefine/>
    <w:qFormat/>
    <w:uiPriority w:val="99"/>
    <w:rPr>
      <w:color w:val="0000FF"/>
      <w:u w:val="single"/>
    </w:rPr>
  </w:style>
  <w:style w:type="character" w:styleId="59">
    <w:name w:val="annotation reference"/>
    <w:autoRedefine/>
    <w:qFormat/>
    <w:uiPriority w:val="0"/>
    <w:rPr>
      <w:sz w:val="21"/>
      <w:szCs w:val="21"/>
    </w:rPr>
  </w:style>
  <w:style w:type="paragraph" w:customStyle="1" w:styleId="60">
    <w:name w:val="样式1"/>
    <w:next w:val="15"/>
    <w:autoRedefine/>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character" w:customStyle="1" w:styleId="61">
    <w:name w:val="文档正文 Char1"/>
    <w:link w:val="62"/>
    <w:autoRedefine/>
    <w:qFormat/>
    <w:uiPriority w:val="0"/>
    <w:rPr>
      <w:rFonts w:ascii="Arial Narrow" w:hAnsi="Arial Narrow"/>
      <w:sz w:val="24"/>
      <w:szCs w:val="24"/>
      <w:lang w:val="en-US" w:eastAsia="zh-CN" w:bidi="ar-SA"/>
    </w:rPr>
  </w:style>
  <w:style w:type="paragraph" w:customStyle="1" w:styleId="62">
    <w:name w:val="文档正文"/>
    <w:link w:val="61"/>
    <w:autoRedefine/>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3">
    <w:name w:val="font1"/>
    <w:autoRedefine/>
    <w:qFormat/>
    <w:uiPriority w:val="0"/>
    <w:rPr>
      <w:sz w:val="18"/>
      <w:szCs w:val="18"/>
      <w:u w:val="none"/>
    </w:rPr>
  </w:style>
  <w:style w:type="character" w:customStyle="1" w:styleId="64">
    <w:name w:val="标题 4 Char"/>
    <w:link w:val="6"/>
    <w:autoRedefine/>
    <w:qFormat/>
    <w:uiPriority w:val="0"/>
    <w:rPr>
      <w:rFonts w:ascii="Arial" w:hAnsi="Arial" w:eastAsia="黑体"/>
      <w:b/>
      <w:bCs/>
      <w:kern w:val="2"/>
      <w:sz w:val="28"/>
      <w:szCs w:val="28"/>
      <w:lang w:val="en-US" w:eastAsia="zh-CN" w:bidi="ar-SA"/>
    </w:rPr>
  </w:style>
  <w:style w:type="character" w:customStyle="1" w:styleId="65">
    <w:name w:val="font21"/>
    <w:autoRedefine/>
    <w:qFormat/>
    <w:uiPriority w:val="0"/>
    <w:rPr>
      <w:rFonts w:hint="default" w:ascii="Arial" w:hAnsi="Arial" w:cs="Arial"/>
      <w:color w:val="000000"/>
      <w:sz w:val="24"/>
      <w:szCs w:val="24"/>
      <w:u w:val="none"/>
    </w:rPr>
  </w:style>
  <w:style w:type="character" w:customStyle="1" w:styleId="66">
    <w:name w:val="正文首行缩进 2 Char"/>
    <w:link w:val="50"/>
    <w:autoRedefine/>
    <w:qFormat/>
    <w:uiPriority w:val="0"/>
    <w:rPr>
      <w:rFonts w:ascii="Calibri" w:hAnsi="Calibri" w:eastAsia="仿宋_GB2312"/>
      <w:kern w:val="2"/>
      <w:sz w:val="21"/>
      <w:szCs w:val="22"/>
      <w:lang w:val="en-US" w:eastAsia="zh-CN" w:bidi="ar-SA"/>
    </w:rPr>
  </w:style>
  <w:style w:type="character" w:customStyle="1" w:styleId="67">
    <w:name w:val="类目1 Char Char"/>
    <w:link w:val="68"/>
    <w:autoRedefine/>
    <w:qFormat/>
    <w:uiPriority w:val="0"/>
    <w:rPr>
      <w:b/>
      <w:color w:val="17365D"/>
      <w:kern w:val="2"/>
      <w:sz w:val="28"/>
      <w:szCs w:val="28"/>
      <w:lang w:bidi="ar-SA"/>
    </w:rPr>
  </w:style>
  <w:style w:type="paragraph" w:customStyle="1" w:styleId="68">
    <w:name w:val="类目1"/>
    <w:basedOn w:val="1"/>
    <w:link w:val="67"/>
    <w:autoRedefine/>
    <w:qFormat/>
    <w:uiPriority w:val="0"/>
    <w:pPr>
      <w:adjustRightInd w:val="0"/>
      <w:snapToGrid w:val="0"/>
      <w:spacing w:line="220" w:lineRule="atLeast"/>
    </w:pPr>
    <w:rPr>
      <w:b/>
      <w:color w:val="17365D"/>
      <w:sz w:val="28"/>
      <w:szCs w:val="28"/>
    </w:rPr>
  </w:style>
  <w:style w:type="character" w:customStyle="1" w:styleId="69">
    <w:name w:val="text1"/>
    <w:autoRedefine/>
    <w:qFormat/>
    <w:uiPriority w:val="0"/>
    <w:rPr>
      <w:sz w:val="20"/>
      <w:szCs w:val="20"/>
    </w:rPr>
  </w:style>
  <w:style w:type="character" w:customStyle="1" w:styleId="70">
    <w:name w:val="ca-5"/>
    <w:basedOn w:val="53"/>
    <w:autoRedefine/>
    <w:qFormat/>
    <w:uiPriority w:val="0"/>
  </w:style>
  <w:style w:type="character" w:customStyle="1" w:styleId="71">
    <w:name w:val="批注文字 Char"/>
    <w:link w:val="17"/>
    <w:autoRedefine/>
    <w:qFormat/>
    <w:uiPriority w:val="0"/>
    <w:rPr>
      <w:kern w:val="2"/>
      <w:sz w:val="21"/>
      <w:lang w:bidi="ar-SA"/>
    </w:rPr>
  </w:style>
  <w:style w:type="character" w:customStyle="1" w:styleId="72">
    <w:name w:val="Char Char14"/>
    <w:autoRedefine/>
    <w:qFormat/>
    <w:uiPriority w:val="0"/>
    <w:rPr>
      <w:rFonts w:ascii="宋体" w:eastAsia="宋体"/>
      <w:sz w:val="34"/>
      <w:lang w:val="en-US" w:eastAsia="zh-CN" w:bidi="ar-SA"/>
    </w:rPr>
  </w:style>
  <w:style w:type="character" w:customStyle="1" w:styleId="73">
    <w:name w:val="日期 Char"/>
    <w:link w:val="28"/>
    <w:autoRedefine/>
    <w:qFormat/>
    <w:uiPriority w:val="0"/>
    <w:rPr>
      <w:kern w:val="2"/>
      <w:sz w:val="21"/>
      <w:szCs w:val="24"/>
    </w:rPr>
  </w:style>
  <w:style w:type="character" w:customStyle="1" w:styleId="74">
    <w:name w:val="font11"/>
    <w:autoRedefine/>
    <w:qFormat/>
    <w:uiPriority w:val="0"/>
    <w:rPr>
      <w:rFonts w:hint="eastAsia" w:ascii="宋体" w:hAnsi="宋体" w:eastAsia="宋体"/>
      <w:color w:val="000000"/>
      <w:sz w:val="24"/>
      <w:szCs w:val="24"/>
      <w:u w:val="none"/>
    </w:rPr>
  </w:style>
  <w:style w:type="character" w:customStyle="1" w:styleId="75">
    <w:name w:val="apple-converted-space"/>
    <w:autoRedefine/>
    <w:qFormat/>
    <w:uiPriority w:val="0"/>
    <w:rPr>
      <w:rFonts w:cs="Times New Roman"/>
    </w:rPr>
  </w:style>
  <w:style w:type="character" w:customStyle="1" w:styleId="76">
    <w:name w:val="标题 1 Char2"/>
    <w:autoRedefine/>
    <w:qFormat/>
    <w:uiPriority w:val="0"/>
    <w:rPr>
      <w:rFonts w:ascii="黑体" w:eastAsia="黑体"/>
      <w:bCs/>
      <w:kern w:val="44"/>
      <w:sz w:val="24"/>
      <w:szCs w:val="24"/>
    </w:rPr>
  </w:style>
  <w:style w:type="character" w:customStyle="1" w:styleId="77">
    <w:name w:val="ca-8"/>
    <w:basedOn w:val="53"/>
    <w:autoRedefine/>
    <w:qFormat/>
    <w:uiPriority w:val="0"/>
  </w:style>
  <w:style w:type="character" w:customStyle="1" w:styleId="78">
    <w:name w:val="Char Char3"/>
    <w:autoRedefine/>
    <w:qFormat/>
    <w:uiPriority w:val="0"/>
    <w:rPr>
      <w:rFonts w:eastAsia="宋体"/>
      <w:kern w:val="2"/>
      <w:sz w:val="18"/>
      <w:lang w:val="en-US" w:eastAsia="zh-CN" w:bidi="ar-SA"/>
    </w:rPr>
  </w:style>
  <w:style w:type="character" w:customStyle="1" w:styleId="79">
    <w:name w:val="正文文本 3 Char"/>
    <w:link w:val="18"/>
    <w:autoRedefine/>
    <w:qFormat/>
    <w:uiPriority w:val="0"/>
    <w:rPr>
      <w:kern w:val="2"/>
      <w:sz w:val="16"/>
      <w:szCs w:val="16"/>
    </w:rPr>
  </w:style>
  <w:style w:type="character" w:customStyle="1" w:styleId="80">
    <w:name w:val="标题 5 Char Char"/>
    <w:autoRedefine/>
    <w:qFormat/>
    <w:uiPriority w:val="0"/>
    <w:rPr>
      <w:rFonts w:eastAsia="宋体"/>
      <w:b/>
      <w:bCs/>
      <w:kern w:val="2"/>
      <w:sz w:val="28"/>
      <w:szCs w:val="28"/>
      <w:lang w:val="en-US" w:eastAsia="zh-CN" w:bidi="ar-SA"/>
    </w:rPr>
  </w:style>
  <w:style w:type="character" w:customStyle="1" w:styleId="81">
    <w:name w:val="ca-10"/>
    <w:basedOn w:val="53"/>
    <w:autoRedefine/>
    <w:qFormat/>
    <w:uiPriority w:val="0"/>
  </w:style>
  <w:style w:type="character" w:customStyle="1" w:styleId="82">
    <w:name w:val="Char Char9"/>
    <w:autoRedefine/>
    <w:qFormat/>
    <w:uiPriority w:val="0"/>
    <w:rPr>
      <w:rFonts w:ascii="宋体" w:hAnsi="Courier New" w:eastAsia="宋体"/>
      <w:kern w:val="2"/>
      <w:sz w:val="21"/>
      <w:lang w:val="en-US" w:eastAsia="zh-CN" w:bidi="ar-SA"/>
    </w:rPr>
  </w:style>
  <w:style w:type="character" w:customStyle="1" w:styleId="83">
    <w:name w:val="标题 2 Char"/>
    <w:link w:val="3"/>
    <w:autoRedefine/>
    <w:qFormat/>
    <w:uiPriority w:val="0"/>
    <w:rPr>
      <w:rFonts w:ascii="Cambria" w:hAnsi="Cambria" w:eastAsia="宋体"/>
      <w:b/>
      <w:bCs/>
      <w:kern w:val="2"/>
      <w:sz w:val="32"/>
      <w:szCs w:val="32"/>
      <w:lang w:val="en-US" w:eastAsia="zh-CN" w:bidi="ar-SA"/>
    </w:rPr>
  </w:style>
  <w:style w:type="character" w:customStyle="1" w:styleId="84">
    <w:name w:val="mark8"/>
    <w:autoRedefine/>
    <w:qFormat/>
    <w:uiPriority w:val="0"/>
    <w:rPr>
      <w:b/>
      <w:bCs/>
      <w:sz w:val="21"/>
      <w:szCs w:val="21"/>
    </w:rPr>
  </w:style>
  <w:style w:type="character" w:customStyle="1" w:styleId="85">
    <w:name w:val="页脚 Char"/>
    <w:link w:val="31"/>
    <w:autoRedefine/>
    <w:qFormat/>
    <w:uiPriority w:val="0"/>
    <w:rPr>
      <w:rFonts w:eastAsia="宋体"/>
      <w:sz w:val="18"/>
      <w:szCs w:val="18"/>
      <w:lang w:bidi="ar-SA"/>
    </w:rPr>
  </w:style>
  <w:style w:type="character" w:customStyle="1" w:styleId="86">
    <w:name w:val="正文文本缩进 3 Char"/>
    <w:link w:val="40"/>
    <w:autoRedefine/>
    <w:qFormat/>
    <w:uiPriority w:val="0"/>
    <w:rPr>
      <w:rFonts w:ascii="宋体" w:hAnsi="宋体" w:eastAsia="宋体"/>
      <w:kern w:val="2"/>
      <w:sz w:val="21"/>
      <w:szCs w:val="24"/>
      <w:lang w:val="en-US" w:eastAsia="zh-CN" w:bidi="ar-SA"/>
    </w:rPr>
  </w:style>
  <w:style w:type="character" w:customStyle="1" w:styleId="87">
    <w:name w:val="List Paragraph Char Char"/>
    <w:link w:val="88"/>
    <w:autoRedefine/>
    <w:qFormat/>
    <w:uiPriority w:val="0"/>
    <w:rPr>
      <w:kern w:val="2"/>
      <w:sz w:val="21"/>
      <w:szCs w:val="24"/>
    </w:rPr>
  </w:style>
  <w:style w:type="paragraph" w:customStyle="1" w:styleId="88">
    <w:name w:val="列出段落1"/>
    <w:basedOn w:val="1"/>
    <w:link w:val="87"/>
    <w:autoRedefine/>
    <w:qFormat/>
    <w:uiPriority w:val="0"/>
    <w:pPr>
      <w:ind w:firstLine="420" w:firstLineChars="200"/>
    </w:pPr>
  </w:style>
  <w:style w:type="character" w:customStyle="1" w:styleId="89">
    <w:name w:val="标题 3 Char"/>
    <w:link w:val="4"/>
    <w:autoRedefine/>
    <w:qFormat/>
    <w:uiPriority w:val="0"/>
    <w:rPr>
      <w:rFonts w:ascii="黑体" w:eastAsia="黑体"/>
      <w:bCs/>
      <w:color w:val="000000"/>
      <w:kern w:val="2"/>
      <w:sz w:val="21"/>
      <w:szCs w:val="24"/>
    </w:rPr>
  </w:style>
  <w:style w:type="character" w:customStyle="1" w:styleId="90">
    <w:name w:val="标题 2 Char1"/>
    <w:autoRedefine/>
    <w:qFormat/>
    <w:uiPriority w:val="0"/>
    <w:rPr>
      <w:rFonts w:ascii="Arial" w:hAnsi="Arial" w:eastAsia="黑体"/>
      <w:b/>
      <w:bCs/>
      <w:kern w:val="2"/>
      <w:sz w:val="32"/>
      <w:szCs w:val="32"/>
    </w:rPr>
  </w:style>
  <w:style w:type="character" w:customStyle="1" w:styleId="91">
    <w:name w:val="标题 Char"/>
    <w:link w:val="47"/>
    <w:autoRedefine/>
    <w:qFormat/>
    <w:uiPriority w:val="0"/>
    <w:rPr>
      <w:rFonts w:ascii="Cambria" w:hAnsi="Cambria"/>
      <w:b/>
      <w:bCs/>
      <w:kern w:val="2"/>
      <w:sz w:val="32"/>
      <w:szCs w:val="32"/>
    </w:rPr>
  </w:style>
  <w:style w:type="character" w:customStyle="1" w:styleId="92">
    <w:name w:val="纯文本 Char"/>
    <w:link w:val="25"/>
    <w:autoRedefine/>
    <w:qFormat/>
    <w:uiPriority w:val="0"/>
    <w:rPr>
      <w:rFonts w:ascii="宋体" w:hAnsi="Courier New"/>
      <w:kern w:val="2"/>
      <w:sz w:val="21"/>
      <w:lang w:bidi="ar-SA"/>
    </w:rPr>
  </w:style>
  <w:style w:type="character" w:customStyle="1" w:styleId="93">
    <w:name w:val="flname7"/>
    <w:basedOn w:val="53"/>
    <w:autoRedefine/>
    <w:qFormat/>
    <w:uiPriority w:val="0"/>
  </w:style>
  <w:style w:type="character" w:customStyle="1" w:styleId="94">
    <w:name w:val="content"/>
    <w:autoRedefine/>
    <w:qFormat/>
    <w:uiPriority w:val="0"/>
  </w:style>
  <w:style w:type="character" w:customStyle="1" w:styleId="95">
    <w:name w:val="正文文本 Char"/>
    <w:link w:val="19"/>
    <w:autoRedefine/>
    <w:qFormat/>
    <w:uiPriority w:val="0"/>
    <w:rPr>
      <w:rFonts w:eastAsia="宋体"/>
      <w:kern w:val="2"/>
      <w:sz w:val="21"/>
      <w:szCs w:val="24"/>
      <w:lang w:val="en-US" w:eastAsia="zh-CN" w:bidi="ar-SA"/>
    </w:rPr>
  </w:style>
  <w:style w:type="character" w:customStyle="1" w:styleId="96">
    <w:name w:val="标题 9 Char"/>
    <w:link w:val="11"/>
    <w:autoRedefine/>
    <w:qFormat/>
    <w:uiPriority w:val="0"/>
    <w:rPr>
      <w:rFonts w:ascii="Arial" w:hAnsi="Arial" w:eastAsia="黑体"/>
      <w:kern w:val="2"/>
      <w:sz w:val="21"/>
      <w:szCs w:val="21"/>
      <w:lang w:val="en-US" w:eastAsia="zh-CN" w:bidi="ar-SA"/>
    </w:rPr>
  </w:style>
  <w:style w:type="character" w:customStyle="1" w:styleId="97">
    <w:name w:val="c_666"/>
    <w:basedOn w:val="53"/>
    <w:autoRedefine/>
    <w:qFormat/>
    <w:uiPriority w:val="0"/>
  </w:style>
  <w:style w:type="character" w:customStyle="1" w:styleId="98">
    <w:name w:val="正文文本 2 Char"/>
    <w:link w:val="43"/>
    <w:autoRedefine/>
    <w:qFormat/>
    <w:uiPriority w:val="0"/>
    <w:rPr>
      <w:rFonts w:ascii="仿宋_GB2312" w:eastAsia="仿宋_GB2312"/>
      <w:kern w:val="2"/>
      <w:sz w:val="32"/>
      <w:szCs w:val="24"/>
      <w:lang w:val="en-US" w:eastAsia="zh-CN" w:bidi="ar-SA"/>
    </w:rPr>
  </w:style>
  <w:style w:type="character" w:customStyle="1" w:styleId="99">
    <w:name w:val="书籍标题3 Char1"/>
    <w:link w:val="100"/>
    <w:autoRedefine/>
    <w:qFormat/>
    <w:uiPriority w:val="0"/>
    <w:rPr>
      <w:b/>
      <w:bCs/>
      <w:spacing w:val="20"/>
      <w:kern w:val="2"/>
      <w:sz w:val="28"/>
      <w:szCs w:val="28"/>
    </w:rPr>
  </w:style>
  <w:style w:type="paragraph" w:customStyle="1" w:styleId="100">
    <w:name w:val="书籍标题3"/>
    <w:basedOn w:val="101"/>
    <w:link w:val="99"/>
    <w:autoRedefine/>
    <w:qFormat/>
    <w:uiPriority w:val="0"/>
    <w:pPr>
      <w:numPr>
        <w:ilvl w:val="2"/>
      </w:numPr>
      <w:tabs>
        <w:tab w:val="left" w:pos="840"/>
      </w:tabs>
      <w:outlineLvl w:val="2"/>
    </w:pPr>
    <w:rPr>
      <w:rFonts w:cs="Times New Roman"/>
      <w:sz w:val="28"/>
      <w:szCs w:val="28"/>
    </w:rPr>
  </w:style>
  <w:style w:type="paragraph" w:customStyle="1" w:styleId="101">
    <w:name w:val="书籍标题2"/>
    <w:basedOn w:val="1"/>
    <w:autoRedefine/>
    <w:qFormat/>
    <w:uiPriority w:val="0"/>
    <w:pPr>
      <w:numPr>
        <w:ilvl w:val="1"/>
        <w:numId w:val="5"/>
      </w:numPr>
      <w:spacing w:beforeLines="100" w:afterLines="100"/>
      <w:jc w:val="left"/>
      <w:outlineLvl w:val="1"/>
    </w:pPr>
    <w:rPr>
      <w:rFonts w:cs="宋体"/>
      <w:b/>
      <w:bCs/>
      <w:spacing w:val="20"/>
      <w:sz w:val="32"/>
      <w:szCs w:val="20"/>
    </w:rPr>
  </w:style>
  <w:style w:type="character" w:customStyle="1" w:styleId="102">
    <w:name w:val="标题 1 1 Char"/>
    <w:autoRedefine/>
    <w:qFormat/>
    <w:uiPriority w:val="0"/>
    <w:rPr>
      <w:rFonts w:ascii="黑体" w:eastAsia="黑体"/>
      <w:bCs/>
      <w:kern w:val="44"/>
      <w:sz w:val="24"/>
      <w:lang w:val="en-US" w:eastAsia="zh-CN" w:bidi="ar-SA"/>
    </w:rPr>
  </w:style>
  <w:style w:type="character" w:customStyle="1" w:styleId="103">
    <w:name w:val="列出段落 Char"/>
    <w:link w:val="104"/>
    <w:autoRedefine/>
    <w:qFormat/>
    <w:uiPriority w:val="0"/>
    <w:rPr>
      <w:kern w:val="2"/>
      <w:sz w:val="21"/>
      <w:szCs w:val="24"/>
    </w:rPr>
  </w:style>
  <w:style w:type="paragraph" w:styleId="104">
    <w:name w:val="List Paragraph"/>
    <w:basedOn w:val="1"/>
    <w:link w:val="103"/>
    <w:autoRedefine/>
    <w:qFormat/>
    <w:uiPriority w:val="0"/>
    <w:pPr>
      <w:ind w:firstLine="420" w:firstLineChars="200"/>
    </w:pPr>
  </w:style>
  <w:style w:type="character" w:customStyle="1" w:styleId="105">
    <w:name w:val="标题 3 Char1"/>
    <w:autoRedefine/>
    <w:qFormat/>
    <w:uiPriority w:val="0"/>
    <w:rPr>
      <w:rFonts w:ascii="宋体" w:hAnsi="Times New Roman"/>
    </w:rPr>
  </w:style>
  <w:style w:type="character" w:customStyle="1" w:styleId="106">
    <w:name w:val="样式 样式 宋体 小四 行距: 1.5 倍行距 + ˎ̥ 黑色 Char Char"/>
    <w:link w:val="107"/>
    <w:autoRedefine/>
    <w:qFormat/>
    <w:uiPriority w:val="0"/>
    <w:rPr>
      <w:rFonts w:ascii="Calibri" w:hAnsi="Calibri" w:eastAsia="仿宋_GB2312"/>
      <w:kern w:val="2"/>
      <w:sz w:val="21"/>
      <w:szCs w:val="22"/>
      <w:lang w:val="en-US" w:eastAsia="zh-CN" w:bidi="ar-SA"/>
    </w:rPr>
  </w:style>
  <w:style w:type="paragraph" w:customStyle="1" w:styleId="107">
    <w:name w:val="样式 样式 宋体 小四 行距: 1.5 倍行距 + ˎ̥ 黑色"/>
    <w:basedOn w:val="50"/>
    <w:link w:val="106"/>
    <w:autoRedefine/>
    <w:qFormat/>
    <w:uiPriority w:val="0"/>
  </w:style>
  <w:style w:type="character" w:customStyle="1" w:styleId="108">
    <w:name w:val="样式5 Char Char"/>
    <w:link w:val="109"/>
    <w:autoRedefine/>
    <w:qFormat/>
    <w:uiPriority w:val="0"/>
    <w:rPr>
      <w:rFonts w:ascii="宋体" w:hAnsi="宋体" w:eastAsia="宋体" w:cs="Arial"/>
      <w:b/>
      <w:kern w:val="2"/>
      <w:sz w:val="24"/>
      <w:szCs w:val="24"/>
      <w:lang w:val="en-US" w:eastAsia="zh-CN" w:bidi="ar-SA"/>
    </w:rPr>
  </w:style>
  <w:style w:type="paragraph" w:customStyle="1" w:styleId="109">
    <w:name w:val="样式5"/>
    <w:basedOn w:val="1"/>
    <w:link w:val="108"/>
    <w:autoRedefine/>
    <w:qFormat/>
    <w:uiPriority w:val="0"/>
    <w:pPr>
      <w:spacing w:line="400" w:lineRule="exact"/>
      <w:ind w:left="482"/>
    </w:pPr>
    <w:rPr>
      <w:rFonts w:ascii="宋体" w:hAnsi="宋体" w:cs="Arial"/>
      <w:b/>
      <w:sz w:val="24"/>
    </w:rPr>
  </w:style>
  <w:style w:type="character" w:customStyle="1" w:styleId="110">
    <w:name w:val="标题 1 Char1"/>
    <w:autoRedefine/>
    <w:qFormat/>
    <w:uiPriority w:val="0"/>
    <w:rPr>
      <w:b/>
      <w:bCs/>
      <w:kern w:val="44"/>
      <w:sz w:val="44"/>
      <w:szCs w:val="44"/>
    </w:rPr>
  </w:style>
  <w:style w:type="character" w:customStyle="1" w:styleId="111">
    <w:name w:val="lineitems1"/>
    <w:autoRedefine/>
    <w:qFormat/>
    <w:uiPriority w:val="0"/>
    <w:rPr>
      <w:sz w:val="17"/>
      <w:szCs w:val="17"/>
    </w:rPr>
  </w:style>
  <w:style w:type="character" w:customStyle="1" w:styleId="112">
    <w:name w:val="font31"/>
    <w:autoRedefine/>
    <w:qFormat/>
    <w:uiPriority w:val="0"/>
    <w:rPr>
      <w:rFonts w:hint="eastAsia" w:ascii="宋体" w:hAnsi="宋体" w:eastAsia="宋体" w:cs="宋体"/>
      <w:color w:val="000000"/>
      <w:sz w:val="20"/>
      <w:szCs w:val="20"/>
      <w:u w:val="none"/>
    </w:rPr>
  </w:style>
  <w:style w:type="character" w:customStyle="1" w:styleId="113">
    <w:name w:val="不明显参考1"/>
    <w:autoRedefine/>
    <w:qFormat/>
    <w:uiPriority w:val="0"/>
    <w:rPr>
      <w:smallCaps/>
      <w:color w:val="C0504D"/>
      <w:u w:val="single"/>
    </w:rPr>
  </w:style>
  <w:style w:type="character" w:customStyle="1" w:styleId="114">
    <w:name w:val="标题 6 Char"/>
    <w:link w:val="8"/>
    <w:autoRedefine/>
    <w:qFormat/>
    <w:uiPriority w:val="0"/>
    <w:rPr>
      <w:rFonts w:ascii="Arial" w:hAnsi="Arial" w:eastAsia="黑体"/>
      <w:b/>
      <w:bCs/>
      <w:kern w:val="2"/>
      <w:sz w:val="24"/>
      <w:szCs w:val="24"/>
      <w:lang w:val="en-US" w:eastAsia="zh-CN" w:bidi="ar-SA"/>
    </w:rPr>
  </w:style>
  <w:style w:type="character" w:customStyle="1" w:styleId="115">
    <w:name w:val="style71"/>
    <w:autoRedefine/>
    <w:qFormat/>
    <w:uiPriority w:val="0"/>
    <w:rPr>
      <w:sz w:val="21"/>
      <w:szCs w:val="21"/>
    </w:rPr>
  </w:style>
  <w:style w:type="character" w:customStyle="1" w:styleId="116">
    <w:name w:val="HTML 地址 Char"/>
    <w:link w:val="22"/>
    <w:autoRedefine/>
    <w:qFormat/>
    <w:uiPriority w:val="0"/>
    <w:rPr>
      <w:i/>
      <w:kern w:val="2"/>
      <w:sz w:val="21"/>
      <w:szCs w:val="24"/>
    </w:rPr>
  </w:style>
  <w:style w:type="character" w:customStyle="1" w:styleId="117">
    <w:name w:val="细目1 Char Char"/>
    <w:link w:val="118"/>
    <w:autoRedefine/>
    <w:qFormat/>
    <w:uiPriority w:val="0"/>
    <w:rPr>
      <w:b/>
      <w:color w:val="215868"/>
      <w:kern w:val="2"/>
      <w:sz w:val="24"/>
      <w:szCs w:val="24"/>
    </w:rPr>
  </w:style>
  <w:style w:type="paragraph" w:customStyle="1" w:styleId="118">
    <w:name w:val="细目1"/>
    <w:basedOn w:val="1"/>
    <w:link w:val="117"/>
    <w:autoRedefine/>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19">
    <w:name w:val="xl25 Char Char"/>
    <w:link w:val="120"/>
    <w:autoRedefine/>
    <w:qFormat/>
    <w:uiPriority w:val="0"/>
    <w:rPr>
      <w:rFonts w:ascii="宋体" w:hAnsi="宋体"/>
      <w:sz w:val="21"/>
      <w:szCs w:val="21"/>
    </w:rPr>
  </w:style>
  <w:style w:type="paragraph" w:customStyle="1" w:styleId="120">
    <w:name w:val="xl25"/>
    <w:basedOn w:val="1"/>
    <w:link w:val="119"/>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121">
    <w:name w:val="题注 Char"/>
    <w:link w:val="13"/>
    <w:autoRedefine/>
    <w:qFormat/>
    <w:uiPriority w:val="0"/>
    <w:rPr>
      <w:rFonts w:ascii="Arial" w:hAnsi="Arial" w:eastAsia="黑体" w:cs="Arial"/>
      <w:kern w:val="2"/>
    </w:rPr>
  </w:style>
  <w:style w:type="character" w:customStyle="1" w:styleId="122">
    <w:name w:val="标题 8 Char"/>
    <w:link w:val="10"/>
    <w:autoRedefine/>
    <w:qFormat/>
    <w:uiPriority w:val="0"/>
    <w:rPr>
      <w:rFonts w:ascii="Arial" w:hAnsi="Arial" w:eastAsia="黑体"/>
      <w:kern w:val="2"/>
      <w:sz w:val="24"/>
      <w:szCs w:val="24"/>
      <w:lang w:val="en-US" w:eastAsia="zh-CN" w:bidi="ar-SA"/>
    </w:rPr>
  </w:style>
  <w:style w:type="character" w:customStyle="1" w:styleId="123">
    <w:name w:val="正文文本缩进 2 Char"/>
    <w:link w:val="29"/>
    <w:autoRedefine/>
    <w:qFormat/>
    <w:uiPriority w:val="0"/>
    <w:rPr>
      <w:rFonts w:eastAsia="仿宋_GB2312"/>
      <w:sz w:val="30"/>
      <w:lang w:bidi="ar-SA"/>
    </w:rPr>
  </w:style>
  <w:style w:type="character" w:customStyle="1" w:styleId="124">
    <w:name w:val="ca-11"/>
    <w:basedOn w:val="53"/>
    <w:autoRedefine/>
    <w:qFormat/>
    <w:uiPriority w:val="0"/>
  </w:style>
  <w:style w:type="character" w:customStyle="1" w:styleId="125">
    <w:name w:val="正文缩进 Char"/>
    <w:link w:val="5"/>
    <w:autoRedefine/>
    <w:qFormat/>
    <w:uiPriority w:val="0"/>
    <w:rPr>
      <w:rFonts w:ascii="宋体" w:eastAsia="宋体"/>
      <w:sz w:val="34"/>
      <w:lang w:val="en-US" w:eastAsia="zh-CN" w:bidi="ar-SA"/>
    </w:rPr>
  </w:style>
  <w:style w:type="character" w:customStyle="1" w:styleId="126">
    <w:name w:val="副标题 Char"/>
    <w:link w:val="37"/>
    <w:autoRedefine/>
    <w:qFormat/>
    <w:uiPriority w:val="0"/>
    <w:rPr>
      <w:rFonts w:ascii="Calibri Light" w:hAnsi="Calibri Light"/>
      <w:b/>
      <w:bCs/>
      <w:kern w:val="28"/>
      <w:sz w:val="32"/>
      <w:szCs w:val="32"/>
    </w:rPr>
  </w:style>
  <w:style w:type="character" w:customStyle="1" w:styleId="127">
    <w:name w:val="页眉 Char Char"/>
    <w:autoRedefine/>
    <w:qFormat/>
    <w:uiPriority w:val="0"/>
    <w:rPr>
      <w:rFonts w:eastAsia="宋体"/>
      <w:sz w:val="18"/>
      <w:szCs w:val="18"/>
      <w:lang w:bidi="ar-SA"/>
    </w:rPr>
  </w:style>
  <w:style w:type="character" w:customStyle="1" w:styleId="128">
    <w:name w:val="批注主题 Char"/>
    <w:link w:val="48"/>
    <w:autoRedefine/>
    <w:qFormat/>
    <w:uiPriority w:val="0"/>
    <w:rPr>
      <w:b/>
      <w:bCs/>
      <w:kern w:val="2"/>
      <w:sz w:val="21"/>
      <w:szCs w:val="24"/>
    </w:rPr>
  </w:style>
  <w:style w:type="character" w:customStyle="1" w:styleId="129">
    <w:name w:val="p12"/>
    <w:basedOn w:val="53"/>
    <w:autoRedefine/>
    <w:qFormat/>
    <w:uiPriority w:val="0"/>
  </w:style>
  <w:style w:type="character" w:customStyle="1" w:styleId="130">
    <w:name w:val="表格内容"/>
    <w:autoRedefine/>
    <w:qFormat/>
    <w:uiPriority w:val="0"/>
    <w:rPr>
      <w:sz w:val="24"/>
    </w:rPr>
  </w:style>
  <w:style w:type="character" w:customStyle="1" w:styleId="131">
    <w:name w:val="正文文本缩进 Char"/>
    <w:link w:val="20"/>
    <w:autoRedefine/>
    <w:qFormat/>
    <w:uiPriority w:val="0"/>
    <w:rPr>
      <w:rFonts w:ascii="仿宋_GB2312" w:eastAsia="仿宋_GB2312"/>
      <w:sz w:val="28"/>
      <w:lang w:val="en-US" w:eastAsia="zh-CN" w:bidi="ar-SA"/>
    </w:rPr>
  </w:style>
  <w:style w:type="character" w:customStyle="1" w:styleId="132">
    <w:name w:val="HTML 预设格式 Char"/>
    <w:link w:val="44"/>
    <w:autoRedefine/>
    <w:qFormat/>
    <w:uiPriority w:val="0"/>
    <w:rPr>
      <w:rFonts w:ascii="黑体" w:hAnsi="Courier New" w:eastAsia="黑体" w:cs="Courier New"/>
      <w:kern w:val="2"/>
      <w:sz w:val="21"/>
      <w:szCs w:val="24"/>
      <w:lang w:val="en-US" w:eastAsia="zh-CN" w:bidi="ar-SA"/>
    </w:rPr>
  </w:style>
  <w:style w:type="character" w:customStyle="1" w:styleId="133">
    <w:name w:val="纯文本 Char1"/>
    <w:autoRedefine/>
    <w:qFormat/>
    <w:uiPriority w:val="0"/>
    <w:rPr>
      <w:rFonts w:ascii="宋体" w:hAnsi="Courier New" w:eastAsia="宋体" w:cs="Times New Roman"/>
      <w:kern w:val="0"/>
      <w:sz w:val="20"/>
      <w:szCs w:val="20"/>
    </w:rPr>
  </w:style>
  <w:style w:type="character" w:customStyle="1" w:styleId="134">
    <w:name w:val="正文首行缩进 Char Char"/>
    <w:autoRedefine/>
    <w:qFormat/>
    <w:uiPriority w:val="0"/>
    <w:rPr>
      <w:rFonts w:eastAsia="仿宋_GB2312"/>
      <w:kern w:val="2"/>
      <w:sz w:val="28"/>
      <w:szCs w:val="24"/>
      <w:lang w:bidi="ar-SA"/>
    </w:rPr>
  </w:style>
  <w:style w:type="character" w:customStyle="1" w:styleId="135">
    <w:name w:val="页眉 Char"/>
    <w:link w:val="32"/>
    <w:autoRedefine/>
    <w:qFormat/>
    <w:uiPriority w:val="0"/>
    <w:rPr>
      <w:rFonts w:eastAsia="宋体"/>
      <w:kern w:val="2"/>
      <w:sz w:val="18"/>
      <w:lang w:val="en-US" w:eastAsia="zh-CN" w:bidi="ar-SA"/>
    </w:rPr>
  </w:style>
  <w:style w:type="character" w:customStyle="1" w:styleId="136">
    <w:name w:val="标题 1 Char Char"/>
    <w:autoRedefine/>
    <w:qFormat/>
    <w:uiPriority w:val="0"/>
    <w:rPr>
      <w:rFonts w:eastAsia="宋体"/>
      <w:b/>
      <w:bCs/>
      <w:kern w:val="44"/>
      <w:sz w:val="44"/>
      <w:szCs w:val="44"/>
      <w:lang w:val="en-US" w:eastAsia="zh-CN" w:bidi="ar-SA"/>
    </w:rPr>
  </w:style>
  <w:style w:type="character" w:customStyle="1" w:styleId="137">
    <w:name w:val="Font Style17"/>
    <w:autoRedefine/>
    <w:qFormat/>
    <w:uiPriority w:val="0"/>
    <w:rPr>
      <w:rFonts w:ascii="黑体" w:eastAsia="黑体" w:cs="黑体"/>
      <w:sz w:val="28"/>
      <w:szCs w:val="28"/>
    </w:rPr>
  </w:style>
  <w:style w:type="character" w:customStyle="1" w:styleId="138">
    <w:name w:val="Char Char10"/>
    <w:autoRedefine/>
    <w:qFormat/>
    <w:uiPriority w:val="0"/>
    <w:rPr>
      <w:rFonts w:eastAsia="宋体"/>
      <w:kern w:val="2"/>
      <w:sz w:val="18"/>
      <w:szCs w:val="18"/>
      <w:lang w:val="en-US" w:eastAsia="zh-CN" w:bidi="ar-SA"/>
    </w:rPr>
  </w:style>
  <w:style w:type="character" w:customStyle="1" w:styleId="139">
    <w:name w:val="正文文本缩进 3 Char Char"/>
    <w:autoRedefine/>
    <w:qFormat/>
    <w:uiPriority w:val="0"/>
    <w:rPr>
      <w:kern w:val="2"/>
      <w:sz w:val="16"/>
      <w:szCs w:val="16"/>
      <w:lang w:bidi="ar-SA"/>
    </w:rPr>
  </w:style>
  <w:style w:type="character" w:customStyle="1" w:styleId="140">
    <w:name w:val="标题 3 Char Char"/>
    <w:autoRedefine/>
    <w:qFormat/>
    <w:uiPriority w:val="0"/>
    <w:rPr>
      <w:rFonts w:eastAsia="宋体"/>
      <w:b/>
      <w:bCs/>
      <w:kern w:val="2"/>
      <w:sz w:val="32"/>
      <w:szCs w:val="32"/>
      <w:lang w:val="en-US" w:eastAsia="zh-CN" w:bidi="ar-SA"/>
    </w:rPr>
  </w:style>
  <w:style w:type="character" w:customStyle="1" w:styleId="141">
    <w:name w:val="nine-11"/>
    <w:autoRedefine/>
    <w:qFormat/>
    <w:uiPriority w:val="0"/>
    <w:rPr>
      <w:rFonts w:hint="default"/>
      <w:sz w:val="18"/>
      <w:szCs w:val="18"/>
    </w:rPr>
  </w:style>
  <w:style w:type="character" w:customStyle="1" w:styleId="142">
    <w:name w:val="标题 7 Char"/>
    <w:link w:val="9"/>
    <w:autoRedefine/>
    <w:qFormat/>
    <w:uiPriority w:val="0"/>
    <w:rPr>
      <w:rFonts w:eastAsia="宋体"/>
      <w:b/>
      <w:bCs/>
      <w:kern w:val="2"/>
      <w:sz w:val="24"/>
      <w:szCs w:val="24"/>
      <w:lang w:val="en-US" w:eastAsia="zh-CN" w:bidi="ar-SA"/>
    </w:rPr>
  </w:style>
  <w:style w:type="character" w:customStyle="1" w:styleId="143">
    <w:name w:val="题注 Char1"/>
    <w:autoRedefine/>
    <w:qFormat/>
    <w:uiPriority w:val="0"/>
    <w:rPr>
      <w:rFonts w:ascii="Arial" w:hAnsi="Arial" w:eastAsia="宋体" w:cs="Arial"/>
      <w:kern w:val="2"/>
      <w:lang w:val="en-US" w:eastAsia="zh-CN" w:bidi="ar-SA"/>
    </w:rPr>
  </w:style>
  <w:style w:type="character" w:customStyle="1" w:styleId="144">
    <w:name w:val="正文缩进 Char2"/>
    <w:link w:val="145"/>
    <w:autoRedefine/>
    <w:qFormat/>
    <w:uiPriority w:val="0"/>
    <w:rPr>
      <w:rFonts w:ascii="宋体" w:eastAsia="宋体"/>
      <w:sz w:val="34"/>
      <w:lang w:bidi="ar-SA"/>
    </w:rPr>
  </w:style>
  <w:style w:type="paragraph" w:customStyle="1" w:styleId="145">
    <w:name w:val="Normal Indent1"/>
    <w:basedOn w:val="1"/>
    <w:link w:val="144"/>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46">
    <w:name w:val="表标题 Char Char"/>
    <w:link w:val="147"/>
    <w:autoRedefine/>
    <w:qFormat/>
    <w:uiPriority w:val="0"/>
    <w:rPr>
      <w:b/>
    </w:rPr>
  </w:style>
  <w:style w:type="paragraph" w:customStyle="1" w:styleId="147">
    <w:name w:val="表标题"/>
    <w:basedOn w:val="5"/>
    <w:link w:val="146"/>
    <w:autoRedefine/>
    <w:qFormat/>
    <w:uiPriority w:val="0"/>
    <w:pPr>
      <w:autoSpaceDE/>
      <w:autoSpaceDN/>
      <w:snapToGrid w:val="0"/>
      <w:spacing w:before="62" w:after="62"/>
      <w:ind w:firstLine="0"/>
      <w:jc w:val="center"/>
      <w:textAlignment w:val="auto"/>
    </w:pPr>
    <w:rPr>
      <w:rFonts w:ascii="Times New Roman"/>
      <w:b/>
      <w:sz w:val="20"/>
    </w:rPr>
  </w:style>
  <w:style w:type="character" w:customStyle="1" w:styleId="148">
    <w:name w:val="Char Char8"/>
    <w:autoRedefine/>
    <w:qFormat/>
    <w:uiPriority w:val="0"/>
    <w:rPr>
      <w:rFonts w:ascii="宋体" w:hAnsi="Courier New" w:eastAsia="宋体"/>
      <w:kern w:val="2"/>
      <w:sz w:val="21"/>
      <w:lang w:val="en-US" w:eastAsia="zh-CN" w:bidi="ar-SA"/>
    </w:rPr>
  </w:style>
  <w:style w:type="character" w:customStyle="1" w:styleId="149">
    <w:name w:val="标题 5 Char"/>
    <w:link w:val="7"/>
    <w:autoRedefine/>
    <w:qFormat/>
    <w:uiPriority w:val="0"/>
    <w:rPr>
      <w:rFonts w:eastAsia="宋体"/>
      <w:b/>
      <w:kern w:val="2"/>
      <w:sz w:val="28"/>
      <w:lang w:val="en-US" w:eastAsia="zh-CN" w:bidi="ar-SA"/>
    </w:rPr>
  </w:style>
  <w:style w:type="character" w:customStyle="1" w:styleId="150">
    <w:name w:val="Char Char5"/>
    <w:autoRedefine/>
    <w:qFormat/>
    <w:uiPriority w:val="0"/>
    <w:rPr>
      <w:rFonts w:eastAsia="宋体"/>
      <w:kern w:val="2"/>
      <w:sz w:val="18"/>
      <w:lang w:val="en-US" w:eastAsia="zh-CN" w:bidi="ar-SA"/>
    </w:rPr>
  </w:style>
  <w:style w:type="character" w:customStyle="1" w:styleId="151">
    <w:name w:val="style18"/>
    <w:autoRedefine/>
    <w:qFormat/>
    <w:uiPriority w:val="0"/>
  </w:style>
  <w:style w:type="character" w:customStyle="1" w:styleId="152">
    <w:name w:val="批注框文本 Char"/>
    <w:link w:val="30"/>
    <w:autoRedefine/>
    <w:qFormat/>
    <w:uiPriority w:val="0"/>
    <w:rPr>
      <w:rFonts w:eastAsia="宋体"/>
      <w:kern w:val="2"/>
      <w:sz w:val="18"/>
      <w:szCs w:val="18"/>
      <w:lang w:val="en-US" w:eastAsia="zh-CN" w:bidi="ar-SA"/>
    </w:rPr>
  </w:style>
  <w:style w:type="character" w:customStyle="1" w:styleId="153">
    <w:name w:val="mark"/>
    <w:basedOn w:val="53"/>
    <w:autoRedefine/>
    <w:qFormat/>
    <w:uiPriority w:val="0"/>
  </w:style>
  <w:style w:type="character" w:customStyle="1" w:styleId="154">
    <w:name w:val="样式2"/>
    <w:autoRedefine/>
    <w:qFormat/>
    <w:uiPriority w:val="0"/>
    <w:rPr>
      <w:rFonts w:eastAsia="华文楷体"/>
      <w:b/>
      <w:sz w:val="32"/>
    </w:rPr>
  </w:style>
  <w:style w:type="character" w:customStyle="1" w:styleId="155">
    <w:name w:val="ALT+Z Char"/>
    <w:autoRedefine/>
    <w:qFormat/>
    <w:uiPriority w:val="0"/>
    <w:rPr>
      <w:rFonts w:ascii="宋体"/>
      <w:sz w:val="34"/>
    </w:rPr>
  </w:style>
  <w:style w:type="character" w:customStyle="1" w:styleId="156">
    <w:name w:val="标题 1 Char"/>
    <w:link w:val="2"/>
    <w:autoRedefine/>
    <w:qFormat/>
    <w:uiPriority w:val="0"/>
    <w:rPr>
      <w:rFonts w:ascii="黑体" w:eastAsia="黑体"/>
      <w:bCs/>
      <w:kern w:val="44"/>
      <w:sz w:val="24"/>
      <w:szCs w:val="24"/>
    </w:rPr>
  </w:style>
  <w:style w:type="character" w:customStyle="1" w:styleId="157">
    <w:name w:val="正文 A Char Char"/>
    <w:link w:val="158"/>
    <w:autoRedefine/>
    <w:qFormat/>
    <w:uiPriority w:val="0"/>
    <w:rPr>
      <w:rFonts w:ascii="仿宋_GB2312" w:hAnsi="Heiti SC Light" w:eastAsia="仿宋_GB2312"/>
      <w:kern w:val="2"/>
      <w:sz w:val="24"/>
      <w:lang w:val="en-US" w:eastAsia="zh-CN" w:bidi="ar-SA"/>
    </w:rPr>
  </w:style>
  <w:style w:type="paragraph" w:customStyle="1" w:styleId="158">
    <w:name w:val="正文 A"/>
    <w:link w:val="157"/>
    <w:autoRedefine/>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仿宋_GB2312" w:hAnsi="Heiti SC Light" w:eastAsia="仿宋_GB2312" w:cs="Times New Roman"/>
      <w:kern w:val="2"/>
      <w:sz w:val="24"/>
      <w:lang w:val="en-US" w:eastAsia="zh-CN" w:bidi="ar-SA"/>
    </w:rPr>
  </w:style>
  <w:style w:type="character" w:customStyle="1" w:styleId="159">
    <w:name w:val="正文首行缩进 Char"/>
    <w:link w:val="49"/>
    <w:autoRedefine/>
    <w:qFormat/>
    <w:uiPriority w:val="0"/>
    <w:rPr>
      <w:rFonts w:ascii="Calibri" w:hAnsi="Calibri" w:eastAsia="宋体"/>
      <w:kern w:val="2"/>
      <w:sz w:val="21"/>
      <w:szCs w:val="22"/>
      <w:lang w:val="en-US" w:eastAsia="zh-CN" w:bidi="ar-SA"/>
    </w:rPr>
  </w:style>
  <w:style w:type="character" w:customStyle="1" w:styleId="160">
    <w:name w:val="ca-9"/>
    <w:basedOn w:val="53"/>
    <w:autoRedefine/>
    <w:qFormat/>
    <w:uiPriority w:val="0"/>
  </w:style>
  <w:style w:type="character" w:customStyle="1" w:styleId="161">
    <w:name w:val="正文（缩进） Char Char"/>
    <w:link w:val="162"/>
    <w:autoRedefine/>
    <w:qFormat/>
    <w:uiPriority w:val="0"/>
    <w:rPr>
      <w:rFonts w:eastAsia="宋体"/>
      <w:kern w:val="2"/>
      <w:sz w:val="24"/>
      <w:szCs w:val="24"/>
      <w:lang w:val="en-US" w:eastAsia="zh-CN" w:bidi="ar-SA"/>
    </w:rPr>
  </w:style>
  <w:style w:type="paragraph" w:customStyle="1" w:styleId="162">
    <w:name w:val="正文（缩进）"/>
    <w:basedOn w:val="1"/>
    <w:link w:val="161"/>
    <w:autoRedefine/>
    <w:qFormat/>
    <w:uiPriority w:val="0"/>
    <w:pPr>
      <w:spacing w:beforeLines="50" w:afterLines="50" w:line="360" w:lineRule="auto"/>
      <w:ind w:firstLine="480" w:firstLineChars="200"/>
    </w:pPr>
    <w:rPr>
      <w:sz w:val="24"/>
    </w:rPr>
  </w:style>
  <w:style w:type="paragraph" w:customStyle="1" w:styleId="163">
    <w:name w:val="font13"/>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64">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5">
    <w:name w:val="字元 字元"/>
    <w:basedOn w:val="1"/>
    <w:autoRedefine/>
    <w:qFormat/>
    <w:uiPriority w:val="0"/>
    <w:pPr>
      <w:spacing w:line="360" w:lineRule="auto"/>
      <w:ind w:firstLine="200" w:firstLineChars="200"/>
    </w:pPr>
    <w:rPr>
      <w:rFonts w:ascii="宋体" w:hAnsi="宋体" w:cs="宋体"/>
      <w:sz w:val="24"/>
    </w:rPr>
  </w:style>
  <w:style w:type="paragraph" w:customStyle="1" w:styleId="166">
    <w:name w:val="列举"/>
    <w:basedOn w:val="1"/>
    <w:autoRedefine/>
    <w:qFormat/>
    <w:uiPriority w:val="0"/>
    <w:pPr>
      <w:numPr>
        <w:ilvl w:val="0"/>
        <w:numId w:val="7"/>
      </w:numPr>
      <w:spacing w:line="360" w:lineRule="auto"/>
    </w:pPr>
    <w:rPr>
      <w:rFonts w:ascii="宋体"/>
    </w:rPr>
  </w:style>
  <w:style w:type="paragraph" w:customStyle="1" w:styleId="167">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8">
    <w:name w:val="正文段落"/>
    <w:basedOn w:val="1"/>
    <w:autoRedefine/>
    <w:qFormat/>
    <w:uiPriority w:val="0"/>
    <w:pPr>
      <w:widowControl/>
      <w:spacing w:after="40" w:line="360" w:lineRule="auto"/>
      <w:ind w:firstLine="200" w:firstLineChars="200"/>
    </w:pPr>
    <w:rPr>
      <w:kern w:val="0"/>
      <w:sz w:val="24"/>
    </w:rPr>
  </w:style>
  <w:style w:type="paragraph" w:customStyle="1" w:styleId="169">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MM Topic 4"/>
    <w:basedOn w:val="6"/>
    <w:autoRedefine/>
    <w:qFormat/>
    <w:uiPriority w:val="0"/>
    <w:pPr>
      <w:numPr>
        <w:ilvl w:val="3"/>
        <w:numId w:val="8"/>
      </w:numPr>
      <w:tabs>
        <w:tab w:val="left" w:pos="425"/>
        <w:tab w:val="clear" w:pos="1984"/>
      </w:tabs>
    </w:pPr>
    <w:rPr>
      <w:bCs w:val="0"/>
    </w:rPr>
  </w:style>
  <w:style w:type="paragraph" w:customStyle="1" w:styleId="171">
    <w:name w:val="p0"/>
    <w:basedOn w:val="1"/>
    <w:autoRedefine/>
    <w:qFormat/>
    <w:uiPriority w:val="0"/>
    <w:pPr>
      <w:widowControl/>
    </w:pPr>
    <w:rPr>
      <w:kern w:val="0"/>
      <w:szCs w:val="21"/>
    </w:rPr>
  </w:style>
  <w:style w:type="paragraph" w:customStyle="1" w:styleId="172">
    <w:name w:val="正文序号 1"/>
    <w:basedOn w:val="1"/>
    <w:autoRedefine/>
    <w:qFormat/>
    <w:uiPriority w:val="0"/>
    <w:pPr>
      <w:numPr>
        <w:ilvl w:val="0"/>
        <w:numId w:val="9"/>
      </w:numPr>
      <w:spacing w:before="60"/>
    </w:pPr>
  </w:style>
  <w:style w:type="paragraph" w:customStyle="1" w:styleId="173">
    <w:name w:val="fon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5">
    <w:name w:val="样式 书籍标题3 + Arial 段前: 1 行 段后: 1 行"/>
    <w:basedOn w:val="100"/>
    <w:autoRedefine/>
    <w:qFormat/>
    <w:uiPriority w:val="0"/>
    <w:pPr>
      <w:numPr>
        <w:ilvl w:val="1"/>
        <w:numId w:val="10"/>
      </w:numPr>
    </w:pPr>
    <w:rPr>
      <w:rFonts w:ascii="Arial" w:hAnsi="Arial" w:cs="宋体"/>
      <w:b w:val="0"/>
      <w:bCs w:val="0"/>
    </w:rPr>
  </w:style>
  <w:style w:type="paragraph" w:customStyle="1" w:styleId="176">
    <w:name w:val="样式 标题 4Alt+41.1.1.1 Heading 4bulletblbbH44h4H41h41H42... Char"/>
    <w:basedOn w:val="6"/>
    <w:autoRedefine/>
    <w:qFormat/>
    <w:uiPriority w:val="0"/>
    <w:pPr>
      <w:tabs>
        <w:tab w:val="left" w:pos="1914"/>
      </w:tabs>
      <w:spacing w:before="120" w:after="120"/>
      <w:ind w:left="1914" w:hanging="864"/>
    </w:pPr>
    <w:rPr>
      <w:rFonts w:ascii="宋体" w:hAnsi="宋体"/>
      <w:bCs w:val="0"/>
      <w:color w:val="000000"/>
    </w:rPr>
  </w:style>
  <w:style w:type="paragraph" w:customStyle="1" w:styleId="177">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8">
    <w:name w:val="题注4"/>
    <w:basedOn w:val="1"/>
    <w:next w:val="13"/>
    <w:autoRedefine/>
    <w:qFormat/>
    <w:uiPriority w:val="0"/>
    <w:pPr>
      <w:ind w:left="-132" w:leftChars="-64" w:right="-105" w:rightChars="-50" w:hanging="2"/>
      <w:jc w:val="center"/>
    </w:pPr>
    <w:rPr>
      <w:b/>
      <w:color w:val="FF0000"/>
      <w:szCs w:val="21"/>
      <w:lang w:val="en-GB"/>
    </w:rPr>
  </w:style>
  <w:style w:type="paragraph" w:customStyle="1" w:styleId="179">
    <w:name w:val="font6"/>
    <w:basedOn w:val="1"/>
    <w:autoRedefine/>
    <w:qFormat/>
    <w:uiPriority w:val="0"/>
    <w:pPr>
      <w:widowControl/>
      <w:spacing w:before="100" w:beforeAutospacing="1" w:after="100" w:afterAutospacing="1"/>
      <w:jc w:val="left"/>
    </w:pPr>
    <w:rPr>
      <w:kern w:val="0"/>
      <w:sz w:val="24"/>
    </w:rPr>
  </w:style>
  <w:style w:type="paragraph" w:customStyle="1" w:styleId="180">
    <w:name w:val="font1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81">
    <w:name w:val="font1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2">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3">
    <w:name w:val="infoblue"/>
    <w:basedOn w:val="1"/>
    <w:autoRedefine/>
    <w:qFormat/>
    <w:uiPriority w:val="0"/>
    <w:pPr>
      <w:widowControl/>
      <w:spacing w:after="120" w:line="240" w:lineRule="atLeast"/>
      <w:ind w:left="450"/>
      <w:jc w:val="left"/>
    </w:pPr>
    <w:rPr>
      <w:i/>
      <w:iCs/>
      <w:color w:val="0000FF"/>
      <w:kern w:val="0"/>
      <w:sz w:val="20"/>
      <w:szCs w:val="20"/>
    </w:rPr>
  </w:style>
  <w:style w:type="paragraph" w:customStyle="1" w:styleId="184">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85">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6">
    <w:name w:val="正文序号 2"/>
    <w:basedOn w:val="1"/>
    <w:autoRedefine/>
    <w:qFormat/>
    <w:uiPriority w:val="0"/>
    <w:pPr>
      <w:numPr>
        <w:ilvl w:val="1"/>
        <w:numId w:val="9"/>
      </w:numPr>
      <w:spacing w:before="60"/>
    </w:pPr>
  </w:style>
  <w:style w:type="paragraph" w:customStyle="1" w:styleId="18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8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89">
    <w:name w:val="正文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Char1 Char Char Char"/>
    <w:basedOn w:val="1"/>
    <w:autoRedefine/>
    <w:qFormat/>
    <w:uiPriority w:val="0"/>
    <w:pPr>
      <w:tabs>
        <w:tab w:val="left" w:pos="425"/>
      </w:tabs>
      <w:ind w:left="425" w:hanging="425"/>
    </w:pPr>
    <w:rPr>
      <w:sz w:val="24"/>
    </w:rPr>
  </w:style>
  <w:style w:type="paragraph" w:customStyle="1" w:styleId="191">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2">
    <w:name w:val="加点标题"/>
    <w:basedOn w:val="1"/>
    <w:autoRedefine/>
    <w:qFormat/>
    <w:uiPriority w:val="0"/>
    <w:pPr>
      <w:numPr>
        <w:ilvl w:val="0"/>
        <w:numId w:val="11"/>
      </w:numPr>
      <w:spacing w:line="360" w:lineRule="auto"/>
    </w:pPr>
    <w:rPr>
      <w:sz w:val="24"/>
    </w:rPr>
  </w:style>
  <w:style w:type="paragraph" w:customStyle="1" w:styleId="193">
    <w:name w:val="Char Char Char"/>
    <w:basedOn w:val="1"/>
    <w:autoRedefine/>
    <w:qFormat/>
    <w:uiPriority w:val="0"/>
    <w:pPr>
      <w:widowControl/>
      <w:spacing w:after="160" w:line="240" w:lineRule="exact"/>
      <w:jc w:val="left"/>
    </w:pPr>
    <w:rPr>
      <w:rFonts w:ascii="Verdana" w:hAnsi="Verdana" w:cs="Verdana"/>
      <w:kern w:val="0"/>
      <w:szCs w:val="21"/>
      <w:lang w:eastAsia="en-US"/>
    </w:rPr>
  </w:style>
  <w:style w:type="paragraph" w:customStyle="1" w:styleId="194">
    <w:name w:val="默认段落字体 Para Char Char Char Char Char Char Char Char Char Char"/>
    <w:basedOn w:val="1"/>
    <w:autoRedefine/>
    <w:qFormat/>
    <w:uiPriority w:val="0"/>
    <w:rPr>
      <w:rFonts w:ascii="Tahoma" w:hAnsi="Tahoma"/>
      <w:sz w:val="24"/>
      <w:szCs w:val="20"/>
    </w:rPr>
  </w:style>
  <w:style w:type="paragraph" w:customStyle="1" w:styleId="195">
    <w:name w:val="段"/>
    <w:autoRedefine/>
    <w:qFormat/>
    <w:uiPriority w:val="0"/>
    <w:pPr>
      <w:numPr>
        <w:ilvl w:val="0"/>
        <w:numId w:val="12"/>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196">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8">
    <w:name w:val="tabletext"/>
    <w:basedOn w:val="1"/>
    <w:autoRedefine/>
    <w:qFormat/>
    <w:uiPriority w:val="0"/>
    <w:pPr>
      <w:widowControl/>
      <w:spacing w:before="100" w:beforeAutospacing="1" w:after="100" w:afterAutospacing="1"/>
      <w:jc w:val="left"/>
    </w:pPr>
    <w:rPr>
      <w:rFonts w:ascii="宋体" w:hAnsi="Calibri" w:cs="宋体"/>
      <w:kern w:val="0"/>
      <w:sz w:val="24"/>
    </w:rPr>
  </w:style>
  <w:style w:type="paragraph" w:customStyle="1" w:styleId="19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4"/>
    </w:rPr>
  </w:style>
  <w:style w:type="paragraph" w:customStyle="1" w:styleId="200">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1">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203">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0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205">
    <w:name w:val="pa-14"/>
    <w:basedOn w:val="1"/>
    <w:autoRedefine/>
    <w:qFormat/>
    <w:uiPriority w:val="0"/>
    <w:pPr>
      <w:widowControl/>
      <w:spacing w:before="150" w:after="150"/>
      <w:jc w:val="left"/>
    </w:pPr>
    <w:rPr>
      <w:rFonts w:ascii="宋体" w:hAnsi="宋体" w:cs="宋体"/>
      <w:kern w:val="0"/>
      <w:sz w:val="24"/>
    </w:rPr>
  </w:style>
  <w:style w:type="paragraph" w:customStyle="1" w:styleId="206">
    <w:name w:val="MM Topic 5"/>
    <w:basedOn w:val="7"/>
    <w:autoRedefine/>
    <w:qFormat/>
    <w:uiPriority w:val="0"/>
    <w:pPr>
      <w:numPr>
        <w:ilvl w:val="4"/>
        <w:numId w:val="8"/>
      </w:numPr>
      <w:tabs>
        <w:tab w:val="left" w:pos="425"/>
        <w:tab w:val="clear" w:pos="2551"/>
      </w:tabs>
    </w:pPr>
    <w:rPr>
      <w:bCs/>
      <w:szCs w:val="28"/>
    </w:rPr>
  </w:style>
  <w:style w:type="paragraph" w:customStyle="1" w:styleId="20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208">
    <w:name w:val="Table Text"/>
    <w:autoRedefine/>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09">
    <w:name w:val="font12"/>
    <w:basedOn w:val="1"/>
    <w:autoRedefine/>
    <w:qFormat/>
    <w:uiPriority w:val="0"/>
    <w:pPr>
      <w:widowControl/>
      <w:spacing w:before="100" w:beforeAutospacing="1" w:after="100" w:afterAutospacing="1"/>
      <w:jc w:val="left"/>
    </w:pPr>
    <w:rPr>
      <w:kern w:val="0"/>
      <w:sz w:val="22"/>
      <w:szCs w:val="22"/>
    </w:rPr>
  </w:style>
  <w:style w:type="paragraph" w:customStyle="1" w:styleId="210">
    <w:name w:val="xl1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11">
    <w:name w:val="题注5"/>
    <w:basedOn w:val="1"/>
    <w:next w:val="13"/>
    <w:autoRedefine/>
    <w:qFormat/>
    <w:uiPriority w:val="0"/>
    <w:pPr>
      <w:jc w:val="center"/>
    </w:pPr>
    <w:rPr>
      <w:b/>
      <w:color w:val="000000"/>
      <w:sz w:val="24"/>
      <w:szCs w:val="21"/>
    </w:rPr>
  </w:style>
  <w:style w:type="paragraph" w:customStyle="1" w:styleId="212">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13">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14">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15">
    <w:name w:val="Char Char Char Char Char Char Char"/>
    <w:basedOn w:val="1"/>
    <w:autoRedefine/>
    <w:qFormat/>
    <w:uiPriority w:val="0"/>
    <w:pPr>
      <w:tabs>
        <w:tab w:val="left" w:pos="425"/>
      </w:tabs>
      <w:ind w:left="425" w:hanging="425"/>
    </w:pPr>
    <w:rPr>
      <w:rFonts w:eastAsia="仿宋_GB2312"/>
      <w:kern w:val="24"/>
      <w:sz w:val="24"/>
    </w:rPr>
  </w:style>
  <w:style w:type="paragraph" w:customStyle="1" w:styleId="216">
    <w:name w:val="Char"/>
    <w:basedOn w:val="1"/>
    <w:autoRedefine/>
    <w:qFormat/>
    <w:uiPriority w:val="0"/>
    <w:pPr>
      <w:tabs>
        <w:tab w:val="left" w:pos="1365"/>
      </w:tabs>
      <w:ind w:left="1365" w:hanging="360"/>
    </w:pPr>
    <w:rPr>
      <w:sz w:val="24"/>
    </w:rPr>
  </w:style>
  <w:style w:type="paragraph" w:customStyle="1" w:styleId="217">
    <w:name w:val="font15"/>
    <w:basedOn w:val="1"/>
    <w:autoRedefine/>
    <w:qFormat/>
    <w:uiPriority w:val="0"/>
    <w:pPr>
      <w:widowControl/>
      <w:spacing w:before="100" w:beforeAutospacing="1" w:after="100" w:afterAutospacing="1"/>
      <w:jc w:val="left"/>
    </w:pPr>
    <w:rPr>
      <w:kern w:val="0"/>
      <w:sz w:val="20"/>
      <w:szCs w:val="20"/>
    </w:rPr>
  </w:style>
  <w:style w:type="paragraph" w:customStyle="1" w:styleId="21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9">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0">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21">
    <w:name w:val="font8"/>
    <w:basedOn w:val="1"/>
    <w:autoRedefine/>
    <w:qFormat/>
    <w:uiPriority w:val="0"/>
    <w:pPr>
      <w:widowControl/>
      <w:spacing w:before="100" w:beforeAutospacing="1" w:after="100" w:afterAutospacing="1"/>
      <w:jc w:val="left"/>
    </w:pPr>
    <w:rPr>
      <w:kern w:val="0"/>
      <w:sz w:val="20"/>
      <w:szCs w:val="20"/>
    </w:rPr>
  </w:style>
  <w:style w:type="paragraph" w:customStyle="1" w:styleId="222">
    <w:name w:val="Char2"/>
    <w:basedOn w:val="1"/>
    <w:autoRedefine/>
    <w:qFormat/>
    <w:uiPriority w:val="0"/>
    <w:pPr>
      <w:tabs>
        <w:tab w:val="left" w:pos="425"/>
      </w:tabs>
      <w:ind w:left="425" w:hanging="425"/>
    </w:pPr>
    <w:rPr>
      <w:sz w:val="24"/>
    </w:rPr>
  </w:style>
  <w:style w:type="paragraph" w:customStyle="1" w:styleId="223">
    <w:name w:val="书籍标题4"/>
    <w:basedOn w:val="100"/>
    <w:next w:val="1"/>
    <w:autoRedefine/>
    <w:qFormat/>
    <w:uiPriority w:val="0"/>
    <w:pPr>
      <w:numPr>
        <w:ilvl w:val="3"/>
      </w:numPr>
      <w:tabs>
        <w:tab w:val="left" w:pos="2160"/>
      </w:tabs>
      <w:ind w:left="2160"/>
      <w:outlineLvl w:val="3"/>
    </w:pPr>
    <w:rPr>
      <w:sz w:val="24"/>
      <w:szCs w:val="24"/>
      <w:lang w:val="zh-CN"/>
    </w:rPr>
  </w:style>
  <w:style w:type="paragraph" w:customStyle="1" w:styleId="224">
    <w:name w:val="样式 样式 标题 4Alt+41.1.1.1 Heading 4bulletblbbH44h4H41h41H42... + 自动..."/>
    <w:basedOn w:val="176"/>
    <w:autoRedefine/>
    <w:qFormat/>
    <w:uiPriority w:val="0"/>
    <w:pPr>
      <w:numPr>
        <w:ilvl w:val="3"/>
        <w:numId w:val="13"/>
      </w:numPr>
      <w:tabs>
        <w:tab w:val="clear" w:pos="1914"/>
      </w:tabs>
    </w:pPr>
    <w:rPr>
      <w:color w:val="auto"/>
    </w:rPr>
  </w:style>
  <w:style w:type="paragraph" w:customStyle="1" w:styleId="225">
    <w:name w:val="表格"/>
    <w:basedOn w:val="1"/>
    <w:autoRedefine/>
    <w:qFormat/>
    <w:uiPriority w:val="0"/>
    <w:pPr>
      <w:jc w:val="center"/>
    </w:pPr>
    <w:rPr>
      <w:rFonts w:ascii="宋体"/>
      <w:b/>
      <w:szCs w:val="20"/>
    </w:rPr>
  </w:style>
  <w:style w:type="paragraph" w:customStyle="1" w:styleId="226">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7">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8">
    <w:name w:val="样式 首行缩进:  0.85 厘米"/>
    <w:basedOn w:val="1"/>
    <w:autoRedefine/>
    <w:qFormat/>
    <w:uiPriority w:val="0"/>
    <w:pPr>
      <w:spacing w:line="360" w:lineRule="auto"/>
      <w:ind w:firstLine="200" w:firstLineChars="200"/>
    </w:pPr>
    <w:rPr>
      <w:rFonts w:cs="宋体"/>
      <w:sz w:val="24"/>
      <w:szCs w:val="20"/>
    </w:rPr>
  </w:style>
  <w:style w:type="paragraph" w:customStyle="1" w:styleId="229">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30">
    <w:name w:val="普通(网站)1"/>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31">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3">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4">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5">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6">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237">
    <w:name w:val="书籍标题1"/>
    <w:basedOn w:val="1"/>
    <w:next w:val="1"/>
    <w:autoRedefine/>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238">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39">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0">
    <w:name w:val="MM Topic 1"/>
    <w:basedOn w:val="2"/>
    <w:autoRedefine/>
    <w:qFormat/>
    <w:uiPriority w:val="0"/>
    <w:pPr>
      <w:numPr>
        <w:numId w:val="14"/>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41">
    <w:name w:val="列出段落11"/>
    <w:basedOn w:val="1"/>
    <w:autoRedefine/>
    <w:qFormat/>
    <w:uiPriority w:val="34"/>
    <w:pPr>
      <w:ind w:firstLine="200" w:firstLineChars="200"/>
    </w:pPr>
    <w:rPr>
      <w:rFonts w:ascii="Calibri" w:hAnsi="Calibri"/>
      <w:szCs w:val="22"/>
    </w:rPr>
  </w:style>
  <w:style w:type="paragraph" w:customStyle="1" w:styleId="242">
    <w:name w:val="样式 标题 3"/>
    <w:basedOn w:val="4"/>
    <w:next w:val="1"/>
    <w:autoRedefine/>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43">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44">
    <w:name w:val="没有缩进（为图形使用）"/>
    <w:basedOn w:val="1"/>
    <w:autoRedefine/>
    <w:qFormat/>
    <w:uiPriority w:val="0"/>
    <w:pPr>
      <w:numPr>
        <w:ilvl w:val="0"/>
        <w:numId w:val="15"/>
      </w:numPr>
      <w:tabs>
        <w:tab w:val="clear" w:pos="2040"/>
      </w:tabs>
      <w:spacing w:before="120" w:after="120" w:line="360" w:lineRule="auto"/>
      <w:ind w:left="0" w:firstLine="0"/>
    </w:pPr>
    <w:rPr>
      <w:rFonts w:cs="宋体"/>
      <w:sz w:val="24"/>
      <w:szCs w:val="20"/>
    </w:rPr>
  </w:style>
  <w:style w:type="paragraph" w:customStyle="1" w:styleId="245">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6">
    <w:name w:val="正文序号 3"/>
    <w:basedOn w:val="1"/>
    <w:autoRedefine/>
    <w:qFormat/>
    <w:uiPriority w:val="0"/>
    <w:pPr>
      <w:numPr>
        <w:ilvl w:val="2"/>
        <w:numId w:val="9"/>
      </w:numPr>
      <w:spacing w:before="60"/>
    </w:pPr>
  </w:style>
  <w:style w:type="paragraph" w:customStyle="1" w:styleId="247">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8">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49">
    <w:name w:val="样式 样式 小四 行距: 1.5 倍行距 + 首行缩进:  3 字符"/>
    <w:basedOn w:val="1"/>
    <w:autoRedefine/>
    <w:qFormat/>
    <w:uiPriority w:val="0"/>
    <w:pPr>
      <w:ind w:firstLine="420" w:firstLineChars="200"/>
    </w:pPr>
    <w:rPr>
      <w:rFonts w:ascii="宋体" w:hAnsi="宋体" w:cs="宋体"/>
      <w:szCs w:val="21"/>
    </w:rPr>
  </w:style>
  <w:style w:type="paragraph" w:customStyle="1" w:styleId="250">
    <w:name w:val="TOC 标题1"/>
    <w:basedOn w:val="2"/>
    <w:next w:val="1"/>
    <w:autoRedefine/>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251">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2">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53">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54">
    <w:name w:val="Char1 Char Char Char1"/>
    <w:basedOn w:val="1"/>
    <w:autoRedefine/>
    <w:qFormat/>
    <w:uiPriority w:val="0"/>
    <w:pPr>
      <w:ind w:left="1365" w:hanging="360"/>
    </w:pPr>
    <w:rPr>
      <w:sz w:val="24"/>
    </w:rPr>
  </w:style>
  <w:style w:type="paragraph" w:customStyle="1" w:styleId="255">
    <w:name w:val="MM Topic 2"/>
    <w:basedOn w:val="3"/>
    <w:autoRedefine/>
    <w:qFormat/>
    <w:uiPriority w:val="0"/>
    <w:pPr>
      <w:widowControl w:val="0"/>
      <w:numPr>
        <w:ilvl w:val="0"/>
        <w:numId w:val="16"/>
      </w:numPr>
      <w:tabs>
        <w:tab w:val="left" w:pos="425"/>
        <w:tab w:val="clear" w:pos="2040"/>
      </w:tabs>
      <w:autoSpaceDE/>
      <w:autoSpaceDN/>
      <w:adjustRightInd/>
      <w:snapToGrid/>
      <w:spacing w:line="415" w:lineRule="auto"/>
      <w:ind w:left="0" w:firstLine="0"/>
      <w:jc w:val="both"/>
      <w:textAlignment w:val="auto"/>
    </w:pPr>
    <w:rPr>
      <w:rFonts w:ascii="Arial" w:hAnsi="Arial"/>
      <w:b w:val="0"/>
    </w:rPr>
  </w:style>
  <w:style w:type="paragraph" w:customStyle="1" w:styleId="256">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7">
    <w:name w:val="表格内文字"/>
    <w:basedOn w:val="1"/>
    <w:autoRedefine/>
    <w:qFormat/>
    <w:uiPriority w:val="0"/>
    <w:pPr>
      <w:widowControl/>
      <w:spacing w:line="300" w:lineRule="atLeast"/>
      <w:jc w:val="left"/>
    </w:pPr>
    <w:rPr>
      <w:rFonts w:ascii="Arial" w:hAnsi="Arial" w:eastAsia="黑体" w:cs="Arial"/>
      <w:bCs/>
      <w:sz w:val="18"/>
      <w:szCs w:val="21"/>
    </w:rPr>
  </w:style>
  <w:style w:type="paragraph" w:customStyle="1" w:styleId="25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59">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60">
    <w:name w:val="MM Topic 6"/>
    <w:basedOn w:val="8"/>
    <w:autoRedefine/>
    <w:qFormat/>
    <w:uiPriority w:val="0"/>
    <w:pPr>
      <w:numPr>
        <w:ilvl w:val="5"/>
        <w:numId w:val="8"/>
      </w:numPr>
      <w:tabs>
        <w:tab w:val="left" w:pos="425"/>
        <w:tab w:val="clear" w:pos="3260"/>
      </w:tabs>
      <w:spacing w:line="319" w:lineRule="auto"/>
    </w:pPr>
    <w:rPr>
      <w:bCs w:val="0"/>
    </w:rPr>
  </w:style>
  <w:style w:type="paragraph" w:customStyle="1" w:styleId="26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62">
    <w:name w:val="Bullet"/>
    <w:autoRedefine/>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263">
    <w:name w:val="办公自动化专用标题"/>
    <w:basedOn w:val="47"/>
    <w:autoRedefine/>
    <w:qFormat/>
    <w:uiPriority w:val="0"/>
    <w:pPr>
      <w:spacing w:line="560" w:lineRule="atLeast"/>
    </w:pPr>
    <w:rPr>
      <w:rFonts w:ascii="宋体" w:hAnsi="Arial"/>
      <w:bCs w:val="0"/>
      <w:sz w:val="44"/>
      <w:szCs w:val="20"/>
    </w:rPr>
  </w:style>
  <w:style w:type="paragraph" w:customStyle="1" w:styleId="264">
    <w:name w:val="List Paragraph1"/>
    <w:basedOn w:val="1"/>
    <w:autoRedefine/>
    <w:qFormat/>
    <w:uiPriority w:val="0"/>
    <w:pPr>
      <w:ind w:firstLine="420" w:firstLineChars="200"/>
    </w:pPr>
    <w:rPr>
      <w:rFonts w:ascii="Calibri" w:hAnsi="Calibri" w:cs="黑体"/>
      <w:szCs w:val="22"/>
    </w:rPr>
  </w:style>
  <w:style w:type="paragraph" w:customStyle="1" w:styleId="265">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266">
    <w:name w:val="缺省文本"/>
    <w:basedOn w:val="1"/>
    <w:autoRedefine/>
    <w:qFormat/>
    <w:uiPriority w:val="0"/>
    <w:pPr>
      <w:autoSpaceDE w:val="0"/>
      <w:autoSpaceDN w:val="0"/>
      <w:adjustRightInd w:val="0"/>
      <w:jc w:val="left"/>
    </w:pPr>
    <w:rPr>
      <w:kern w:val="0"/>
      <w:sz w:val="24"/>
    </w:rPr>
  </w:style>
  <w:style w:type="paragraph" w:customStyle="1" w:styleId="267">
    <w:name w:val="正文 + 宋体"/>
    <w:basedOn w:val="1"/>
    <w:autoRedefine/>
    <w:qFormat/>
    <w:uiPriority w:val="0"/>
    <w:pPr>
      <w:tabs>
        <w:tab w:val="left" w:pos="420"/>
      </w:tabs>
      <w:autoSpaceDE w:val="0"/>
      <w:autoSpaceDN w:val="0"/>
      <w:spacing w:line="360" w:lineRule="auto"/>
      <w:ind w:left="780" w:hanging="360"/>
    </w:pPr>
    <w:rPr>
      <w:rFonts w:ascii="宋体" w:hAnsi="宋体"/>
      <w:szCs w:val="21"/>
    </w:rPr>
  </w:style>
  <w:style w:type="paragraph" w:customStyle="1" w:styleId="268">
    <w:name w:val="样式 正文缩进 + 首行缩进:  2 字符"/>
    <w:basedOn w:val="5"/>
    <w:autoRedefine/>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269">
    <w:name w:val="默认段落字体 Para Char"/>
    <w:basedOn w:val="1"/>
    <w:autoRedefine/>
    <w:qFormat/>
    <w:uiPriority w:val="0"/>
    <w:rPr>
      <w:rFonts w:ascii="Tahoma" w:hAnsi="Tahoma"/>
      <w:sz w:val="24"/>
      <w:szCs w:val="20"/>
    </w:rPr>
  </w:style>
  <w:style w:type="paragraph" w:customStyle="1" w:styleId="270">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2">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73">
    <w:name w:val="Char1"/>
    <w:basedOn w:val="1"/>
    <w:autoRedefine/>
    <w:qFormat/>
    <w:uiPriority w:val="0"/>
    <w:pPr>
      <w:widowControl/>
      <w:spacing w:line="400" w:lineRule="exact"/>
      <w:jc w:val="center"/>
    </w:pPr>
    <w:rPr>
      <w:rFonts w:ascii="Verdana" w:hAnsi="Verdana"/>
      <w:kern w:val="0"/>
      <w:szCs w:val="20"/>
      <w:lang w:eastAsia="en-US"/>
    </w:rPr>
  </w:style>
  <w:style w:type="paragraph" w:customStyle="1" w:styleId="274">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6">
    <w:name w:val="_Style 4"/>
    <w:basedOn w:val="1"/>
    <w:autoRedefine/>
    <w:qFormat/>
    <w:uiPriority w:val="0"/>
    <w:pPr>
      <w:spacing w:beforeLines="50" w:afterLines="50"/>
    </w:pPr>
  </w:style>
  <w:style w:type="paragraph" w:customStyle="1" w:styleId="277">
    <w:name w:val="Char28"/>
    <w:basedOn w:val="1"/>
    <w:autoRedefine/>
    <w:qFormat/>
    <w:uiPriority w:val="0"/>
    <w:pPr>
      <w:adjustRightInd w:val="0"/>
      <w:spacing w:line="360" w:lineRule="auto"/>
    </w:pPr>
  </w:style>
  <w:style w:type="paragraph" w:customStyle="1" w:styleId="278">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9">
    <w:name w:val="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80">
    <w:name w:val="默认段落字体 Para Char Char Char1 Char"/>
    <w:basedOn w:val="50"/>
    <w:autoRedefine/>
    <w:qFormat/>
    <w:uiPriority w:val="0"/>
  </w:style>
  <w:style w:type="paragraph" w:customStyle="1" w:styleId="281">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2">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3">
    <w:name w:val="图框内的文字"/>
    <w:basedOn w:val="1"/>
    <w:autoRedefine/>
    <w:qFormat/>
    <w:uiPriority w:val="0"/>
    <w:pPr>
      <w:jc w:val="center"/>
    </w:pPr>
    <w:rPr>
      <w:position w:val="6"/>
      <w:szCs w:val="20"/>
    </w:rPr>
  </w:style>
  <w:style w:type="paragraph" w:customStyle="1" w:styleId="284">
    <w:name w:val="样式 (西文) 宋体 首行缩进:  0.85 厘米"/>
    <w:basedOn w:val="1"/>
    <w:autoRedefine/>
    <w:qFormat/>
    <w:uiPriority w:val="0"/>
    <w:pPr>
      <w:spacing w:line="360" w:lineRule="auto"/>
      <w:ind w:firstLine="200" w:firstLineChars="200"/>
    </w:pPr>
    <w:rPr>
      <w:rFonts w:ascii="宋体" w:hAnsi="Calibri" w:cs="宋体"/>
      <w:sz w:val="24"/>
      <w:szCs w:val="20"/>
    </w:rPr>
  </w:style>
  <w:style w:type="paragraph" w:customStyle="1" w:styleId="285">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6">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7">
    <w:name w:val="Char Char1 Char Char Char Char Char Char"/>
    <w:basedOn w:val="1"/>
    <w:autoRedefine/>
    <w:qFormat/>
    <w:uiPriority w:val="0"/>
    <w:pPr>
      <w:widowControl/>
      <w:numPr>
        <w:ilvl w:val="0"/>
        <w:numId w:val="17"/>
      </w:numPr>
      <w:tabs>
        <w:tab w:val="clear" w:pos="360"/>
      </w:tabs>
      <w:spacing w:after="160" w:line="240" w:lineRule="exact"/>
      <w:ind w:left="0" w:firstLine="0"/>
      <w:jc w:val="center"/>
    </w:pPr>
    <w:rPr>
      <w:rFonts w:ascii="黑体" w:hAnsi="Calibri" w:eastAsia="黑体"/>
      <w:kern w:val="0"/>
      <w:sz w:val="36"/>
      <w:szCs w:val="36"/>
    </w:rPr>
  </w:style>
  <w:style w:type="paragraph" w:customStyle="1" w:styleId="288">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9">
    <w:name w:val="Char Char Char1 Char Char Char Char Char Char Char"/>
    <w:basedOn w:val="1"/>
    <w:autoRedefine/>
    <w:qFormat/>
    <w:uiPriority w:val="0"/>
    <w:rPr>
      <w:rFonts w:ascii="Arial" w:hAnsi="Arial" w:cs="Arial"/>
      <w:sz w:val="20"/>
      <w:szCs w:val="20"/>
    </w:rPr>
  </w:style>
  <w:style w:type="paragraph" w:customStyle="1" w:styleId="290">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1">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2">
    <w:name w:val="MM Topic 3"/>
    <w:basedOn w:val="4"/>
    <w:autoRedefine/>
    <w:qFormat/>
    <w:uiPriority w:val="0"/>
    <w:pPr>
      <w:widowControl w:val="0"/>
      <w:numPr>
        <w:numId w:val="8"/>
      </w:numPr>
      <w:tabs>
        <w:tab w:val="left" w:pos="425"/>
        <w:tab w:val="left" w:pos="1418"/>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93">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4"/>
    </w:rPr>
  </w:style>
  <w:style w:type="paragraph" w:customStyle="1" w:styleId="294">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95">
    <w:name w:val="项目"/>
    <w:basedOn w:val="1"/>
    <w:autoRedefine/>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96">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97">
    <w:name w:val="字元 字元1"/>
    <w:basedOn w:val="1"/>
    <w:autoRedefine/>
    <w:qFormat/>
    <w:uiPriority w:val="0"/>
    <w:pPr>
      <w:spacing w:line="360" w:lineRule="auto"/>
      <w:ind w:firstLine="200" w:firstLineChars="200"/>
    </w:pPr>
    <w:rPr>
      <w:rFonts w:ascii="宋体" w:hAnsi="宋体" w:cs="宋体"/>
      <w:sz w:val="24"/>
    </w:rPr>
  </w:style>
  <w:style w:type="paragraph" w:customStyle="1" w:styleId="29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9">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0">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1">
    <w:name w:val="Char Char Char Char Char Char Char Char Char"/>
    <w:basedOn w:val="1"/>
    <w:autoRedefine/>
    <w:qFormat/>
    <w:uiPriority w:val="0"/>
    <w:pPr>
      <w:widowControl/>
      <w:spacing w:after="160" w:line="240" w:lineRule="exact"/>
      <w:jc w:val="left"/>
    </w:pPr>
  </w:style>
  <w:style w:type="paragraph" w:customStyle="1" w:styleId="302">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303">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4">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5">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6">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07">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8">
    <w:name w:val="Char Char1 Char Char Char Char Char Char Char Char Char Char Char Char Char Char Char Char Char Char Char Char"/>
    <w:basedOn w:val="1"/>
    <w:autoRedefine/>
    <w:qFormat/>
    <w:uiPriority w:val="0"/>
    <w:pPr>
      <w:widowControl/>
      <w:tabs>
        <w:tab w:val="left" w:pos="360"/>
      </w:tabs>
      <w:ind w:left="360" w:hanging="360"/>
      <w:jc w:val="left"/>
    </w:pPr>
    <w:rPr>
      <w:rFonts w:ascii="Verdana" w:hAnsi="Verdana"/>
      <w:kern w:val="0"/>
      <w:sz w:val="24"/>
      <w:szCs w:val="21"/>
    </w:rPr>
  </w:style>
  <w:style w:type="paragraph" w:customStyle="1" w:styleId="309">
    <w:name w:val="Char Char Char Char Char Char"/>
    <w:basedOn w:val="1"/>
    <w:autoRedefine/>
    <w:qFormat/>
    <w:uiPriority w:val="0"/>
    <w:pPr>
      <w:widowControl/>
      <w:spacing w:after="160" w:line="240" w:lineRule="exact"/>
      <w:jc w:val="left"/>
    </w:pPr>
    <w:rPr>
      <w:sz w:val="32"/>
      <w:szCs w:val="20"/>
    </w:rPr>
  </w:style>
  <w:style w:type="paragraph" w:customStyle="1" w:styleId="310">
    <w:name w:val="pa-3"/>
    <w:basedOn w:val="1"/>
    <w:autoRedefine/>
    <w:qFormat/>
    <w:uiPriority w:val="0"/>
    <w:pPr>
      <w:widowControl/>
      <w:spacing w:before="150" w:after="150"/>
      <w:jc w:val="left"/>
    </w:pPr>
    <w:rPr>
      <w:rFonts w:ascii="宋体" w:hAnsi="宋体" w:cs="宋体"/>
      <w:kern w:val="0"/>
      <w:sz w:val="24"/>
    </w:rPr>
  </w:style>
  <w:style w:type="paragraph" w:customStyle="1" w:styleId="311">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2">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3">
    <w:name w:val="Char Char2 Char"/>
    <w:basedOn w:val="1"/>
    <w:autoRedefine/>
    <w:qFormat/>
    <w:uiPriority w:val="0"/>
    <w:rPr>
      <w:rFonts w:ascii="宋体" w:hAnsi="宋体"/>
      <w:b/>
      <w:sz w:val="28"/>
      <w:szCs w:val="28"/>
    </w:rPr>
  </w:style>
  <w:style w:type="paragraph" w:customStyle="1" w:styleId="314">
    <w:name w:val="_Style 2"/>
    <w:basedOn w:val="1"/>
    <w:autoRedefine/>
    <w:qFormat/>
    <w:uiPriority w:val="0"/>
    <w:pPr>
      <w:ind w:firstLine="420" w:firstLineChars="200"/>
    </w:pPr>
  </w:style>
  <w:style w:type="paragraph" w:customStyle="1" w:styleId="315">
    <w:name w:val="Normal_2"/>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316">
    <w:name w:val="Char3"/>
    <w:basedOn w:val="1"/>
    <w:autoRedefine/>
    <w:qFormat/>
    <w:uiPriority w:val="0"/>
  </w:style>
  <w:style w:type="paragraph" w:customStyle="1" w:styleId="317">
    <w:name w:val="Char Char Char Char Char Char Char Char Char1"/>
    <w:basedOn w:val="1"/>
    <w:autoRedefine/>
    <w:qFormat/>
    <w:uiPriority w:val="0"/>
    <w:rPr>
      <w:sz w:val="28"/>
    </w:rPr>
  </w:style>
  <w:style w:type="paragraph" w:customStyle="1" w:styleId="318">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9">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xl10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2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2">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3">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324">
    <w:name w:val="正文序号 4"/>
    <w:basedOn w:val="1"/>
    <w:autoRedefine/>
    <w:qFormat/>
    <w:uiPriority w:val="0"/>
    <w:pPr>
      <w:numPr>
        <w:ilvl w:val="3"/>
        <w:numId w:val="9"/>
      </w:numPr>
      <w:spacing w:before="60"/>
    </w:pPr>
  </w:style>
  <w:style w:type="paragraph" w:customStyle="1" w:styleId="325">
    <w:name w:val="特点标题"/>
    <w:basedOn w:val="1"/>
    <w:next w:val="40"/>
    <w:autoRedefine/>
    <w:qFormat/>
    <w:uiPriority w:val="0"/>
    <w:pPr>
      <w:adjustRightInd w:val="0"/>
      <w:spacing w:line="360" w:lineRule="auto"/>
      <w:ind w:firstLine="482"/>
      <w:textAlignment w:val="baseline"/>
    </w:pPr>
    <w:rPr>
      <w:rFonts w:ascii="宋体" w:hAnsi="宋体"/>
      <w:kern w:val="0"/>
      <w:sz w:val="24"/>
    </w:rPr>
  </w:style>
  <w:style w:type="paragraph" w:customStyle="1" w:styleId="326">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7">
    <w:name w:val="xl3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28">
    <w:name w:val="表格文字"/>
    <w:basedOn w:val="1"/>
    <w:next w:val="1"/>
    <w:autoRedefine/>
    <w:qFormat/>
    <w:uiPriority w:val="0"/>
    <w:pPr>
      <w:numPr>
        <w:ilvl w:val="0"/>
        <w:numId w:val="18"/>
      </w:numPr>
      <w:tabs>
        <w:tab w:val="clear" w:pos="360"/>
      </w:tabs>
      <w:ind w:left="0" w:firstLine="0"/>
      <w:jc w:val="left"/>
    </w:pPr>
    <w:rPr>
      <w:rFonts w:ascii="Arial" w:hAnsi="Arial" w:eastAsia="仿宋_GB2312" w:cs="Arial"/>
      <w:sz w:val="18"/>
      <w:szCs w:val="18"/>
    </w:rPr>
  </w:style>
  <w:style w:type="paragraph" w:customStyle="1" w:styleId="329">
    <w:name w:val="正文文本样式"/>
    <w:basedOn w:val="1"/>
    <w:autoRedefine/>
    <w:qFormat/>
    <w:uiPriority w:val="0"/>
    <w:pPr>
      <w:spacing w:line="360" w:lineRule="auto"/>
      <w:ind w:firstLine="482"/>
    </w:pPr>
    <w:rPr>
      <w:rFonts w:cs="宋体"/>
      <w:sz w:val="24"/>
      <w:szCs w:val="20"/>
    </w:rPr>
  </w:style>
  <w:style w:type="paragraph" w:customStyle="1" w:styleId="330">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331">
    <w:name w:val="xl33"/>
    <w:basedOn w:val="1"/>
    <w:autoRedefine/>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4"/>
    </w:rPr>
  </w:style>
  <w:style w:type="paragraph" w:customStyle="1" w:styleId="332">
    <w:name w:val="_Style 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Pa17"/>
    <w:basedOn w:val="1"/>
    <w:next w:val="1"/>
    <w:autoRedefine/>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334">
    <w:name w:val="正文1"/>
    <w:basedOn w:val="1"/>
    <w:autoRedefine/>
    <w:qFormat/>
    <w:uiPriority w:val="0"/>
    <w:pPr>
      <w:spacing w:line="360" w:lineRule="auto"/>
    </w:pPr>
    <w:rPr>
      <w:rFonts w:ascii="宋体" w:hAnsi="宋体"/>
      <w:sz w:val="24"/>
    </w:rPr>
  </w:style>
  <w:style w:type="paragraph" w:styleId="335">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color w:val="000000"/>
      <w:kern w:val="0"/>
      <w:sz w:val="24"/>
    </w:rPr>
  </w:style>
  <w:style w:type="paragraph" w:customStyle="1" w:styleId="337">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338">
    <w:name w:val="pa-15"/>
    <w:basedOn w:val="1"/>
    <w:autoRedefine/>
    <w:qFormat/>
    <w:uiPriority w:val="0"/>
    <w:pPr>
      <w:widowControl/>
      <w:spacing w:before="150" w:after="150"/>
      <w:jc w:val="left"/>
    </w:pPr>
    <w:rPr>
      <w:rFonts w:ascii="宋体" w:hAnsi="宋体" w:cs="宋体"/>
      <w:kern w:val="0"/>
      <w:sz w:val="24"/>
    </w:rPr>
  </w:style>
  <w:style w:type="paragraph" w:customStyle="1" w:styleId="339">
    <w:name w:val="font9"/>
    <w:basedOn w:val="1"/>
    <w:autoRedefine/>
    <w:qFormat/>
    <w:uiPriority w:val="0"/>
    <w:pPr>
      <w:widowControl/>
      <w:spacing w:before="100" w:beforeAutospacing="1" w:after="100" w:afterAutospacing="1"/>
      <w:jc w:val="left"/>
    </w:pPr>
    <w:rPr>
      <w:color w:val="000000"/>
      <w:kern w:val="0"/>
      <w:sz w:val="20"/>
      <w:szCs w:val="20"/>
    </w:rPr>
  </w:style>
  <w:style w:type="paragraph" w:customStyle="1" w:styleId="340">
    <w:name w:val="font10"/>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41">
    <w:name w:val="pa-13"/>
    <w:basedOn w:val="1"/>
    <w:autoRedefine/>
    <w:qFormat/>
    <w:uiPriority w:val="0"/>
    <w:pPr>
      <w:widowControl/>
      <w:spacing w:before="150" w:after="150"/>
      <w:jc w:val="left"/>
    </w:pPr>
    <w:rPr>
      <w:rFonts w:ascii="宋体" w:hAnsi="宋体" w:cs="宋体"/>
      <w:kern w:val="0"/>
      <w:sz w:val="24"/>
    </w:rPr>
  </w:style>
  <w:style w:type="paragraph" w:customStyle="1" w:styleId="342">
    <w:name w:val="列表数字1"/>
    <w:next w:val="49"/>
    <w:autoRedefine/>
    <w:qFormat/>
    <w:uiPriority w:val="0"/>
    <w:pPr>
      <w:numPr>
        <w:ilvl w:val="0"/>
        <w:numId w:val="19"/>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34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kern w:val="0"/>
      <w:sz w:val="24"/>
    </w:rPr>
  </w:style>
  <w:style w:type="paragraph" w:customStyle="1" w:styleId="344">
    <w:name w:val="Item List in Table"/>
    <w:basedOn w:val="1"/>
    <w:autoRedefine/>
    <w:qFormat/>
    <w:uiPriority w:val="0"/>
    <w:pPr>
      <w:numPr>
        <w:ilvl w:val="0"/>
        <w:numId w:val="20"/>
      </w:numPr>
      <w:jc w:val="left"/>
    </w:pPr>
  </w:style>
  <w:style w:type="paragraph" w:customStyle="1" w:styleId="345">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46">
    <w:name w:val="正文缩进2字符"/>
    <w:basedOn w:val="49"/>
    <w:autoRedefine/>
    <w:qFormat/>
    <w:uiPriority w:val="0"/>
    <w:pPr>
      <w:spacing w:after="0" w:line="360" w:lineRule="auto"/>
      <w:ind w:firstLine="200" w:firstLineChars="200"/>
    </w:pPr>
    <w:rPr>
      <w:sz w:val="24"/>
      <w:szCs w:val="24"/>
    </w:rPr>
  </w:style>
  <w:style w:type="paragraph" w:customStyle="1" w:styleId="347">
    <w:name w:val="无间隔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348">
    <w:name w:val="xl105"/>
    <w:basedOn w:val="1"/>
    <w:autoRedefine/>
    <w:qFormat/>
    <w:uiPriority w:val="0"/>
    <w:pPr>
      <w:widowControl/>
      <w:spacing w:before="100" w:beforeAutospacing="1" w:after="100" w:afterAutospacing="1"/>
      <w:jc w:val="left"/>
    </w:pPr>
    <w:rPr>
      <w:rFonts w:ascii="宋体" w:hAnsi="宋体" w:cs="宋体"/>
      <w:kern w:val="0"/>
      <w:sz w:val="20"/>
      <w:szCs w:val="20"/>
    </w:rPr>
  </w:style>
  <w:style w:type="character" w:styleId="349">
    <w:name w:val="Placeholder Text"/>
    <w:basedOn w:val="53"/>
    <w:autoRedefine/>
    <w:semiHidden/>
    <w:qFormat/>
    <w:uiPriority w:val="99"/>
    <w:rPr>
      <w:color w:val="808080"/>
    </w:rPr>
  </w:style>
  <w:style w:type="paragraph" w:customStyle="1" w:styleId="350">
    <w:name w:val="Table Paragraph"/>
    <w:basedOn w:val="1"/>
    <w:autoRedefine/>
    <w:qFormat/>
    <w:uiPriority w:val="1"/>
  </w:style>
  <w:style w:type="paragraph" w:customStyle="1" w:styleId="351">
    <w:name w:val="正文正"/>
    <w:basedOn w:val="1"/>
    <w:autoRedefine/>
    <w:qFormat/>
    <w:uiPriority w:val="0"/>
    <w:pPr>
      <w:spacing w:line="560" w:lineRule="exact"/>
      <w:ind w:firstLine="561"/>
    </w:pPr>
    <w:rPr>
      <w:rFonts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46</Pages>
  <Words>23602</Words>
  <Characters>25239</Characters>
  <Lines>241</Lines>
  <Paragraphs>68</Paragraphs>
  <TotalTime>0</TotalTime>
  <ScaleCrop>false</ScaleCrop>
  <LinksUpToDate>false</LinksUpToDate>
  <CharactersWithSpaces>29510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2017-11-25T09:31:00Z</dcterms:created>
  <dc:creator>杨佳佳</dc:creator>
  <cp:lastModifiedBy>Administrator</cp:lastModifiedBy>
  <cp:lastPrinted>2023-12-23T04:15:00Z</cp:lastPrinted>
  <dcterms:modified xsi:type="dcterms:W3CDTF">2024-03-28T07:48:50Z</dcterms:modified>
  <dc:title>货物公开招标</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F590216C48344EB093F990E4C9F24AF8</vt:lpwstr>
  </property>
</Properties>
</file>