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883F7">
      <w:pPr>
        <w:pStyle w:val="26"/>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4A1F899B">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38C3851">
      <w:pPr>
        <w:pStyle w:val="26"/>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585EC89D">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216784A">
      <w:pPr>
        <w:pStyle w:val="26"/>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056304A2">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068C5478">
      <w:pPr>
        <w:pStyle w:val="26"/>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1E15D913">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p w14:paraId="498808EF">
      <w:pPr>
        <w:pStyle w:val="26"/>
        <w:widowControl/>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2"/>
        <w:tblW w:w="7284" w:type="dxa"/>
        <w:jc w:val="center"/>
        <w:tblLayout w:type="fixed"/>
        <w:tblCellMar>
          <w:top w:w="0" w:type="dxa"/>
          <w:left w:w="108" w:type="dxa"/>
          <w:bottom w:w="0" w:type="dxa"/>
          <w:right w:w="108" w:type="dxa"/>
        </w:tblCellMar>
      </w:tblPr>
      <w:tblGrid>
        <w:gridCol w:w="1951"/>
        <w:gridCol w:w="284"/>
        <w:gridCol w:w="5049"/>
      </w:tblGrid>
      <w:tr w14:paraId="5B9EE294">
        <w:tblPrEx>
          <w:tblCellMar>
            <w:top w:w="0" w:type="dxa"/>
            <w:left w:w="108" w:type="dxa"/>
            <w:bottom w:w="0" w:type="dxa"/>
            <w:right w:w="108" w:type="dxa"/>
          </w:tblCellMar>
        </w:tblPrEx>
        <w:trPr>
          <w:trHeight w:val="77" w:hRule="atLeast"/>
          <w:jc w:val="center"/>
        </w:trPr>
        <w:tc>
          <w:tcPr>
            <w:tcW w:w="1951" w:type="dxa"/>
            <w:vAlign w:val="center"/>
          </w:tcPr>
          <w:p w14:paraId="4DF6AE07">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61505E0">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598927ED">
            <w:pPr>
              <w:pStyle w:val="26"/>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YXCG-20260824</w:t>
            </w:r>
          </w:p>
        </w:tc>
      </w:tr>
      <w:tr w14:paraId="2D216892">
        <w:tblPrEx>
          <w:tblCellMar>
            <w:top w:w="0" w:type="dxa"/>
            <w:left w:w="108" w:type="dxa"/>
            <w:bottom w:w="0" w:type="dxa"/>
            <w:right w:w="108" w:type="dxa"/>
          </w:tblCellMar>
        </w:tblPrEx>
        <w:trPr>
          <w:trHeight w:val="77" w:hRule="atLeast"/>
          <w:jc w:val="center"/>
        </w:trPr>
        <w:tc>
          <w:tcPr>
            <w:tcW w:w="1951" w:type="dxa"/>
          </w:tcPr>
          <w:p w14:paraId="5565F15F">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370C1A5B">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4D9C7FB5">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2026年阳西县应急救援物资采购项目</w:t>
            </w:r>
          </w:p>
        </w:tc>
      </w:tr>
      <w:tr w14:paraId="7FA85000">
        <w:tblPrEx>
          <w:tblCellMar>
            <w:top w:w="0" w:type="dxa"/>
            <w:left w:w="108" w:type="dxa"/>
            <w:bottom w:w="0" w:type="dxa"/>
            <w:right w:w="108" w:type="dxa"/>
          </w:tblCellMar>
        </w:tblPrEx>
        <w:trPr>
          <w:trHeight w:val="77" w:hRule="atLeast"/>
          <w:jc w:val="center"/>
        </w:trPr>
        <w:tc>
          <w:tcPr>
            <w:tcW w:w="1951" w:type="dxa"/>
            <w:vAlign w:val="center"/>
          </w:tcPr>
          <w:p w14:paraId="360A117A">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755BCAF2">
            <w:pPr>
              <w:pStyle w:val="26"/>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049" w:type="dxa"/>
            <w:vAlign w:val="center"/>
          </w:tcPr>
          <w:p w14:paraId="67B8B16A">
            <w:pPr>
              <w:pStyle w:val="26"/>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阳西县应急管理局</w:t>
            </w:r>
          </w:p>
        </w:tc>
      </w:tr>
      <w:tr w14:paraId="104AE177">
        <w:tblPrEx>
          <w:tblCellMar>
            <w:top w:w="0" w:type="dxa"/>
            <w:left w:w="108" w:type="dxa"/>
            <w:bottom w:w="0" w:type="dxa"/>
            <w:right w:w="108" w:type="dxa"/>
          </w:tblCellMar>
        </w:tblPrEx>
        <w:trPr>
          <w:trHeight w:val="77" w:hRule="atLeast"/>
          <w:jc w:val="center"/>
        </w:trPr>
        <w:tc>
          <w:tcPr>
            <w:tcW w:w="1951" w:type="dxa"/>
            <w:vAlign w:val="center"/>
          </w:tcPr>
          <w:p w14:paraId="0F4109DB">
            <w:pPr>
              <w:pStyle w:val="26"/>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1B2AE7F0">
            <w:pPr>
              <w:pStyle w:val="26"/>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049" w:type="dxa"/>
            <w:vAlign w:val="center"/>
          </w:tcPr>
          <w:p w14:paraId="0810E36A">
            <w:pPr>
              <w:pStyle w:val="26"/>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6A9B3A15">
      <w:pPr>
        <w:pStyle w:val="26"/>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62515F25">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2773836B">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指定地点</w:t>
      </w:r>
      <w:r>
        <w:rPr>
          <w:rFonts w:ascii="宋体" w:hAnsi="宋体"/>
          <w:color w:val="000000" w:themeColor="text1"/>
          <w:szCs w:val="21"/>
          <w:highlight w:val="none"/>
          <w14:textFill>
            <w14:solidFill>
              <w14:schemeClr w14:val="tx1"/>
            </w14:solidFill>
          </w14:textFill>
        </w:rPr>
        <w:t>。</w:t>
      </w:r>
    </w:p>
    <w:p w14:paraId="063C99D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16EA1557">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096E6B41">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FEF5E8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6E7C059F">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分公司作为供应商的，需提供具有法人资格的总公司的营业执照副本复印件及授权书。</w:t>
      </w:r>
    </w:p>
    <w:p w14:paraId="45870B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供应商请注意区分磋商保证金及招标代理服务费收款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4DA2E96F">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不同响应方案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7A75B0C4">
      <w:pPr>
        <w:pStyle w:val="26"/>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409281D">
      <w:pPr>
        <w:pStyle w:val="26"/>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4FDE2774">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74A8732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6BC99C0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A483886">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FDD08E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5DC1AE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78D86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C75A30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DF9698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43F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2236BE9">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FA6C1D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11EAC7DD">
      <w:pPr>
        <w:pStyle w:val="34"/>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_Toc26743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_Toc26743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14288FED">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_Toc4394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_Toc4394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5303FD1">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_Toc17292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_Toc17292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580F4B">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_Toc29282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E9787AA">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_Toc29086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_Toc29086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670B63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_Toc30626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供应商须知前附表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_Toc30626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1F245E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_Toc9629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9148DD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_Toc14860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9EFA0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_Toc17994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32A5D6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_Toc5852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_Toc5852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669C0B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_Toc3953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_Toc3953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B7BCC3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_Toc18500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_Toc18500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6A37AA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_Toc20929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_Toc20929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A46C86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_Toc1623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E7798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_Toc28320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_Toc28320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6C1281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_Toc30743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762891A">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_Toc22383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_Toc22383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A46840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_Toc15902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1FC35E0">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_Toc21528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1B075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_Toc27526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_Toc27526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41594D">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_Toc13019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_Toc13019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58B47E6">
      <w:pPr>
        <w:pStyle w:val="34"/>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_Toc9966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2B75DE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_Toc21428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CA31844">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_Toc15569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114A3E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_Toc21465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_Toc21465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860C2F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_Toc30103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_Toc30103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9161AD">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_Toc529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709A4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_Toc21750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_Toc21750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15677F8">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_Toc19200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_Toc19200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D76F01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_Toc21924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_Toc21924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317848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_Toc1181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_Toc1181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A42F27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_Toc2932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_Toc2932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EFCFA6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_Toc31326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D4994CF">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_Toc10046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附件四：商务条款偏离一览表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_Toc10046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F1F279">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_Toc26608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附件五：技术条款偏离一览表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_Toc26608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9DE5A0">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_Toc29524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附件六：同类业绩一览表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_Toc29524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1DAFF9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_Toc15979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附件七：</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_Toc15979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5F536C5">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_Toc21582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附件八：</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_Toc21582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EA7437E">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_Toc12384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附件九：成交服务费承诺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_Toc12384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623F737">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_Toc31082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附件十：磋商供应商提交的其他资料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_Toc31082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E94B432">
      <w:pPr>
        <w:pStyle w:val="42"/>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_Toc9020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48B8484F">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50A11EFC">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1" w:name="_Toc366072457"/>
      <w:bookmarkStart w:id="2" w:name="_Toc333935278"/>
      <w:bookmarkStart w:id="3" w:name="_Toc333238571"/>
      <w:bookmarkStart w:id="4" w:name="_Toc342060322"/>
      <w:bookmarkStart w:id="5" w:name="_Toc340672830"/>
      <w:bookmarkStart w:id="6" w:name="_Toc365967002"/>
      <w:bookmarkStart w:id="7" w:name="_Toc333237723"/>
      <w:bookmarkStart w:id="8" w:name="_Toc26743"/>
      <w:bookmarkStart w:id="9" w:name="_Toc339020048"/>
      <w:bookmarkStart w:id="10" w:name="_Toc365985108"/>
      <w:bookmarkStart w:id="11" w:name="_Toc336681537"/>
      <w:bookmarkStart w:id="12" w:name="_Toc342296708"/>
      <w:bookmarkStart w:id="13" w:name="_Toc336681892"/>
      <w:bookmarkStart w:id="14" w:name="_Toc332206657"/>
      <w:bookmarkStart w:id="15" w:name="_Toc349143546"/>
      <w:bookmarkStart w:id="16" w:name="_Toc340507403"/>
      <w:bookmarkStart w:id="17" w:name="_Toc350438702"/>
      <w:bookmarkStart w:id="18" w:name="_Toc331683994"/>
      <w:bookmarkStart w:id="19" w:name="_Toc339019828"/>
      <w:bookmarkStart w:id="20" w:name="_Toc341348291"/>
      <w:bookmarkStart w:id="21" w:name="_Toc339020186"/>
      <w:bookmarkStart w:id="22" w:name="_Toc349127583"/>
      <w:bookmarkStart w:id="23" w:name="_Toc331512856"/>
      <w:bookmarkStart w:id="24" w:name="_Toc337632315"/>
      <w:bookmarkStart w:id="25" w:name="_Toc333237612"/>
      <w:bookmarkStart w:id="26" w:name="_Toc339362257"/>
      <w:bookmarkStart w:id="27" w:name="_Toc340677031"/>
      <w:bookmarkStart w:id="28" w:name="_Toc332270305"/>
      <w:bookmarkStart w:id="29" w:name="_Toc350756403"/>
      <w:bookmarkStart w:id="30" w:name="_Toc345513762"/>
      <w:bookmarkStart w:id="31" w:name="_Toc333935619"/>
      <w:bookmarkStart w:id="32" w:name="_Toc330459945"/>
      <w:bookmarkStart w:id="33" w:name="_Toc339019954"/>
      <w:bookmarkStart w:id="34" w:name="_Toc339441044"/>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1D5106A9">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阳西县应急管理局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2026年阳西县应急救援物资采购项目</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YXCG-20260824</w:t>
      </w:r>
      <w:r>
        <w:rPr>
          <w:rFonts w:hint="eastAsia" w:ascii="宋体" w:hAnsi="宋体"/>
          <w:bCs/>
          <w:color w:val="000000" w:themeColor="text1"/>
          <w:highlight w:val="none"/>
          <w14:textFill>
            <w14:solidFill>
              <w14:schemeClr w14:val="tx1"/>
            </w14:solidFill>
          </w14:textFill>
        </w:rPr>
        <w:t>)，欢迎符合条件的供应商参加。有关事项如下：</w:t>
      </w:r>
    </w:p>
    <w:p w14:paraId="03235C66">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0E1CEF2E">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2026年阳西县应急救援物资采购项目</w:t>
      </w:r>
    </w:p>
    <w:p w14:paraId="1054F222">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YXCG-20260824</w:t>
      </w:r>
    </w:p>
    <w:p w14:paraId="1C40C8B4">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3.磋商报价上限：人民币</w:t>
      </w:r>
      <w:r>
        <w:rPr>
          <w:rFonts w:hint="eastAsia" w:ascii="宋体" w:hAnsi="宋体" w:eastAsia="宋体" w:cs="宋体"/>
          <w:b w:val="0"/>
          <w:bCs w:val="0"/>
          <w:color w:val="000000" w:themeColor="text1"/>
          <w:highlight w:val="none"/>
          <w:lang w:val="en-US" w:eastAsia="zh-CN"/>
          <w14:textFill>
            <w14:solidFill>
              <w14:schemeClr w14:val="tx1"/>
            </w14:solidFill>
          </w14:textFill>
        </w:rPr>
        <w:t>311400.00元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报价将作为无效响应处理）</w:t>
      </w:r>
    </w:p>
    <w:p w14:paraId="006F4BA9">
      <w:pPr>
        <w:widowControl/>
        <w:tabs>
          <w:tab w:val="left" w:pos="735"/>
        </w:tabs>
        <w:adjustRightInd w:val="0"/>
        <w:snapToGrid w:val="0"/>
        <w:spacing w:line="360" w:lineRule="auto"/>
        <w:ind w:firstLine="210" w:firstLineChars="100"/>
        <w:rPr>
          <w:rFonts w:hint="default"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w:t>
      </w:r>
      <w:r>
        <w:rPr>
          <w:rFonts w:hint="eastAsia" w:ascii="宋体" w:hAnsi="宋体"/>
          <w:bCs/>
          <w:color w:val="000000" w:themeColor="text1"/>
          <w:highlight w:val="none"/>
          <w:lang w:val="en-US" w:eastAsia="zh-CN"/>
          <w14:textFill>
            <w14:solidFill>
              <w14:schemeClr w14:val="tx1"/>
            </w14:solidFill>
          </w14:textFill>
        </w:rPr>
        <w:t>1项</w:t>
      </w:r>
    </w:p>
    <w:p w14:paraId="1A5C55E8">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合同签订生效之日起30天内交货安装完成。（超出该完工期将作为无效投标处理）</w:t>
      </w:r>
    </w:p>
    <w:p w14:paraId="6E31B66C">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39A87329">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6F903EE7">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lang w:eastAsia="zh-CN"/>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1.供应商应具备《中华人民共和国政府采购法》第二十二条规定的条件</w:t>
      </w:r>
      <w:r>
        <w:rPr>
          <w:rFonts w:hint="eastAsia" w:ascii="宋体" w:hAnsi="宋体" w:eastAsia="宋体" w:cs="宋体"/>
          <w:b w:val="0"/>
          <w:bCs w:val="0"/>
          <w:color w:val="000000" w:themeColor="text1"/>
          <w:szCs w:val="21"/>
          <w:highlight w:val="none"/>
          <w:lang w:eastAsia="zh-CN"/>
          <w14:textFill>
            <w14:solidFill>
              <w14:schemeClr w14:val="tx1"/>
            </w14:solidFill>
          </w14:textFill>
        </w:rPr>
        <w:t>：</w:t>
      </w:r>
    </w:p>
    <w:p w14:paraId="6B14136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B23E6A3">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6547CCF1">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1F14044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0B245D66">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2D93126">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46DCA854">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7B46A559">
      <w:pPr>
        <w:spacing w:line="360" w:lineRule="auto"/>
        <w:ind w:firstLine="420" w:firstLineChars="200"/>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02F6453C">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44D8EF2B">
      <w:pPr>
        <w:spacing w:line="360" w:lineRule="auto"/>
        <w:ind w:firstLine="420" w:firstLineChars="200"/>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156715A7">
      <w:pPr>
        <w:widowControl/>
        <w:tabs>
          <w:tab w:val="left" w:pos="502"/>
        </w:tabs>
        <w:adjustRightInd w:val="0"/>
        <w:snapToGrid w:val="0"/>
        <w:spacing w:line="360" w:lineRule="auto"/>
        <w:ind w:firstLine="420" w:firstLineChars="200"/>
        <w:rPr>
          <w:rFonts w:hint="default" w:ascii="宋体" w:hAnsi="宋体" w:eastAsia="宋体" w:cs="Tahoma"/>
          <w:b w:val="0"/>
          <w:bCs w:val="0"/>
          <w:color w:val="000000" w:themeColor="text1"/>
          <w:szCs w:val="21"/>
          <w:highlight w:val="none"/>
          <w:lang w:val="en-US" w:eastAsia="zh-CN"/>
          <w14:textFill>
            <w14:solidFill>
              <w14:schemeClr w14:val="tx1"/>
            </w14:solidFill>
          </w14:textFill>
        </w:rPr>
      </w:pPr>
      <w:r>
        <w:rPr>
          <w:rFonts w:hint="eastAsia" w:ascii="宋体" w:hAnsi="宋体" w:cs="Tahoma"/>
          <w:b w:val="0"/>
          <w:bCs w:val="0"/>
          <w:color w:val="000000" w:themeColor="text1"/>
          <w:szCs w:val="21"/>
          <w:highlight w:val="none"/>
          <w:lang w:val="en-US" w:eastAsia="zh-CN"/>
          <w14:textFill>
            <w14:solidFill>
              <w14:schemeClr w14:val="tx1"/>
            </w14:solidFill>
          </w14:textFill>
        </w:rPr>
        <w:t>7.落实政府采购政策需满足的资格要求：本项目不专门面向中小企业采购。（本项目所属行业：工业）</w:t>
      </w:r>
    </w:p>
    <w:p w14:paraId="13D0825F">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2215A8">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间及下载：2026年8月27日至2026年9月3日。</w:t>
      </w:r>
    </w:p>
    <w:p w14:paraId="7B25E7BD">
      <w:pPr>
        <w:widowControl/>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条的规定，供应商认为采购文件、采购过程和中标、成交结果使自己的权益受到损害的，可以在知道或者应知其权益受到损害之日起七个工作日内，以书面形式向采购人提出质疑。</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5A3FAE6E">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76A3D4C4">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时间：2026年8月27日至2026年9月3日，上午9:00～12:00，下午2:30～5:30（节假日除外）（北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3F6B4538">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14:textFill>
            <w14:solidFill>
              <w14:schemeClr w14:val="tx1"/>
            </w14:solidFill>
          </w14:textFill>
        </w:rPr>
        <w:t>205室。</w:t>
      </w:r>
    </w:p>
    <w:p w14:paraId="739F768B">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磋商文件每套人民币300元，售后不退</w:t>
      </w:r>
      <w:r>
        <w:rPr>
          <w:rFonts w:hint="eastAsia" w:ascii="宋体" w:hAnsi="宋体"/>
          <w:bCs/>
          <w:color w:val="000000" w:themeColor="text1"/>
          <w:highlight w:val="none"/>
          <w14:textFill>
            <w14:solidFill>
              <w14:schemeClr w14:val="tx1"/>
            </w14:solidFill>
          </w14:textFill>
        </w:rPr>
        <w:t>。</w:t>
      </w:r>
    </w:p>
    <w:p w14:paraId="3983D693">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p>
    <w:p w14:paraId="4F9A1E36">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3D72097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9A739C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9"/>
          <w:rFonts w:hint="eastAsia" w:ascii="宋体" w:hAnsi="宋体"/>
          <w:b/>
          <w:bCs/>
          <w:color w:val="000000" w:themeColor="text1"/>
          <w:highlight w:val="none"/>
          <w14:textFill>
            <w14:solidFill>
              <w14:schemeClr w14:val="tx1"/>
            </w14:solidFill>
          </w14:textFill>
        </w:rPr>
        <w:t>www.creditchina.gov.cn)“记录失信被执行人或重大</w:t>
      </w:r>
      <w:r>
        <w:rPr>
          <w:rStyle w:val="59"/>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26FA2507">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响应截止时间、开启时间及地点</w:t>
      </w:r>
    </w:p>
    <w:p w14:paraId="25D5E1B7">
      <w:pPr>
        <w:widowControl/>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1.递交磋商响应文件时间：2026年9月7日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26E580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2.响应截止时间：2026年9月7日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4C178EFA">
      <w:pPr>
        <w:widowControl/>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3.递交磋商响应文件地点、开启地点：阳江市江城区猫山四街33号A座2楼201开标室。</w:t>
      </w:r>
    </w:p>
    <w:p w14:paraId="67A5A18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D3BC21A">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6E5136DA">
      <w:pP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阳西县应急管理局</w:t>
      </w:r>
    </w:p>
    <w:p w14:paraId="056D4CF6">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址：阳西县明珠路1号</w:t>
      </w:r>
    </w:p>
    <w:p w14:paraId="564FBC88">
      <w:pP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人：梁永良</w:t>
      </w:r>
    </w:p>
    <w:p w14:paraId="37FCC3D6">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联系电话：15089569251</w:t>
      </w:r>
    </w:p>
    <w:p w14:paraId="2D3744EF">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156F4FB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46212649">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4494484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01A8353">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C63CDB2">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0AEDFE01">
      <w:pPr>
        <w:tabs>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0C34CF9">
      <w:pPr>
        <w:tabs>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p>
    <w:p w14:paraId="5D8A0F25">
      <w:pPr>
        <w:tabs>
          <w:tab w:val="left" w:pos="4680"/>
        </w:tabs>
        <w:adjustRightInd w:val="0"/>
        <w:snapToGrid w:val="0"/>
        <w:spacing w:line="360" w:lineRule="auto"/>
        <w:ind w:firstLine="420" w:firstLineChars="200"/>
        <w:rPr>
          <w:rFonts w:ascii="宋体" w:hAnsi="宋体"/>
          <w:color w:val="000000" w:themeColor="text1"/>
          <w:szCs w:val="21"/>
          <w:highlight w:val="none"/>
          <w14:textFill>
            <w14:solidFill>
              <w14:schemeClr w14:val="tx1"/>
            </w14:solidFill>
          </w14:textFill>
        </w:rPr>
      </w:pPr>
      <w:bookmarkStart w:id="397" w:name="_GoBack"/>
      <w:bookmarkEnd w:id="397"/>
    </w:p>
    <w:p w14:paraId="78581601">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37FD922">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4718BE90">
      <w:pPr>
        <w:widowControl/>
        <w:tabs>
          <w:tab w:val="left" w:pos="4769"/>
        </w:tabs>
        <w:adjustRightInd w:val="0"/>
        <w:snapToGrid w:val="0"/>
        <w:spacing w:line="360" w:lineRule="auto"/>
        <w:ind w:left="105" w:leftChars="50" w:firstLine="420" w:firstLineChars="200"/>
        <w:jc w:val="cente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49127584"/>
      <w:bookmarkStart w:id="38" w:name="_Toc339441045"/>
      <w:bookmarkStart w:id="39" w:name="_Toc350438703"/>
      <w:bookmarkStart w:id="40" w:name="_Toc333935279"/>
      <w:bookmarkStart w:id="41" w:name="_Toc339362258"/>
      <w:bookmarkStart w:id="42" w:name="_Toc330459946"/>
      <w:bookmarkStart w:id="43" w:name="_Toc331512857"/>
      <w:bookmarkStart w:id="44" w:name="_Toc336681893"/>
      <w:bookmarkStart w:id="45" w:name="_Toc339020187"/>
      <w:bookmarkStart w:id="46" w:name="_Toc345513763"/>
      <w:bookmarkStart w:id="47" w:name="_Toc365967003"/>
      <w:bookmarkStart w:id="48" w:name="_Toc340507404"/>
      <w:bookmarkStart w:id="49" w:name="_Toc340677032"/>
      <w:bookmarkStart w:id="50" w:name="_Toc333237613"/>
      <w:bookmarkStart w:id="51" w:name="_Toc333238572"/>
      <w:bookmarkStart w:id="52" w:name="_Toc332206658"/>
      <w:bookmarkStart w:id="53" w:name="_Toc342296709"/>
      <w:bookmarkStart w:id="54" w:name="_Toc342060323"/>
      <w:bookmarkStart w:id="55" w:name="_Toc340672831"/>
      <w:bookmarkStart w:id="56" w:name="_Toc339020049"/>
      <w:bookmarkStart w:id="57" w:name="_Toc333237724"/>
      <w:bookmarkStart w:id="58" w:name="_Toc336681538"/>
      <w:bookmarkStart w:id="59" w:name="_Toc341348292"/>
      <w:bookmarkStart w:id="60" w:name="_Toc349143547"/>
      <w:bookmarkStart w:id="61" w:name="_Toc339019829"/>
      <w:bookmarkStart w:id="62" w:name="_Toc339019955"/>
      <w:bookmarkStart w:id="63" w:name="_Toc366072458"/>
      <w:bookmarkStart w:id="64" w:name="_Toc365985109"/>
      <w:bookmarkStart w:id="65" w:name="_Toc331683995"/>
      <w:bookmarkStart w:id="66" w:name="_Toc332270306"/>
      <w:bookmarkStart w:id="67" w:name="_Toc337632316"/>
      <w:bookmarkStart w:id="68" w:name="_Toc333935620"/>
      <w:bookmarkStart w:id="69" w:name="_Toc350756404"/>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2026年</w:t>
      </w:r>
      <w:r>
        <w:rPr>
          <w:rFonts w:hint="eastAsia" w:ascii="宋体" w:hAnsi="宋体"/>
          <w:bCs/>
          <w:color w:val="000000" w:themeColor="text1"/>
          <w:highlight w:val="none"/>
          <w:lang w:val="en-US" w:eastAsia="zh-CN"/>
          <w14:textFill>
            <w14:solidFill>
              <w14:schemeClr w14:val="tx1"/>
            </w14:solidFill>
          </w14:textFill>
        </w:rPr>
        <w:t>8</w:t>
      </w:r>
      <w:r>
        <w:rPr>
          <w:rFonts w:hint="eastAsia"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27</w:t>
      </w:r>
      <w:r>
        <w:rPr>
          <w:rFonts w:hint="eastAsia" w:ascii="宋体" w:hAnsi="宋体"/>
          <w:bCs/>
          <w:color w:val="000000" w:themeColor="text1"/>
          <w:highlight w:val="none"/>
          <w14:textFill>
            <w14:solidFill>
              <w14:schemeClr w14:val="tx1"/>
            </w14:solidFill>
          </w14:textFill>
        </w:rPr>
        <w:t>日</w:t>
      </w:r>
    </w:p>
    <w:p w14:paraId="5D11C19A">
      <w:pPr>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br w:type="page"/>
      </w:r>
    </w:p>
    <w:p w14:paraId="65AE2E55">
      <w:pPr>
        <w:pStyle w:val="2"/>
        <w:numPr>
          <w:ilvl w:val="0"/>
          <w:numId w:val="0"/>
        </w:numPr>
        <w:spacing w:before="24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4394"/>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0459949"/>
      <w:bookmarkStart w:id="73" w:name="_Toc333935280"/>
      <w:bookmarkStart w:id="74" w:name="_Toc75570886"/>
      <w:bookmarkStart w:id="75" w:name="_Toc333237725"/>
      <w:bookmarkStart w:id="76" w:name="_Toc333935621"/>
      <w:bookmarkStart w:id="77" w:name="_Toc333238573"/>
      <w:bookmarkStart w:id="78" w:name="_Toc333237614"/>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57B05D1A">
      <w:pPr>
        <w:spacing w:line="360" w:lineRule="auto"/>
        <w:rPr>
          <w:rFonts w:ascii="宋体" w:hAnsi="宋体" w:cs="宋体"/>
          <w:b/>
          <w:bCs/>
          <w:color w:val="000000" w:themeColor="text1"/>
          <w:highlight w:val="none"/>
          <w14:textFill>
            <w14:solidFill>
              <w14:schemeClr w14:val="tx1"/>
            </w14:solidFill>
          </w14:textFill>
        </w:rPr>
      </w:pPr>
      <w:bookmarkStart w:id="79" w:name="_Toc350756417"/>
      <w:bookmarkStart w:id="80" w:name="_Toc331684005"/>
      <w:bookmarkStart w:id="81" w:name="_Toc331512865"/>
      <w:bookmarkStart w:id="82" w:name="_Toc336681902"/>
      <w:bookmarkStart w:id="83" w:name="_Toc339019982"/>
      <w:bookmarkStart w:id="84" w:name="_Toc341348305"/>
      <w:bookmarkStart w:id="85" w:name="_Toc337632325"/>
      <w:bookmarkStart w:id="86" w:name="_Toc332270313"/>
      <w:bookmarkStart w:id="87" w:name="_Toc349127593"/>
      <w:bookmarkStart w:id="88" w:name="_Toc333237644"/>
      <w:bookmarkStart w:id="89" w:name="_Toc342060341"/>
      <w:bookmarkStart w:id="90" w:name="_Toc339020200"/>
      <w:bookmarkStart w:id="91" w:name="_Toc339019856"/>
      <w:bookmarkStart w:id="92" w:name="_Toc340507409"/>
      <w:bookmarkStart w:id="93" w:name="_Toc340677037"/>
      <w:bookmarkStart w:id="94" w:name="_Toc349143556"/>
      <w:bookmarkStart w:id="95" w:name="_Toc336681547"/>
      <w:bookmarkStart w:id="96" w:name="_Toc333238600"/>
      <w:bookmarkStart w:id="97" w:name="_Toc340672836"/>
      <w:bookmarkStart w:id="98" w:name="_Toc350438716"/>
      <w:bookmarkStart w:id="99" w:name="_Toc366072495"/>
      <w:bookmarkStart w:id="100" w:name="_Toc365985146"/>
      <w:bookmarkStart w:id="101" w:name="_Toc345513834"/>
      <w:bookmarkStart w:id="102" w:name="_Toc342296727"/>
      <w:bookmarkStart w:id="103" w:name="_Toc365967040"/>
      <w:bookmarkStart w:id="104" w:name="_Toc330459952"/>
      <w:bookmarkStart w:id="105" w:name="_Toc339020062"/>
      <w:bookmarkStart w:id="106" w:name="_Toc332206675"/>
      <w:bookmarkStart w:id="107" w:name="_Toc333237755"/>
      <w:bookmarkStart w:id="108" w:name="_Toc339441054"/>
      <w:bookmarkStart w:id="109" w:name="_Toc333935654"/>
      <w:bookmarkStart w:id="110" w:name="_Toc333935313"/>
      <w:bookmarkStart w:id="111" w:name="_Toc339362267"/>
      <w:r>
        <w:rPr>
          <w:rFonts w:hint="eastAsia" w:ascii="宋体" w:hAnsi="宋体" w:cs="宋体"/>
          <w:b/>
          <w:bCs/>
          <w:color w:val="000000" w:themeColor="text1"/>
          <w:highlight w:val="none"/>
          <w14:textFill>
            <w14:solidFill>
              <w14:schemeClr w14:val="tx1"/>
            </w14:solidFill>
          </w14:textFill>
        </w:rPr>
        <w:t>项目编号：</w:t>
      </w:r>
      <w:r>
        <w:rPr>
          <w:rFonts w:hint="eastAsia" w:ascii="宋体" w:hAnsi="宋体" w:cs="宋体"/>
          <w:b/>
          <w:bCs/>
          <w:color w:val="000000" w:themeColor="text1"/>
          <w:highlight w:val="none"/>
          <w:lang w:eastAsia="zh-CN"/>
          <w14:textFill>
            <w14:solidFill>
              <w14:schemeClr w14:val="tx1"/>
            </w14:solidFill>
          </w14:textFill>
        </w:rPr>
        <w:t>YXCG-20260824</w:t>
      </w:r>
      <w:r>
        <w:rPr>
          <w:rFonts w:hint="eastAsia" w:ascii="宋体" w:hAnsi="宋体" w:cs="宋体"/>
          <w:b/>
          <w:bCs/>
          <w:color w:val="000000" w:themeColor="text1"/>
          <w:highlight w:val="none"/>
          <w14:textFill>
            <w14:solidFill>
              <w14:schemeClr w14:val="tx1"/>
            </w14:solidFill>
          </w14:textFill>
        </w:rPr>
        <w:t xml:space="preserve"> </w:t>
      </w:r>
    </w:p>
    <w:p w14:paraId="6AF1BDC9">
      <w:pPr>
        <w:spacing w:line="360" w:lineRule="auto"/>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项目名称：</w:t>
      </w:r>
      <w:r>
        <w:rPr>
          <w:rFonts w:hint="eastAsia" w:ascii="宋体" w:hAnsi="宋体" w:cs="宋体"/>
          <w:b/>
          <w:bCs/>
          <w:color w:val="000000" w:themeColor="text1"/>
          <w:highlight w:val="none"/>
          <w:lang w:eastAsia="zh-CN"/>
          <w14:textFill>
            <w14:solidFill>
              <w14:schemeClr w14:val="tx1"/>
            </w14:solidFill>
          </w14:textFill>
        </w:rPr>
        <w:t>2026年阳西县应急救援物资采购项目</w:t>
      </w:r>
    </w:p>
    <w:p w14:paraId="4D4804CF">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2" w:name="_Toc17292"/>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2"/>
    </w:p>
    <w:tbl>
      <w:tblPr>
        <w:tblStyle w:val="52"/>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B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1483BB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3950AA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3DFCDF5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569E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D8A950D">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BDDE2E6">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64EBF49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EF6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C7910FE">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0642B017">
            <w:pPr>
              <w:spacing w:line="320" w:lineRule="exact"/>
              <w:jc w:val="center"/>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color w:val="000000" w:themeColor="text1"/>
                <w:highlight w:val="none"/>
                <w:lang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3E49C5B9">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详见第一部分《竞争性磋商邀请书》。</w:t>
            </w:r>
          </w:p>
        </w:tc>
      </w:tr>
      <w:tr w14:paraId="2C5A1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3B65821">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59CD43F3">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70D1F9E">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本项目以人民币进行报价，报价应包括：设计、设备制造、包装、仓储、运输、安装（含安装所需材料）、保修期、保险与备品备件发生的所有含税费用以及合同实施过程中不可预见费用等，所有货物都必须由成交供应商专人送达，采购人不代收快递传送货物。项目执行期间项目总金额不变，采购人无须另向成交供应商支付其他任何费用。</w:t>
            </w:r>
          </w:p>
          <w:p w14:paraId="1F825C3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2.供应商必须对项目整体进行报价，提供所投标设备的详细技术资料，并对其提供的资料的真实性、准确性负责。</w:t>
            </w:r>
          </w:p>
        </w:tc>
      </w:tr>
      <w:tr w14:paraId="102B8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9199C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2DD9A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BDEE74">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采购合同由</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供应商凭《</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通知书》与采购人双方签订，签订时间为《</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通知书》发出之日起20个日历日内。</w:t>
            </w:r>
          </w:p>
        </w:tc>
      </w:tr>
      <w:tr w14:paraId="2E23F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8AA179A">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FABF64">
            <w:pP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lang w:val="en-US" w:eastAsia="zh-CN"/>
                <w14:textFill>
                  <w14:solidFill>
                    <w14:schemeClr w14:val="tx1"/>
                  </w14:solidFill>
                </w14:textFill>
              </w:rPr>
              <w:t>完工地点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96CB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采购人指定地点。</w:t>
            </w:r>
          </w:p>
        </w:tc>
      </w:tr>
      <w:tr w14:paraId="0A6C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D718C97">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1058252">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A40343">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3" w:name="_Hlk166964368"/>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1</w:t>
            </w:r>
            <w:bookmarkStart w:id="114" w:name="OLE_LINK24"/>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.验收合格后7个工作日内一次性付清项目金额的100%。</w:t>
            </w:r>
          </w:p>
          <w:bookmarkEnd w:id="113"/>
          <w:bookmarkEnd w:id="114"/>
          <w:p w14:paraId="1D94225B">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2.成交供应商凭以下有效文件与采购人结算：</w:t>
            </w:r>
          </w:p>
          <w:p w14:paraId="6F1A7D50">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a.合同；</w:t>
            </w:r>
          </w:p>
          <w:p w14:paraId="6DCE01BD">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b.成交供应商开具的正式发票；</w:t>
            </w:r>
          </w:p>
          <w:p w14:paraId="364D466A">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c.验收报告（加盖采购人公章）；</w:t>
            </w:r>
          </w:p>
          <w:p w14:paraId="368D22DE">
            <w:pPr>
              <w:spacing w:line="320" w:lineRule="exact"/>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d.中标（成交）通知书。</w:t>
            </w:r>
          </w:p>
        </w:tc>
      </w:tr>
      <w:tr w14:paraId="7BE9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96D24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4BBB7FA">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质量标准</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A24502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供应商所投所有货物必须是制造商原装、全新、性能及指标应符合招标文件提出的有关技术、质量、安全标准、要求的货物。在中国范围内合法销售的产品，不得以旧货翻新充数，并提供出厂合格等质量证明文件。所有货物均由制造商或其授权的分销机构所提供，具有合法透明的供货渠道，如供应商不是制造商的，供应商须确保其产品来源可溯源和提供一切售后服务保障。</w:t>
            </w:r>
          </w:p>
          <w:p w14:paraId="00DE64C8">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货物包装均应有良好的防湿、防锈、防潮、防雨、防腐及防碰撞、防盗的保护措施。以便合同货物在没有任何损坏和腐蚀的情况下安全地运抵合同货物安装现场。凡由于包装不良造成的损失和由此产生的费用均由成交供应商承担,不可负偏离。</w:t>
            </w:r>
          </w:p>
          <w:p w14:paraId="7C49D77F">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5" w:name="OLE_LINK19"/>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w:t>
            </w:r>
            <w:bookmarkEnd w:id="115"/>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.成交供应商所提供的货物若在实际供货时已经废型，则成交供应商必须用供货时该厂家的最新货物提供给采购人，其性能指标不得低于所报货物，并且价格不变。</w:t>
            </w:r>
          </w:p>
        </w:tc>
      </w:tr>
      <w:tr w14:paraId="1816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9E85DC6">
            <w:pPr>
              <w:spacing w:line="320" w:lineRule="exact"/>
              <w:jc w:val="center"/>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067358D">
            <w:pPr>
              <w:spacing w:line="320" w:lineRule="exact"/>
              <w:jc w:val="center"/>
              <w:rPr>
                <w:rFonts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运输、保管</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945B90">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1.成交供应商负责根据各品目不同的安装地点，将货物材料送到现场过程中的全部运输；包括装卸车、货物现场的搬运、货物的安装、调试等；</w:t>
            </w:r>
          </w:p>
          <w:p w14:paraId="00B9F23B">
            <w:pP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2.货物在现场的保管由成交供应商负责，直至项目安装、验收完毕；</w:t>
            </w:r>
          </w:p>
          <w:p w14:paraId="58BD580A">
            <w:pPr>
              <w:spacing w:line="320" w:lineRule="exact"/>
              <w:rPr>
                <w:rFonts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3.货物在安装调试验收合格前的保险由成交供应商负责，成交供应商负责其派出的现场服务人员人身意外保险。</w:t>
            </w:r>
          </w:p>
        </w:tc>
      </w:tr>
      <w:tr w14:paraId="615F2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B7241A2">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FE2F625">
            <w:pPr>
              <w:spacing w:line="320" w:lineRule="exact"/>
              <w:jc w:val="center"/>
              <w:rPr>
                <w:rFonts w:hint="eastAsia" w:ascii="宋体" w:hAnsi="宋体" w:cs="宋体"/>
                <w:b/>
                <w:bCs/>
                <w:color w:val="000000" w:themeColor="text1"/>
                <w:sz w:val="21"/>
                <w:szCs w:val="21"/>
                <w:highlight w:val="none"/>
                <w:lang w:eastAsia="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安装调试</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52AAD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调试：货物到达采购人指定地点后，在采购人指定的技术人员在场的情况下组织调试，调试后达到验收交付的条件。验收交付前的保管安全责任由成交供应商承担，采购人不承担保管安全责任；</w:t>
            </w:r>
          </w:p>
          <w:p w14:paraId="2BF4BC1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本项目所列所有设备（产品）在合同签约后按约定时间内全部安装、调试完毕；</w:t>
            </w:r>
          </w:p>
          <w:p w14:paraId="3E2E353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设备的拆箱、安装、通电、调试等各项工作由成交供应商负责，但必须在采购人指定人员的参与下进行。在实际实施前必须先经采购人同意方可进行；</w:t>
            </w:r>
          </w:p>
          <w:p w14:paraId="0479265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为了使项目按质、按量、按时及有序实施，需要下列项目管理要求：供应商必须提供的设备安装调试及保养维修服务，安装队伍要具备专业知识及技术水平，熟悉所提供产品的技术性能、指标、安装工艺、维修保养知识，有足够能力承担设备的安装，并保证安装工艺达到设备运行合格的要求。</w:t>
            </w:r>
          </w:p>
          <w:p w14:paraId="7D720E0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成交供应商（或产品制造商）应在交货之日起前2个日历日内与采购人对接，并向采购人提出产品安装、调试应准备的条件。设备到货后应派出有经验的工程技术人员到现场进行安装，采购人给予相应的配合。</w:t>
            </w:r>
          </w:p>
          <w:p w14:paraId="130BC7B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成交供应商应将用户手册、保修手册、有关单证资料及配备件、随车工具、维修密码、测试密码以及完整的软硬件资料等（若有）交付给采购人，使用操作及安全须知等重要资料应附有中文说明。</w:t>
            </w:r>
          </w:p>
          <w:p w14:paraId="38EDCE5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成交供应商（或产品制造商）根据现场情况、招标文件的要求和投标或报价文件的承诺及有关技术标准、规范进行安装并调试至正常运行的最佳状态。</w:t>
            </w:r>
          </w:p>
          <w:p w14:paraId="4F804A01">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完成安装后，成交供应商需负责清理安装过程中货物的外包装和搞好场地清洁卫生。</w:t>
            </w:r>
          </w:p>
          <w:p w14:paraId="594789FF">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在安装过程发现的供货及其质量问题，成交供应商也要负责补救处理。</w:t>
            </w:r>
          </w:p>
        </w:tc>
      </w:tr>
      <w:tr w14:paraId="4C58B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655B290">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B41B6FE">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57CC7D1">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bookmarkStart w:id="116" w:name="OLE_LINK36"/>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1.履约验收主体：采购人；</w:t>
            </w:r>
          </w:p>
          <w:p w14:paraId="36C3D7FD">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2.履约验收时间：</w:t>
            </w:r>
          </w:p>
          <w:p w14:paraId="4032A9F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到货检验，在货物到达采购人指定地点后，成交供应商应在对所有货物通过试运行后，且运行稳定无故障，未达到合同约定或出现运行故障，均为不合格，成交供应商须进行返修或更换后重新进行试运行阶段。</w:t>
            </w:r>
          </w:p>
          <w:p w14:paraId="3825835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成交供应商向采购人提请验收。成交供应商应在收到验收通知后2个工作日（或根据采购人实际需要和采购人商议决定到场检验时间。）内派工程技术人员到达现场协助验收。</w:t>
            </w:r>
          </w:p>
          <w:p w14:paraId="1DA43F36">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3.履约验收方式：</w:t>
            </w:r>
          </w:p>
          <w:p w14:paraId="2FD7535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由采购人依招标文件要求对全部货物、产品、型号、规格、数量、外型、外观、包装及有关资料、文件（如进货单、装箱单、保修证明、保修单、随箱介质等）（若有）进行验收。货物为原厂商未启封全新包装，并可追索查阅。如出现货物短缺、损坏或存在缺陷，成交供应商应在采购人限定的时间内补齐或更换全新合格品，否则采购人有权退货和有权取消合同，由此造成的双方所有损失均由成交供应商负责。成交供应商须为交付验收提供必需的一切条件及产生相关费用。</w:t>
            </w:r>
          </w:p>
          <w:p w14:paraId="0F9831B3">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4.履约验收程序：</w:t>
            </w:r>
          </w:p>
          <w:p w14:paraId="33929A4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（1）验收由采购人与成交供应商双方人员共同验收，成交供应商的人员应在采购人技术人员在场的情况下协助清点货物。</w:t>
            </w:r>
          </w:p>
          <w:p w14:paraId="04D501F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（2）采购人依据采购合同及招标文件，对当次交付的货物数量、质量、规格、配置及随货资料等进行检验。</w:t>
            </w:r>
          </w:p>
          <w:p w14:paraId="7DB7E613">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（3）验收合格后，采购人与成交供应商应共同签署《验收单》，作为履约凭证及付款依据。</w:t>
            </w:r>
          </w:p>
          <w:p w14:paraId="63936D50">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5.履约验收内容：</w:t>
            </w:r>
          </w:p>
          <w:p w14:paraId="2AAEFE4E">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满足采购需求的要求、投标文件中的相关承诺及合同约定的内容。</w:t>
            </w:r>
          </w:p>
          <w:p w14:paraId="7B7F8B8A">
            <w:pPr>
              <w:keepNext w:val="0"/>
              <w:keepLines w:val="0"/>
              <w:pageBreakBefore w:val="0"/>
              <w:widowControl w:val="0"/>
              <w:kinsoku/>
              <w:wordWrap/>
              <w:overflowPunct/>
              <w:topLinePunct w:val="0"/>
              <w:autoSpaceDE/>
              <w:autoSpaceDN/>
              <w:bidi w:val="0"/>
              <w:adjustRightInd/>
              <w:snapToGrid/>
              <w:spacing w:line="320" w:lineRule="exact"/>
              <w:ind w:firstLine="422" w:firstLineChars="200"/>
              <w:textAlignment w:val="auto"/>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1"/>
                <w:szCs w:val="24"/>
                <w:highlight w:val="none"/>
                <w:lang w:val="en-US" w:eastAsia="zh-CN" w:bidi="ar-SA"/>
                <w14:textFill>
                  <w14:solidFill>
                    <w14:schemeClr w14:val="tx1"/>
                  </w14:solidFill>
                </w14:textFill>
              </w:rPr>
              <w:t>6.验收标准：</w:t>
            </w:r>
          </w:p>
          <w:p w14:paraId="6AC12B5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验收并对货物的质量和运行状况及其他进行检验。货物必须符合招标文件和投标响应承诺中采购人认可的合理最佳配置及各项要求。</w:t>
            </w:r>
          </w:p>
          <w:p w14:paraId="6678356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货物安装调试完成并移交所有资料文档后，因货物质量问题发生争议时，由采购人所在地质量技术监督部门鉴定。货物符合质量技术标准的，所产生费用由采购人承担；否则费用由成交供应商承担。</w:t>
            </w:r>
            <w:bookmarkEnd w:id="116"/>
          </w:p>
        </w:tc>
      </w:tr>
      <w:tr w14:paraId="4A0E8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80DC04D">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E29A8FD">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培训要求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560751A">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7" w:name="OLE_LINK57"/>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成交供应商应对以后货物中涉及到使用和维护保养方面的技术提供培训，保证使用人员正常操作设备的各种功能。</w:t>
            </w:r>
          </w:p>
          <w:p w14:paraId="77DACEB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成交供应商应负责对用户使用、操作、维修、保养人员免费进行培训，培训应包括本招标文件中所有设备的安装和维护、</w:t>
            </w:r>
            <w:bookmarkStart w:id="118" w:name="OLE_LINK5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常见故障现象及诊断、常见的问题及解决办法</w:t>
            </w:r>
            <w:bookmarkEnd w:id="118"/>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等。</w:t>
            </w:r>
          </w:p>
          <w:p w14:paraId="714B5CD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培训人员数量不限（由采购人指定），培训方式应为上门培训，在合同签订后征得采购人同意后实施。成交供应商负责培训过程中所产生的一切费用。</w:t>
            </w:r>
            <w:bookmarkEnd w:id="117"/>
          </w:p>
        </w:tc>
      </w:tr>
      <w:tr w14:paraId="1ED63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798C6DC">
            <w:pP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F767EA1">
            <w:pPr>
              <w:spacing w:line="320" w:lineRule="exact"/>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90136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19" w:name="OLE_LINK58"/>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1.免费售后保修期：1年。</w:t>
            </w:r>
          </w:p>
          <w:p w14:paraId="6F34B3EC">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本合同各类设备的质量保证期从双方签字验收合格之日起算（简称“质保期”）</w:t>
            </w:r>
          </w:p>
          <w:p w14:paraId="4720103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成交供应商应可提供7天×24小时热线服务和长期的免费技术支持。保修期内采购人所购货物各部件发生非人为故障，供货商应免费上门维修。成交供应商须指派专人负责与采购人联系售后服务事宜。</w:t>
            </w:r>
          </w:p>
          <w:p w14:paraId="39FD2894">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20" w:name="OLE_LINK7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2.质保期内成交供应商对所供货物实行包修、包换、包维护保养。</w:t>
            </w:r>
            <w:bookmarkEnd w:id="120"/>
          </w:p>
          <w:p w14:paraId="71765AD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21" w:name="OLE_LINK73"/>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质保期内，对采购人的售后服务通知，成交供应商接报后4小时内响应，12小时内到达现场，24小时内处理完毕。如设备出现故障因成交供应商未能做到本合同的服务承诺而造成短期停用时，采购人可采取必要的补救措施，但其风险和费用由成交供应商承担，采购人根据招标文件、投标文件和合同规定对成交供应商行使的其它权力不受影响。如24小时内未处理完毕，成交供应商须提供相同功能备用设备予采购人临时使用或采取应急措施解决，不得影响采购人的正常工作业务。如货物或零部件非人为因素出现故障而造成短期停用时，则质保期相应顺延；由于成交供应商的保证服务不到位，则质保期和免费维修期相应顺延。</w:t>
            </w:r>
          </w:p>
          <w:p w14:paraId="5AE50CA0">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bookmarkStart w:id="122" w:name="OLE_LINK69"/>
            <w:bookmarkStart w:id="123" w:name="OLE_LINK68"/>
            <w:bookmarkStart w:id="124" w:name="OLE_LINK70"/>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4.如货物因自身故障致停用时间累计超过30天</w:t>
            </w:r>
            <w:bookmarkStart w:id="125" w:name="OLE_LINK67"/>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时</w:t>
            </w:r>
            <w:bookmarkEnd w:id="125"/>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，对故障货物予以免费重新更换。</w:t>
            </w:r>
            <w:bookmarkStart w:id="126" w:name="OLE_LINK64"/>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如停用时间累计超过90天时，则故障货物质保期在状态恢复正常时重新起质保期重新计算，情节严重中的，采购人有权单方面解除本合同，并有权追究成交供应商责任。</w:t>
            </w:r>
            <w:bookmarkEnd w:id="122"/>
            <w:bookmarkEnd w:id="126"/>
          </w:p>
          <w:bookmarkEnd w:id="123"/>
          <w:p w14:paraId="766FA952">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在质保期内，如货物同一故障经成交供应商3次维修仍不能达到采购人使用的质量标准，采购人有权退货，并视作成交供应商不能交付货物而须支付违约赔偿金给采购人，采购人还可依法追究成交供应商的违约责任。</w:t>
            </w:r>
          </w:p>
          <w:bookmarkEnd w:id="121"/>
          <w:bookmarkEnd w:id="124"/>
          <w:p w14:paraId="5B6B401B">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5.成交供应商需提供以下资料和服务，所需费用包含在合同总价中：</w:t>
            </w:r>
          </w:p>
          <w:p w14:paraId="65DCDB47">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（1）提供完整的厂家原版维修手册。</w:t>
            </w:r>
          </w:p>
          <w:p w14:paraId="2E62247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（2）提供设备的使用环境要求。</w:t>
            </w:r>
          </w:p>
          <w:p w14:paraId="5B5F7078">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（3）提供现场安全操作及必要的维护保养培训。</w:t>
            </w:r>
          </w:p>
          <w:p w14:paraId="10085499">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6.保修期后，产品厂商须继续提供产品使用运行的技术支持，包括故障排除及零备件的供应等。</w:t>
            </w:r>
          </w:p>
          <w:p w14:paraId="2689AE65">
            <w:pPr>
              <w:keepNext w:val="0"/>
              <w:keepLines w:val="0"/>
              <w:pageBreakBefore w:val="0"/>
              <w:widowControl w:val="0"/>
              <w:kinsoku/>
              <w:wordWrap/>
              <w:overflowPunct/>
              <w:topLinePunct w:val="0"/>
              <w:autoSpaceDE/>
              <w:autoSpaceDN/>
              <w:bidi w:val="0"/>
              <w:adjustRightInd/>
              <w:snapToGrid/>
              <w:spacing w:line="320" w:lineRule="exact"/>
              <w:ind w:firstLine="420" w:firstLineChars="200"/>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7.采购人按成交价格和数量向成交供应商采购本项目产品后，若需增加采购相同品牌型号的设备，成交供应商必须按相同的配置和不高于成交价格销售给采购人。</w:t>
            </w:r>
            <w:bookmarkEnd w:id="119"/>
          </w:p>
        </w:tc>
      </w:tr>
      <w:tr w14:paraId="76D7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vAlign w:val="center"/>
          </w:tcPr>
          <w:p w14:paraId="4424E979">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13</w:t>
            </w:r>
          </w:p>
        </w:tc>
        <w:tc>
          <w:tcPr>
            <w:tcW w:w="2552" w:type="dxa"/>
            <w:tcBorders>
              <w:top w:val="single" w:color="auto" w:sz="4" w:space="0"/>
              <w:left w:val="single" w:color="auto" w:sz="4" w:space="0"/>
              <w:right w:val="single" w:color="auto" w:sz="4" w:space="0"/>
            </w:tcBorders>
            <w:vAlign w:val="center"/>
          </w:tcPr>
          <w:p w14:paraId="59384FA8">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1C14F17">
            <w:pPr>
              <w:snapToGrid w:val="0"/>
              <w:spacing w:line="32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5BD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69F2545E">
            <w:pP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14</w:t>
            </w:r>
          </w:p>
        </w:tc>
        <w:tc>
          <w:tcPr>
            <w:tcW w:w="2552" w:type="dxa"/>
            <w:vMerge w:val="restart"/>
            <w:tcBorders>
              <w:top w:val="single" w:color="auto" w:sz="4" w:space="0"/>
              <w:left w:val="single" w:color="auto" w:sz="4" w:space="0"/>
              <w:right w:val="single" w:color="auto" w:sz="4" w:space="0"/>
            </w:tcBorders>
            <w:vAlign w:val="center"/>
          </w:tcPr>
          <w:p w14:paraId="537B993E">
            <w:pPr>
              <w:spacing w:line="32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成交服务费</w:t>
            </w:r>
          </w:p>
          <w:p w14:paraId="4CC181B6">
            <w:pP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6D2460CA">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3D929EF2">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参考</w:t>
            </w:r>
            <w:r>
              <w:rPr>
                <w:rFonts w:hint="eastAsia" w:ascii="宋体" w:hAnsi="宋体"/>
                <w:bCs/>
                <w:color w:val="000000" w:themeColor="text1"/>
                <w:szCs w:val="21"/>
                <w:highlight w:val="none"/>
                <w14:textFill>
                  <w14:solidFill>
                    <w14:schemeClr w14:val="tx1"/>
                  </w14:solidFill>
                </w14:textFill>
              </w:rPr>
              <w:t>发改价格[2011]534号文的规定</w:t>
            </w:r>
            <w:r>
              <w:rPr>
                <w:rFonts w:hint="eastAsia" w:ascii="宋体" w:hAnsi="宋体"/>
                <w:color w:val="000000" w:themeColor="text1"/>
                <w:szCs w:val="21"/>
                <w:highlight w:val="none"/>
                <w14:textFill>
                  <w14:solidFill>
                    <w14:schemeClr w14:val="tx1"/>
                  </w14:solidFill>
                </w14:textFill>
              </w:rPr>
              <w:t>，招标代理服务费按差额定率累进法计算</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14:textFill>
                  <w14:solidFill>
                    <w14:schemeClr w14:val="tx1"/>
                  </w14:solidFill>
                </w14:textFill>
              </w:rPr>
              <w:t>招标代理服务费用不足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00元的按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00元计算。</w:t>
            </w:r>
            <w:r>
              <w:rPr>
                <w:rFonts w:hint="eastAsia" w:ascii="宋体" w:hAnsi="宋体"/>
                <w:color w:val="000000" w:themeColor="text1"/>
                <w:szCs w:val="21"/>
                <w:highlight w:val="none"/>
                <w:lang w:eastAsia="zh-CN"/>
                <w14:textFill>
                  <w14:solidFill>
                    <w14:schemeClr w14:val="tx1"/>
                  </w14:solidFill>
                </w14:textFill>
              </w:rPr>
              <w:t>成交服务费</w:t>
            </w:r>
            <w:r>
              <w:rPr>
                <w:rFonts w:hint="eastAsia" w:ascii="宋体" w:hAnsi="宋体"/>
                <w:color w:val="000000" w:themeColor="text1"/>
                <w:szCs w:val="21"/>
                <w:highlight w:val="none"/>
                <w14:textFill>
                  <w14:solidFill>
                    <w14:schemeClr w14:val="tx1"/>
                  </w14:solidFill>
                </w14:textFill>
              </w:rPr>
              <w:t>由</w:t>
            </w:r>
            <w:r>
              <w:rPr>
                <w:rFonts w:hint="eastAsia" w:ascii="宋体" w:hAnsi="宋体"/>
                <w:color w:val="000000" w:themeColor="text1"/>
                <w:szCs w:val="21"/>
                <w:highlight w:val="none"/>
                <w:lang w:eastAsia="zh-CN"/>
                <w14:textFill>
                  <w14:solidFill>
                    <w14:schemeClr w14:val="tx1"/>
                  </w14:solidFill>
                </w14:textFill>
              </w:rPr>
              <w:t>成交人</w:t>
            </w:r>
            <w:r>
              <w:rPr>
                <w:rFonts w:hint="eastAsia" w:ascii="宋体" w:hAnsi="宋体"/>
                <w:color w:val="000000" w:themeColor="text1"/>
                <w:szCs w:val="21"/>
                <w:highlight w:val="none"/>
                <w14:textFill>
                  <w14:solidFill>
                    <w14:schemeClr w14:val="tx1"/>
                  </w14:solidFill>
                </w14:textFill>
              </w:rPr>
              <w:t>在领取</w:t>
            </w:r>
            <w:r>
              <w:rPr>
                <w:rFonts w:hint="eastAsia" w:ascii="宋体" w:hAnsi="宋体"/>
                <w:color w:val="000000" w:themeColor="text1"/>
                <w:szCs w:val="21"/>
                <w:highlight w:val="none"/>
                <w:lang w:eastAsia="zh-CN"/>
                <w14:textFill>
                  <w14:solidFill>
                    <w14:schemeClr w14:val="tx1"/>
                  </w14:solidFill>
                </w14:textFill>
              </w:rPr>
              <w:t>成交通知书</w:t>
            </w:r>
            <w:r>
              <w:rPr>
                <w:rFonts w:hint="eastAsia" w:ascii="宋体" w:hAnsi="宋体"/>
                <w:color w:val="000000" w:themeColor="text1"/>
                <w:szCs w:val="21"/>
                <w:highlight w:val="none"/>
                <w14:textFill>
                  <w14:solidFill>
                    <w14:schemeClr w14:val="tx1"/>
                  </w14:solidFill>
                </w14:textFill>
              </w:rPr>
              <w:t>前以银行转账方式一次性支付。</w:t>
            </w:r>
          </w:p>
        </w:tc>
      </w:tr>
      <w:tr w14:paraId="571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5264C4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5556522E">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D23A8D6">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4F6D25D0">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62DCE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5E3ED7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494E4BD">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553FF7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4595BE68">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0D189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7881BDE1">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A66D918">
            <w:pPr>
              <w:spacing w:line="32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AC5118">
            <w:pPr>
              <w:spacing w:line="32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A69F1A4">
            <w:pPr>
              <w:widowControl/>
              <w:spacing w:line="32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1CDE8DD4">
      <w:pPr>
        <w:pStyle w:val="3"/>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27" w:name="_Toc29282"/>
      <w:r>
        <w:rPr>
          <w:rFonts w:hint="eastAsia" w:ascii="宋体" w:hAnsi="宋体"/>
          <w:color w:val="000000" w:themeColor="text1"/>
          <w:kern w:val="0"/>
          <w:sz w:val="24"/>
          <w:highlight w:val="none"/>
          <w14:textFill>
            <w14:solidFill>
              <w14:schemeClr w14:val="tx1"/>
            </w14:solidFill>
          </w14:textFill>
        </w:rPr>
        <w:t>B  技术要求</w:t>
      </w:r>
      <w:bookmarkEnd w:id="127"/>
    </w:p>
    <w:p w14:paraId="0A228393">
      <w:pPr>
        <w:bidi w:val="0"/>
        <w:rPr>
          <w:rFonts w:hint="eastAsia"/>
          <w:color w:val="000000" w:themeColor="text1"/>
          <w:highlight w:val="none"/>
          <w:lang w:val="en-US" w:eastAsia="zh-CN"/>
          <w14:textFill>
            <w14:solidFill>
              <w14:schemeClr w14:val="tx1"/>
            </w14:solidFill>
          </w14:textFill>
        </w:rPr>
      </w:pPr>
      <w:bookmarkStart w:id="128" w:name="_Toc183156608"/>
    </w:p>
    <w:bookmarkEnd w:id="128"/>
    <w:p w14:paraId="706FB3C2">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一、项目清单</w:t>
      </w:r>
    </w:p>
    <w:tbl>
      <w:tblPr>
        <w:tblStyle w:val="52"/>
        <w:tblW w:w="8356" w:type="dxa"/>
        <w:jc w:val="center"/>
        <w:tblLayout w:type="autofit"/>
        <w:tblCellMar>
          <w:top w:w="0" w:type="dxa"/>
          <w:left w:w="108" w:type="dxa"/>
          <w:bottom w:w="0" w:type="dxa"/>
          <w:right w:w="108" w:type="dxa"/>
        </w:tblCellMar>
      </w:tblPr>
      <w:tblGrid>
        <w:gridCol w:w="931"/>
        <w:gridCol w:w="2743"/>
        <w:gridCol w:w="1403"/>
        <w:gridCol w:w="1450"/>
        <w:gridCol w:w="1829"/>
      </w:tblGrid>
      <w:tr w14:paraId="75044078">
        <w:tblPrEx>
          <w:tblCellMar>
            <w:top w:w="0" w:type="dxa"/>
            <w:left w:w="108" w:type="dxa"/>
            <w:bottom w:w="0" w:type="dxa"/>
            <w:right w:w="108" w:type="dxa"/>
          </w:tblCellMar>
        </w:tblPrEx>
        <w:trPr>
          <w:trHeight w:val="454" w:hRule="atLeast"/>
          <w:jc w:val="center"/>
        </w:trPr>
        <w:tc>
          <w:tcPr>
            <w:tcW w:w="931" w:type="dxa"/>
            <w:tcBorders>
              <w:top w:val="single" w:color="auto" w:sz="8" w:space="0"/>
              <w:left w:val="single" w:color="auto" w:sz="8" w:space="0"/>
              <w:bottom w:val="single" w:color="auto" w:sz="8" w:space="0"/>
              <w:right w:val="single" w:color="auto" w:sz="8" w:space="0"/>
            </w:tcBorders>
            <w:vAlign w:val="center"/>
          </w:tcPr>
          <w:p w14:paraId="3E18197D">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序号</w:t>
            </w:r>
          </w:p>
        </w:tc>
        <w:tc>
          <w:tcPr>
            <w:tcW w:w="2743" w:type="dxa"/>
            <w:tcBorders>
              <w:top w:val="single" w:color="auto" w:sz="8" w:space="0"/>
              <w:left w:val="nil"/>
              <w:bottom w:val="single" w:color="auto" w:sz="8" w:space="0"/>
              <w:right w:val="single" w:color="auto" w:sz="8" w:space="0"/>
            </w:tcBorders>
            <w:vAlign w:val="center"/>
          </w:tcPr>
          <w:p w14:paraId="3D969F16">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物资名称</w:t>
            </w:r>
          </w:p>
        </w:tc>
        <w:tc>
          <w:tcPr>
            <w:tcW w:w="1403" w:type="dxa"/>
            <w:tcBorders>
              <w:top w:val="single" w:color="auto" w:sz="8" w:space="0"/>
              <w:left w:val="nil"/>
              <w:bottom w:val="single" w:color="auto" w:sz="8" w:space="0"/>
              <w:right w:val="single" w:color="auto" w:sz="8" w:space="0"/>
            </w:tcBorders>
            <w:vAlign w:val="center"/>
          </w:tcPr>
          <w:p w14:paraId="5661DE31">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数量</w:t>
            </w:r>
          </w:p>
        </w:tc>
        <w:tc>
          <w:tcPr>
            <w:tcW w:w="1450" w:type="dxa"/>
            <w:tcBorders>
              <w:top w:val="single" w:color="auto" w:sz="8" w:space="0"/>
              <w:left w:val="nil"/>
              <w:bottom w:val="single" w:color="auto" w:sz="8" w:space="0"/>
              <w:right w:val="single" w:color="auto" w:sz="8" w:space="0"/>
            </w:tcBorders>
            <w:vAlign w:val="center"/>
          </w:tcPr>
          <w:p w14:paraId="0395D76B">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单位</w:t>
            </w:r>
          </w:p>
        </w:tc>
        <w:tc>
          <w:tcPr>
            <w:tcW w:w="1829" w:type="dxa"/>
            <w:tcBorders>
              <w:top w:val="single" w:color="auto" w:sz="8" w:space="0"/>
              <w:left w:val="nil"/>
              <w:bottom w:val="single" w:color="auto" w:sz="8" w:space="0"/>
              <w:right w:val="single" w:color="auto" w:sz="8" w:space="0"/>
            </w:tcBorders>
            <w:vAlign w:val="center"/>
          </w:tcPr>
          <w:p w14:paraId="6A98BF0A">
            <w:pPr>
              <w:widowControl/>
              <w:jc w:val="center"/>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备注</w:t>
            </w:r>
          </w:p>
        </w:tc>
      </w:tr>
      <w:tr w14:paraId="073E0BB6">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6A09D17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2743" w:type="dxa"/>
            <w:tcBorders>
              <w:top w:val="nil"/>
              <w:left w:val="nil"/>
              <w:bottom w:val="single" w:color="auto" w:sz="8" w:space="0"/>
              <w:right w:val="single" w:color="auto" w:sz="8" w:space="0"/>
            </w:tcBorders>
            <w:vAlign w:val="center"/>
          </w:tcPr>
          <w:p w14:paraId="15B63F1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离心泵</w:t>
            </w:r>
          </w:p>
        </w:tc>
        <w:tc>
          <w:tcPr>
            <w:tcW w:w="1403" w:type="dxa"/>
            <w:tcBorders>
              <w:top w:val="nil"/>
              <w:left w:val="nil"/>
              <w:bottom w:val="single" w:color="auto" w:sz="8" w:space="0"/>
              <w:right w:val="single" w:color="auto" w:sz="8" w:space="0"/>
            </w:tcBorders>
            <w:vAlign w:val="center"/>
          </w:tcPr>
          <w:p w14:paraId="0BA016C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450" w:type="dxa"/>
            <w:tcBorders>
              <w:top w:val="nil"/>
              <w:left w:val="nil"/>
              <w:bottom w:val="single" w:color="auto" w:sz="8" w:space="0"/>
              <w:right w:val="single" w:color="auto" w:sz="8" w:space="0"/>
            </w:tcBorders>
            <w:vAlign w:val="center"/>
          </w:tcPr>
          <w:p w14:paraId="1797731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c>
          <w:tcPr>
            <w:tcW w:w="1829" w:type="dxa"/>
            <w:tcBorders>
              <w:top w:val="nil"/>
              <w:left w:val="nil"/>
              <w:bottom w:val="single" w:color="auto" w:sz="8" w:space="0"/>
              <w:right w:val="single" w:color="auto" w:sz="8" w:space="0"/>
            </w:tcBorders>
            <w:vAlign w:val="center"/>
          </w:tcPr>
          <w:p w14:paraId="3435646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7836C2FD">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7719364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2743" w:type="dxa"/>
            <w:tcBorders>
              <w:top w:val="nil"/>
              <w:left w:val="nil"/>
              <w:bottom w:val="single" w:color="auto" w:sz="8" w:space="0"/>
              <w:right w:val="single" w:color="auto" w:sz="8" w:space="0"/>
            </w:tcBorders>
            <w:vAlign w:val="center"/>
          </w:tcPr>
          <w:p w14:paraId="1D43214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水源泵</w:t>
            </w:r>
          </w:p>
        </w:tc>
        <w:tc>
          <w:tcPr>
            <w:tcW w:w="1403" w:type="dxa"/>
            <w:tcBorders>
              <w:top w:val="nil"/>
              <w:left w:val="nil"/>
              <w:bottom w:val="single" w:color="auto" w:sz="8" w:space="0"/>
              <w:right w:val="single" w:color="auto" w:sz="8" w:space="0"/>
            </w:tcBorders>
            <w:vAlign w:val="center"/>
          </w:tcPr>
          <w:p w14:paraId="336137C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450" w:type="dxa"/>
            <w:tcBorders>
              <w:top w:val="nil"/>
              <w:left w:val="nil"/>
              <w:bottom w:val="single" w:color="auto" w:sz="8" w:space="0"/>
              <w:right w:val="single" w:color="auto" w:sz="8" w:space="0"/>
            </w:tcBorders>
            <w:vAlign w:val="center"/>
          </w:tcPr>
          <w:p w14:paraId="33A4A41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c>
          <w:tcPr>
            <w:tcW w:w="1829" w:type="dxa"/>
            <w:tcBorders>
              <w:top w:val="nil"/>
              <w:left w:val="nil"/>
              <w:bottom w:val="single" w:color="auto" w:sz="8" w:space="0"/>
              <w:right w:val="single" w:color="auto" w:sz="8" w:space="0"/>
            </w:tcBorders>
            <w:vAlign w:val="center"/>
          </w:tcPr>
          <w:p w14:paraId="3BDB74F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100DE82F">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14141CD7">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2743" w:type="dxa"/>
            <w:tcBorders>
              <w:top w:val="nil"/>
              <w:left w:val="nil"/>
              <w:bottom w:val="single" w:color="auto" w:sz="8" w:space="0"/>
              <w:right w:val="single" w:color="auto" w:sz="8" w:space="0"/>
            </w:tcBorders>
            <w:vAlign w:val="center"/>
          </w:tcPr>
          <w:p w14:paraId="62A327E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灭火服</w:t>
            </w:r>
          </w:p>
        </w:tc>
        <w:tc>
          <w:tcPr>
            <w:tcW w:w="1403" w:type="dxa"/>
            <w:tcBorders>
              <w:top w:val="nil"/>
              <w:left w:val="nil"/>
              <w:bottom w:val="single" w:color="auto" w:sz="8" w:space="0"/>
              <w:right w:val="single" w:color="auto" w:sz="8" w:space="0"/>
            </w:tcBorders>
            <w:vAlign w:val="center"/>
          </w:tcPr>
          <w:p w14:paraId="283F249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60</w:t>
            </w:r>
          </w:p>
        </w:tc>
        <w:tc>
          <w:tcPr>
            <w:tcW w:w="1450" w:type="dxa"/>
            <w:tcBorders>
              <w:top w:val="nil"/>
              <w:left w:val="nil"/>
              <w:bottom w:val="single" w:color="auto" w:sz="8" w:space="0"/>
              <w:right w:val="single" w:color="auto" w:sz="8" w:space="0"/>
            </w:tcBorders>
            <w:vAlign w:val="center"/>
          </w:tcPr>
          <w:p w14:paraId="196C3E0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套</w:t>
            </w:r>
          </w:p>
        </w:tc>
        <w:tc>
          <w:tcPr>
            <w:tcW w:w="1829" w:type="dxa"/>
            <w:tcBorders>
              <w:top w:val="nil"/>
              <w:left w:val="nil"/>
              <w:bottom w:val="single" w:color="auto" w:sz="8" w:space="0"/>
              <w:right w:val="single" w:color="auto" w:sz="8" w:space="0"/>
            </w:tcBorders>
            <w:vAlign w:val="center"/>
          </w:tcPr>
          <w:p w14:paraId="370A6C36">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35DE69AC">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1CFE077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p>
        </w:tc>
        <w:tc>
          <w:tcPr>
            <w:tcW w:w="2743" w:type="dxa"/>
            <w:tcBorders>
              <w:top w:val="nil"/>
              <w:left w:val="nil"/>
              <w:bottom w:val="single" w:color="auto" w:sz="8" w:space="0"/>
              <w:right w:val="single" w:color="auto" w:sz="8" w:space="0"/>
            </w:tcBorders>
            <w:vAlign w:val="center"/>
          </w:tcPr>
          <w:p w14:paraId="587158F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18寸链锯</w:t>
            </w:r>
          </w:p>
        </w:tc>
        <w:tc>
          <w:tcPr>
            <w:tcW w:w="1403" w:type="dxa"/>
            <w:tcBorders>
              <w:top w:val="nil"/>
              <w:left w:val="nil"/>
              <w:bottom w:val="single" w:color="auto" w:sz="8" w:space="0"/>
              <w:right w:val="single" w:color="auto" w:sz="8" w:space="0"/>
            </w:tcBorders>
            <w:vAlign w:val="center"/>
          </w:tcPr>
          <w:p w14:paraId="0F6DE0E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w:t>
            </w:r>
          </w:p>
        </w:tc>
        <w:tc>
          <w:tcPr>
            <w:tcW w:w="1450" w:type="dxa"/>
            <w:tcBorders>
              <w:top w:val="nil"/>
              <w:left w:val="nil"/>
              <w:bottom w:val="single" w:color="auto" w:sz="8" w:space="0"/>
              <w:right w:val="single" w:color="auto" w:sz="8" w:space="0"/>
            </w:tcBorders>
            <w:vAlign w:val="center"/>
          </w:tcPr>
          <w:p w14:paraId="055AD9F7">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c>
          <w:tcPr>
            <w:tcW w:w="1829" w:type="dxa"/>
            <w:tcBorders>
              <w:top w:val="nil"/>
              <w:left w:val="nil"/>
              <w:bottom w:val="single" w:color="auto" w:sz="8" w:space="0"/>
              <w:right w:val="single" w:color="auto" w:sz="8" w:space="0"/>
            </w:tcBorders>
            <w:vAlign w:val="center"/>
          </w:tcPr>
          <w:p w14:paraId="7870638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32CEBFA4">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66CF93A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w:t>
            </w:r>
          </w:p>
        </w:tc>
        <w:tc>
          <w:tcPr>
            <w:tcW w:w="2743" w:type="dxa"/>
            <w:tcBorders>
              <w:top w:val="nil"/>
              <w:left w:val="nil"/>
              <w:bottom w:val="single" w:color="auto" w:sz="8" w:space="0"/>
              <w:right w:val="single" w:color="auto" w:sz="8" w:space="0"/>
            </w:tcBorders>
            <w:vAlign w:val="center"/>
          </w:tcPr>
          <w:p w14:paraId="445FCB47">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18寸链锯导板</w:t>
            </w:r>
          </w:p>
        </w:tc>
        <w:tc>
          <w:tcPr>
            <w:tcW w:w="1403" w:type="dxa"/>
            <w:tcBorders>
              <w:top w:val="nil"/>
              <w:left w:val="nil"/>
              <w:bottom w:val="single" w:color="auto" w:sz="8" w:space="0"/>
              <w:right w:val="single" w:color="auto" w:sz="8" w:space="0"/>
            </w:tcBorders>
            <w:vAlign w:val="center"/>
          </w:tcPr>
          <w:p w14:paraId="2A062E5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20</w:t>
            </w:r>
          </w:p>
        </w:tc>
        <w:tc>
          <w:tcPr>
            <w:tcW w:w="1450" w:type="dxa"/>
            <w:tcBorders>
              <w:top w:val="nil"/>
              <w:left w:val="nil"/>
              <w:bottom w:val="single" w:color="auto" w:sz="8" w:space="0"/>
              <w:right w:val="single" w:color="auto" w:sz="8" w:space="0"/>
            </w:tcBorders>
            <w:vAlign w:val="center"/>
          </w:tcPr>
          <w:p w14:paraId="4A2BDD39">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c>
          <w:tcPr>
            <w:tcW w:w="1829" w:type="dxa"/>
            <w:tcBorders>
              <w:top w:val="nil"/>
              <w:left w:val="nil"/>
              <w:bottom w:val="single" w:color="auto" w:sz="8" w:space="0"/>
              <w:right w:val="single" w:color="auto" w:sz="8" w:space="0"/>
            </w:tcBorders>
            <w:vAlign w:val="center"/>
          </w:tcPr>
          <w:p w14:paraId="2DDD91C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23123DD2">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2D7923D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w:t>
            </w:r>
          </w:p>
        </w:tc>
        <w:tc>
          <w:tcPr>
            <w:tcW w:w="2743" w:type="dxa"/>
            <w:tcBorders>
              <w:top w:val="nil"/>
              <w:left w:val="nil"/>
              <w:bottom w:val="single" w:color="auto" w:sz="8" w:space="0"/>
              <w:right w:val="single" w:color="auto" w:sz="8" w:space="0"/>
            </w:tcBorders>
            <w:vAlign w:val="center"/>
          </w:tcPr>
          <w:p w14:paraId="1B61369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18寸链条</w:t>
            </w:r>
          </w:p>
        </w:tc>
        <w:tc>
          <w:tcPr>
            <w:tcW w:w="1403" w:type="dxa"/>
            <w:tcBorders>
              <w:top w:val="nil"/>
              <w:left w:val="nil"/>
              <w:bottom w:val="single" w:color="auto" w:sz="8" w:space="0"/>
              <w:right w:val="single" w:color="auto" w:sz="8" w:space="0"/>
            </w:tcBorders>
            <w:vAlign w:val="center"/>
          </w:tcPr>
          <w:p w14:paraId="7B77206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50</w:t>
            </w:r>
          </w:p>
        </w:tc>
        <w:tc>
          <w:tcPr>
            <w:tcW w:w="1450" w:type="dxa"/>
            <w:tcBorders>
              <w:top w:val="nil"/>
              <w:left w:val="nil"/>
              <w:bottom w:val="single" w:color="auto" w:sz="8" w:space="0"/>
              <w:right w:val="single" w:color="auto" w:sz="8" w:space="0"/>
            </w:tcBorders>
            <w:vAlign w:val="center"/>
          </w:tcPr>
          <w:p w14:paraId="242222E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条</w:t>
            </w:r>
          </w:p>
        </w:tc>
        <w:tc>
          <w:tcPr>
            <w:tcW w:w="1829" w:type="dxa"/>
            <w:tcBorders>
              <w:top w:val="nil"/>
              <w:left w:val="nil"/>
              <w:bottom w:val="single" w:color="auto" w:sz="8" w:space="0"/>
              <w:right w:val="single" w:color="auto" w:sz="8" w:space="0"/>
            </w:tcBorders>
            <w:vAlign w:val="center"/>
          </w:tcPr>
          <w:p w14:paraId="7FB3B73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0C06C4FB">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1CDB69D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w:t>
            </w:r>
          </w:p>
        </w:tc>
        <w:tc>
          <w:tcPr>
            <w:tcW w:w="2743" w:type="dxa"/>
            <w:tcBorders>
              <w:top w:val="nil"/>
              <w:left w:val="nil"/>
              <w:bottom w:val="single" w:color="auto" w:sz="8" w:space="0"/>
              <w:right w:val="single" w:color="auto" w:sz="8" w:space="0"/>
            </w:tcBorders>
            <w:vAlign w:val="center"/>
          </w:tcPr>
          <w:p w14:paraId="287891C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25寸链锯</w:t>
            </w:r>
          </w:p>
        </w:tc>
        <w:tc>
          <w:tcPr>
            <w:tcW w:w="1403" w:type="dxa"/>
            <w:tcBorders>
              <w:top w:val="nil"/>
              <w:left w:val="nil"/>
              <w:bottom w:val="single" w:color="auto" w:sz="8" w:space="0"/>
              <w:right w:val="single" w:color="auto" w:sz="8" w:space="0"/>
            </w:tcBorders>
            <w:vAlign w:val="center"/>
          </w:tcPr>
          <w:p w14:paraId="347C96D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1450" w:type="dxa"/>
            <w:tcBorders>
              <w:top w:val="nil"/>
              <w:left w:val="nil"/>
              <w:bottom w:val="single" w:color="auto" w:sz="8" w:space="0"/>
              <w:right w:val="single" w:color="auto" w:sz="8" w:space="0"/>
            </w:tcBorders>
            <w:vAlign w:val="center"/>
          </w:tcPr>
          <w:p w14:paraId="2AB3AE5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c>
          <w:tcPr>
            <w:tcW w:w="1829" w:type="dxa"/>
            <w:tcBorders>
              <w:top w:val="nil"/>
              <w:left w:val="nil"/>
              <w:bottom w:val="single" w:color="auto" w:sz="8" w:space="0"/>
              <w:right w:val="single" w:color="auto" w:sz="8" w:space="0"/>
            </w:tcBorders>
            <w:vAlign w:val="center"/>
          </w:tcPr>
          <w:p w14:paraId="14A4A64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7E77BC22">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662CC13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w:t>
            </w:r>
          </w:p>
        </w:tc>
        <w:tc>
          <w:tcPr>
            <w:tcW w:w="2743" w:type="dxa"/>
            <w:tcBorders>
              <w:top w:val="nil"/>
              <w:left w:val="nil"/>
              <w:bottom w:val="single" w:color="auto" w:sz="8" w:space="0"/>
              <w:right w:val="single" w:color="auto" w:sz="8" w:space="0"/>
            </w:tcBorders>
            <w:vAlign w:val="center"/>
          </w:tcPr>
          <w:p w14:paraId="5DFDCBC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25寸链锯导板</w:t>
            </w:r>
          </w:p>
        </w:tc>
        <w:tc>
          <w:tcPr>
            <w:tcW w:w="1403" w:type="dxa"/>
            <w:tcBorders>
              <w:top w:val="nil"/>
              <w:left w:val="nil"/>
              <w:bottom w:val="single" w:color="auto" w:sz="8" w:space="0"/>
              <w:right w:val="single" w:color="auto" w:sz="8" w:space="0"/>
            </w:tcBorders>
            <w:vAlign w:val="center"/>
          </w:tcPr>
          <w:p w14:paraId="6C80495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w:t>
            </w:r>
          </w:p>
        </w:tc>
        <w:tc>
          <w:tcPr>
            <w:tcW w:w="1450" w:type="dxa"/>
            <w:tcBorders>
              <w:top w:val="nil"/>
              <w:left w:val="nil"/>
              <w:bottom w:val="single" w:color="auto" w:sz="8" w:space="0"/>
              <w:right w:val="single" w:color="auto" w:sz="8" w:space="0"/>
            </w:tcBorders>
            <w:vAlign w:val="center"/>
          </w:tcPr>
          <w:p w14:paraId="108B897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c>
          <w:tcPr>
            <w:tcW w:w="1829" w:type="dxa"/>
            <w:tcBorders>
              <w:top w:val="nil"/>
              <w:left w:val="nil"/>
              <w:bottom w:val="single" w:color="auto" w:sz="8" w:space="0"/>
              <w:right w:val="single" w:color="auto" w:sz="8" w:space="0"/>
            </w:tcBorders>
            <w:vAlign w:val="center"/>
          </w:tcPr>
          <w:p w14:paraId="387BD299">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0A36879F">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25E647F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w:t>
            </w:r>
          </w:p>
        </w:tc>
        <w:tc>
          <w:tcPr>
            <w:tcW w:w="2743" w:type="dxa"/>
            <w:tcBorders>
              <w:top w:val="nil"/>
              <w:left w:val="nil"/>
              <w:bottom w:val="single" w:color="auto" w:sz="8" w:space="0"/>
              <w:right w:val="single" w:color="auto" w:sz="8" w:space="0"/>
            </w:tcBorders>
            <w:vAlign w:val="center"/>
          </w:tcPr>
          <w:p w14:paraId="0E6468B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25寸链条</w:t>
            </w:r>
          </w:p>
        </w:tc>
        <w:tc>
          <w:tcPr>
            <w:tcW w:w="1403" w:type="dxa"/>
            <w:tcBorders>
              <w:top w:val="nil"/>
              <w:left w:val="nil"/>
              <w:bottom w:val="single" w:color="auto" w:sz="8" w:space="0"/>
              <w:right w:val="single" w:color="auto" w:sz="8" w:space="0"/>
            </w:tcBorders>
            <w:vAlign w:val="center"/>
          </w:tcPr>
          <w:p w14:paraId="3D10EF1F">
            <w:pPr>
              <w:widowControl/>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r>
              <w:rPr>
                <w:rFonts w:hint="eastAsia" w:ascii="宋体" w:hAnsi="宋体" w:cs="宋体"/>
                <w:color w:val="000000" w:themeColor="text1"/>
                <w:kern w:val="0"/>
                <w:sz w:val="21"/>
                <w:szCs w:val="21"/>
                <w:highlight w:val="none"/>
                <w:lang w:val="en-US" w:eastAsia="zh-CN"/>
                <w14:textFill>
                  <w14:solidFill>
                    <w14:schemeClr w14:val="tx1"/>
                  </w14:solidFill>
                </w14:textFill>
              </w:rPr>
              <w:t>7</w:t>
            </w:r>
          </w:p>
        </w:tc>
        <w:tc>
          <w:tcPr>
            <w:tcW w:w="1450" w:type="dxa"/>
            <w:tcBorders>
              <w:top w:val="nil"/>
              <w:left w:val="nil"/>
              <w:bottom w:val="single" w:color="auto" w:sz="8" w:space="0"/>
              <w:right w:val="single" w:color="auto" w:sz="8" w:space="0"/>
            </w:tcBorders>
            <w:vAlign w:val="center"/>
          </w:tcPr>
          <w:p w14:paraId="4DB2412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条</w:t>
            </w:r>
          </w:p>
        </w:tc>
        <w:tc>
          <w:tcPr>
            <w:tcW w:w="1829" w:type="dxa"/>
            <w:tcBorders>
              <w:top w:val="nil"/>
              <w:left w:val="nil"/>
              <w:bottom w:val="single" w:color="auto" w:sz="8" w:space="0"/>
              <w:right w:val="single" w:color="auto" w:sz="8" w:space="0"/>
            </w:tcBorders>
            <w:vAlign w:val="center"/>
          </w:tcPr>
          <w:p w14:paraId="56645B1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37E7E0C1">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3433AA8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w:t>
            </w:r>
          </w:p>
        </w:tc>
        <w:tc>
          <w:tcPr>
            <w:tcW w:w="2743" w:type="dxa"/>
            <w:tcBorders>
              <w:top w:val="nil"/>
              <w:left w:val="nil"/>
              <w:bottom w:val="single" w:color="auto" w:sz="8" w:space="0"/>
              <w:right w:val="single" w:color="auto" w:sz="8" w:space="0"/>
            </w:tcBorders>
            <w:vAlign w:val="center"/>
          </w:tcPr>
          <w:p w14:paraId="3D21FE3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作训帐篷</w:t>
            </w:r>
          </w:p>
        </w:tc>
        <w:tc>
          <w:tcPr>
            <w:tcW w:w="1403" w:type="dxa"/>
            <w:tcBorders>
              <w:top w:val="nil"/>
              <w:left w:val="nil"/>
              <w:bottom w:val="single" w:color="auto" w:sz="8" w:space="0"/>
              <w:right w:val="single" w:color="auto" w:sz="8" w:space="0"/>
            </w:tcBorders>
            <w:vAlign w:val="center"/>
          </w:tcPr>
          <w:p w14:paraId="5C2289E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p>
        </w:tc>
        <w:tc>
          <w:tcPr>
            <w:tcW w:w="1450" w:type="dxa"/>
            <w:tcBorders>
              <w:top w:val="nil"/>
              <w:left w:val="nil"/>
              <w:bottom w:val="single" w:color="auto" w:sz="8" w:space="0"/>
              <w:right w:val="single" w:color="auto" w:sz="8" w:space="0"/>
            </w:tcBorders>
            <w:vAlign w:val="center"/>
          </w:tcPr>
          <w:p w14:paraId="341046E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顶</w:t>
            </w:r>
          </w:p>
        </w:tc>
        <w:tc>
          <w:tcPr>
            <w:tcW w:w="1829" w:type="dxa"/>
            <w:tcBorders>
              <w:top w:val="nil"/>
              <w:left w:val="nil"/>
              <w:bottom w:val="single" w:color="auto" w:sz="8" w:space="0"/>
              <w:right w:val="single" w:color="auto" w:sz="8" w:space="0"/>
            </w:tcBorders>
            <w:vAlign w:val="center"/>
          </w:tcPr>
          <w:p w14:paraId="1656A2D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4D4FED21">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47B0B56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w:t>
            </w:r>
          </w:p>
        </w:tc>
        <w:tc>
          <w:tcPr>
            <w:tcW w:w="2743" w:type="dxa"/>
            <w:tcBorders>
              <w:top w:val="nil"/>
              <w:left w:val="nil"/>
              <w:bottom w:val="single" w:color="auto" w:sz="8" w:space="0"/>
              <w:right w:val="single" w:color="auto" w:sz="8" w:space="0"/>
            </w:tcBorders>
            <w:vAlign w:val="center"/>
          </w:tcPr>
          <w:p w14:paraId="612C2C9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作训桌</w:t>
            </w:r>
          </w:p>
        </w:tc>
        <w:tc>
          <w:tcPr>
            <w:tcW w:w="1403" w:type="dxa"/>
            <w:tcBorders>
              <w:top w:val="nil"/>
              <w:left w:val="nil"/>
              <w:bottom w:val="single" w:color="auto" w:sz="8" w:space="0"/>
              <w:right w:val="single" w:color="auto" w:sz="8" w:space="0"/>
            </w:tcBorders>
            <w:vAlign w:val="center"/>
          </w:tcPr>
          <w:p w14:paraId="76B6DC6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p>
        </w:tc>
        <w:tc>
          <w:tcPr>
            <w:tcW w:w="1450" w:type="dxa"/>
            <w:tcBorders>
              <w:top w:val="nil"/>
              <w:left w:val="nil"/>
              <w:bottom w:val="single" w:color="auto" w:sz="8" w:space="0"/>
              <w:right w:val="single" w:color="auto" w:sz="8" w:space="0"/>
            </w:tcBorders>
            <w:vAlign w:val="center"/>
          </w:tcPr>
          <w:p w14:paraId="6032C69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c>
          <w:tcPr>
            <w:tcW w:w="1829" w:type="dxa"/>
            <w:tcBorders>
              <w:top w:val="nil"/>
              <w:left w:val="nil"/>
              <w:bottom w:val="single" w:color="auto" w:sz="8" w:space="0"/>
              <w:right w:val="single" w:color="auto" w:sz="8" w:space="0"/>
            </w:tcBorders>
            <w:vAlign w:val="center"/>
          </w:tcPr>
          <w:p w14:paraId="0C6956E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1AAD7F23">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142BBFA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12</w:t>
            </w:r>
          </w:p>
        </w:tc>
        <w:tc>
          <w:tcPr>
            <w:tcW w:w="2743" w:type="dxa"/>
            <w:tcBorders>
              <w:top w:val="nil"/>
              <w:left w:val="nil"/>
              <w:bottom w:val="single" w:color="auto" w:sz="8" w:space="0"/>
              <w:right w:val="single" w:color="auto" w:sz="8" w:space="0"/>
            </w:tcBorders>
            <w:vAlign w:val="center"/>
          </w:tcPr>
          <w:p w14:paraId="6D6398F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作训凳</w:t>
            </w:r>
          </w:p>
        </w:tc>
        <w:tc>
          <w:tcPr>
            <w:tcW w:w="1403" w:type="dxa"/>
            <w:tcBorders>
              <w:top w:val="nil"/>
              <w:left w:val="nil"/>
              <w:bottom w:val="single" w:color="auto" w:sz="8" w:space="0"/>
              <w:right w:val="single" w:color="auto" w:sz="8" w:space="0"/>
            </w:tcBorders>
            <w:vAlign w:val="center"/>
          </w:tcPr>
          <w:p w14:paraId="20F04A3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w:t>
            </w:r>
          </w:p>
        </w:tc>
        <w:tc>
          <w:tcPr>
            <w:tcW w:w="1450" w:type="dxa"/>
            <w:tcBorders>
              <w:top w:val="nil"/>
              <w:left w:val="nil"/>
              <w:bottom w:val="single" w:color="auto" w:sz="8" w:space="0"/>
              <w:right w:val="single" w:color="auto" w:sz="8" w:space="0"/>
            </w:tcBorders>
            <w:vAlign w:val="center"/>
          </w:tcPr>
          <w:p w14:paraId="3D5D18F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c>
          <w:tcPr>
            <w:tcW w:w="1829" w:type="dxa"/>
            <w:tcBorders>
              <w:top w:val="nil"/>
              <w:left w:val="nil"/>
              <w:bottom w:val="single" w:color="auto" w:sz="8" w:space="0"/>
              <w:right w:val="single" w:color="auto" w:sz="8" w:space="0"/>
            </w:tcBorders>
            <w:vAlign w:val="center"/>
          </w:tcPr>
          <w:p w14:paraId="5DF2D0C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5F41F6B5">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44C68F2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13</w:t>
            </w:r>
          </w:p>
        </w:tc>
        <w:tc>
          <w:tcPr>
            <w:tcW w:w="2743" w:type="dxa"/>
            <w:tcBorders>
              <w:top w:val="nil"/>
              <w:left w:val="nil"/>
              <w:bottom w:val="single" w:color="auto" w:sz="8" w:space="0"/>
              <w:right w:val="single" w:color="auto" w:sz="8" w:space="0"/>
            </w:tcBorders>
            <w:vAlign w:val="center"/>
          </w:tcPr>
          <w:p w14:paraId="106DF5E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无人机抛投器</w:t>
            </w:r>
          </w:p>
        </w:tc>
        <w:tc>
          <w:tcPr>
            <w:tcW w:w="1403" w:type="dxa"/>
            <w:tcBorders>
              <w:top w:val="nil"/>
              <w:left w:val="nil"/>
              <w:bottom w:val="single" w:color="auto" w:sz="8" w:space="0"/>
              <w:right w:val="single" w:color="auto" w:sz="8" w:space="0"/>
            </w:tcBorders>
            <w:vAlign w:val="center"/>
          </w:tcPr>
          <w:p w14:paraId="657F74A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450" w:type="dxa"/>
            <w:tcBorders>
              <w:top w:val="nil"/>
              <w:left w:val="nil"/>
              <w:bottom w:val="single" w:color="auto" w:sz="8" w:space="0"/>
              <w:right w:val="single" w:color="auto" w:sz="8" w:space="0"/>
            </w:tcBorders>
            <w:vAlign w:val="center"/>
          </w:tcPr>
          <w:p w14:paraId="65AA634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个</w:t>
            </w:r>
          </w:p>
        </w:tc>
        <w:tc>
          <w:tcPr>
            <w:tcW w:w="1829" w:type="dxa"/>
            <w:tcBorders>
              <w:top w:val="nil"/>
              <w:left w:val="nil"/>
              <w:bottom w:val="single" w:color="auto" w:sz="8" w:space="0"/>
              <w:right w:val="single" w:color="auto" w:sz="8" w:space="0"/>
            </w:tcBorders>
            <w:vAlign w:val="center"/>
          </w:tcPr>
          <w:p w14:paraId="7CA30E0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r w14:paraId="15BEA853">
        <w:tblPrEx>
          <w:tblCellMar>
            <w:top w:w="0" w:type="dxa"/>
            <w:left w:w="108" w:type="dxa"/>
            <w:bottom w:w="0" w:type="dxa"/>
            <w:right w:w="108" w:type="dxa"/>
          </w:tblCellMar>
        </w:tblPrEx>
        <w:trPr>
          <w:trHeight w:val="454" w:hRule="atLeast"/>
          <w:jc w:val="center"/>
        </w:trPr>
        <w:tc>
          <w:tcPr>
            <w:tcW w:w="931" w:type="dxa"/>
            <w:tcBorders>
              <w:top w:val="nil"/>
              <w:left w:val="single" w:color="auto" w:sz="8" w:space="0"/>
              <w:bottom w:val="single" w:color="auto" w:sz="8" w:space="0"/>
              <w:right w:val="single" w:color="auto" w:sz="8" w:space="0"/>
            </w:tcBorders>
            <w:vAlign w:val="center"/>
          </w:tcPr>
          <w:p w14:paraId="38F0D8C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14</w:t>
            </w:r>
          </w:p>
        </w:tc>
        <w:tc>
          <w:tcPr>
            <w:tcW w:w="2743" w:type="dxa"/>
            <w:tcBorders>
              <w:top w:val="nil"/>
              <w:left w:val="nil"/>
              <w:bottom w:val="single" w:color="auto" w:sz="8" w:space="0"/>
              <w:right w:val="single" w:color="auto" w:sz="8" w:space="0"/>
            </w:tcBorders>
            <w:vAlign w:val="center"/>
          </w:tcPr>
          <w:p w14:paraId="0AB82AB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吸油毡</w:t>
            </w:r>
          </w:p>
        </w:tc>
        <w:tc>
          <w:tcPr>
            <w:tcW w:w="1403" w:type="dxa"/>
            <w:tcBorders>
              <w:top w:val="nil"/>
              <w:left w:val="nil"/>
              <w:bottom w:val="single" w:color="auto" w:sz="8" w:space="0"/>
              <w:right w:val="single" w:color="auto" w:sz="8" w:space="0"/>
            </w:tcBorders>
            <w:vAlign w:val="center"/>
          </w:tcPr>
          <w:p w14:paraId="564ACC8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37.5</w:t>
            </w:r>
          </w:p>
        </w:tc>
        <w:tc>
          <w:tcPr>
            <w:tcW w:w="1450" w:type="dxa"/>
            <w:tcBorders>
              <w:top w:val="nil"/>
              <w:left w:val="nil"/>
              <w:bottom w:val="single" w:color="auto" w:sz="8" w:space="0"/>
              <w:right w:val="single" w:color="auto" w:sz="8" w:space="0"/>
            </w:tcBorders>
            <w:vAlign w:val="center"/>
          </w:tcPr>
          <w:p w14:paraId="0E96078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包</w:t>
            </w:r>
          </w:p>
        </w:tc>
        <w:tc>
          <w:tcPr>
            <w:tcW w:w="1829" w:type="dxa"/>
            <w:tcBorders>
              <w:top w:val="nil"/>
              <w:left w:val="nil"/>
              <w:bottom w:val="single" w:color="auto" w:sz="8" w:space="0"/>
              <w:right w:val="single" w:color="auto" w:sz="8" w:space="0"/>
            </w:tcBorders>
            <w:vAlign w:val="center"/>
          </w:tcPr>
          <w:p w14:paraId="65597A9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p>
        </w:tc>
      </w:tr>
    </w:tbl>
    <w:p w14:paraId="37F22C54">
      <w:pPr>
        <w:adjustRightInd w:val="0"/>
        <w:snapToGrid w:val="0"/>
        <w:spacing w:line="360" w:lineRule="auto"/>
        <w:rPr>
          <w:rFonts w:hint="eastAsia" w:ascii="宋体" w:hAnsi="宋体"/>
          <w:b/>
          <w:color w:val="000000" w:themeColor="text1"/>
          <w:highlight w:val="none"/>
          <w14:textFill>
            <w14:solidFill>
              <w14:schemeClr w14:val="tx1"/>
            </w14:solidFill>
          </w14:textFill>
        </w:rPr>
      </w:pPr>
    </w:p>
    <w:p w14:paraId="5E4A1E32">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二、技术要求</w:t>
      </w:r>
    </w:p>
    <w:tbl>
      <w:tblPr>
        <w:tblStyle w:val="52"/>
        <w:tblW w:w="9536" w:type="dxa"/>
        <w:tblInd w:w="0" w:type="dxa"/>
        <w:tblLayout w:type="autofit"/>
        <w:tblCellMar>
          <w:top w:w="0" w:type="dxa"/>
          <w:left w:w="108" w:type="dxa"/>
          <w:bottom w:w="0" w:type="dxa"/>
          <w:right w:w="108" w:type="dxa"/>
        </w:tblCellMar>
      </w:tblPr>
      <w:tblGrid>
        <w:gridCol w:w="886"/>
        <w:gridCol w:w="1375"/>
        <w:gridCol w:w="5225"/>
        <w:gridCol w:w="1033"/>
        <w:gridCol w:w="1017"/>
      </w:tblGrid>
      <w:tr w14:paraId="6E43EA3D">
        <w:tblPrEx>
          <w:tblCellMar>
            <w:top w:w="0" w:type="dxa"/>
            <w:left w:w="108" w:type="dxa"/>
            <w:bottom w:w="0" w:type="dxa"/>
            <w:right w:w="108" w:type="dxa"/>
          </w:tblCellMar>
        </w:tblPrEx>
        <w:trPr>
          <w:trHeight w:val="454" w:hRule="atLeast"/>
        </w:trPr>
        <w:tc>
          <w:tcPr>
            <w:tcW w:w="886" w:type="dxa"/>
            <w:tcBorders>
              <w:top w:val="single" w:color="auto" w:sz="8" w:space="0"/>
              <w:left w:val="single" w:color="auto" w:sz="8" w:space="0"/>
              <w:bottom w:val="single" w:color="auto" w:sz="8" w:space="0"/>
              <w:right w:val="single" w:color="auto" w:sz="8" w:space="0"/>
            </w:tcBorders>
            <w:vAlign w:val="center"/>
          </w:tcPr>
          <w:p w14:paraId="5FC5879E">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序号</w:t>
            </w:r>
          </w:p>
        </w:tc>
        <w:tc>
          <w:tcPr>
            <w:tcW w:w="1375" w:type="dxa"/>
            <w:tcBorders>
              <w:top w:val="single" w:color="auto" w:sz="8" w:space="0"/>
              <w:left w:val="nil"/>
              <w:bottom w:val="single" w:color="auto" w:sz="8" w:space="0"/>
              <w:right w:val="single" w:color="auto" w:sz="8" w:space="0"/>
            </w:tcBorders>
            <w:vAlign w:val="center"/>
          </w:tcPr>
          <w:p w14:paraId="5D6CA140">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物资名称</w:t>
            </w:r>
          </w:p>
        </w:tc>
        <w:tc>
          <w:tcPr>
            <w:tcW w:w="5225" w:type="dxa"/>
            <w:tcBorders>
              <w:top w:val="single" w:color="auto" w:sz="8" w:space="0"/>
              <w:left w:val="nil"/>
              <w:bottom w:val="single" w:color="auto" w:sz="8" w:space="0"/>
              <w:right w:val="single" w:color="auto" w:sz="8" w:space="0"/>
            </w:tcBorders>
            <w:vAlign w:val="center"/>
          </w:tcPr>
          <w:p w14:paraId="116DDF6E">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b/>
                <w:bCs/>
                <w:color w:val="000000" w:themeColor="text1"/>
                <w:sz w:val="21"/>
                <w:szCs w:val="21"/>
                <w:highlight w:val="none"/>
                <w14:textFill>
                  <w14:solidFill>
                    <w14:schemeClr w14:val="tx1"/>
                  </w14:solidFill>
                </w14:textFill>
              </w:rPr>
              <w:t>技术要求</w:t>
            </w:r>
          </w:p>
        </w:tc>
        <w:tc>
          <w:tcPr>
            <w:tcW w:w="1033" w:type="dxa"/>
            <w:tcBorders>
              <w:top w:val="single" w:color="auto" w:sz="8" w:space="0"/>
              <w:left w:val="nil"/>
              <w:bottom w:val="single" w:color="auto" w:sz="8" w:space="0"/>
              <w:right w:val="single" w:color="auto" w:sz="8" w:space="0"/>
            </w:tcBorders>
            <w:vAlign w:val="center"/>
          </w:tcPr>
          <w:p w14:paraId="36D14737">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数量</w:t>
            </w:r>
          </w:p>
        </w:tc>
        <w:tc>
          <w:tcPr>
            <w:tcW w:w="1017" w:type="dxa"/>
            <w:tcBorders>
              <w:top w:val="single" w:color="auto" w:sz="8" w:space="0"/>
              <w:left w:val="nil"/>
              <w:bottom w:val="single" w:color="auto" w:sz="8" w:space="0"/>
              <w:right w:val="single" w:color="auto" w:sz="8" w:space="0"/>
            </w:tcBorders>
            <w:vAlign w:val="center"/>
          </w:tcPr>
          <w:p w14:paraId="0E4F14D5">
            <w:pPr>
              <w:widowControl/>
              <w:jc w:val="center"/>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单位</w:t>
            </w:r>
          </w:p>
        </w:tc>
      </w:tr>
      <w:tr w14:paraId="61193A18">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11764AF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375" w:type="dxa"/>
            <w:tcBorders>
              <w:top w:val="nil"/>
              <w:left w:val="nil"/>
              <w:bottom w:val="single" w:color="auto" w:sz="8" w:space="0"/>
              <w:right w:val="single" w:color="auto" w:sz="8" w:space="0"/>
            </w:tcBorders>
            <w:vAlign w:val="center"/>
          </w:tcPr>
          <w:p w14:paraId="3D068659">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离心泵</w:t>
            </w:r>
          </w:p>
        </w:tc>
        <w:tc>
          <w:tcPr>
            <w:tcW w:w="5225" w:type="dxa"/>
            <w:tcBorders>
              <w:top w:val="nil"/>
              <w:left w:val="nil"/>
              <w:bottom w:val="single" w:color="auto" w:sz="8" w:space="0"/>
              <w:right w:val="single" w:color="auto" w:sz="8" w:space="0"/>
            </w:tcBorders>
            <w:vAlign w:val="center"/>
          </w:tcPr>
          <w:p w14:paraId="2B164BA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泵组为四级离心水泵与四冲程风冷发动机组成，泵头装有快速拆卸抱箍，泵头底部装有泄水阀；排量:≥688cc、最大功率≥17kW/25HP/3600rpm、最大扭矩≥48.3Nm/2500rpm，点火方式:CDI式磁体点火、无触点、磁电机点火。</w:t>
            </w:r>
          </w:p>
          <w:p w14:paraId="27112EE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2.引水方式：配有备用手动真空膜片式引水，引水最大真空度≥85kPa，泵头装有快速拆卸抱箍，泵头底部装有泄水阀。</w:t>
            </w:r>
          </w:p>
          <w:p w14:paraId="7F47AE8B">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▲3.变速箱为无油免维护同步变速，配有循环水冷却。</w:t>
            </w:r>
          </w:p>
          <w:p w14:paraId="2DF191F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4.手推式或手抬式框架结构，带有手抬把手,手推式配有两个8寸铝合金轮，重量≤105kg。</w:t>
            </w:r>
          </w:p>
          <w:p w14:paraId="518763B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▲5.发动机带有润滑保护自动停机功能, 装有超压自动熄火装置。</w:t>
            </w:r>
          </w:p>
          <w:p w14:paraId="33AE7965">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6.水泵在出水口关闭情况下，能高速运转10分钟以上。</w:t>
            </w:r>
          </w:p>
          <w:p w14:paraId="56BE3BC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7.进水口直径 50±1mm、出水口 40±1mm；</w:t>
            </w:r>
          </w:p>
          <w:p w14:paraId="61C9E305">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▲8.水泵运转在≥2.4MPa的情况下做强度测试，测试时间为40小时，连续40小时候测试后，水泵可以正常启动，参数指标正常</w:t>
            </w:r>
          </w:p>
          <w:p w14:paraId="02434BD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9.泵组可实现串联、并联、串并联架设；</w:t>
            </w:r>
          </w:p>
          <w:p w14:paraId="6AC0D18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▲10.最大压力≥3.3MPa；最大流量≥6.8L/s；当压力为 1.8MPa时、流量≥4.0L/s；当压力为2.6MPa 时、流量≥2.8L/s；</w:t>
            </w:r>
          </w:p>
          <w:p w14:paraId="099F8FA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11.最大射程≥35m；</w:t>
            </w:r>
          </w:p>
          <w:p w14:paraId="2EF0619F">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12.内置一体式油箱容积≥8L，外置燃油箱容量≥24L</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0182AECB">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13.泵组在横向、纵向倾斜15°的条件下，可以正常使用。</w:t>
            </w:r>
          </w:p>
          <w:p w14:paraId="7E01FBB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14.最大吸程≥6.00m；</w:t>
            </w:r>
          </w:p>
          <w:p w14:paraId="4E3D09B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15.启动时间≤10s.</w:t>
            </w:r>
          </w:p>
          <w:p w14:paraId="2BBFD1A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▲16.配有独立压力表、发动机转速及累计使用时长显示功能、工作指示灯</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配有应急照明系统、爆闪警示作业装置、5V-12V输出Type-C接口</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通过手机APP可以实时定位，显示位置。</w:t>
            </w:r>
          </w:p>
          <w:p w14:paraId="6FE3314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▲17.浮筒式过滤器过滤口径≤5mm，浮力≥55N，通径流量≥7.8 L/s，重量≤1.9kg。</w:t>
            </w:r>
          </w:p>
          <w:p w14:paraId="577E163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18.浮筒式过滤器材质为镁铝合金本体、不锈钢过滤网。</w:t>
            </w:r>
          </w:p>
          <w:p w14:paraId="51A66D1F">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19.配置要求：三孔一体直流喷枪1个、水雾喷枪1把、单向阀1个、三通阀1个、底阀1个、止水钳1把、浮筒式过滤器1个、水带扳手2把、接力转换接头1个、可背负的附包1个、轻型吸水管1条、专用工具包1套。</w:t>
            </w:r>
          </w:p>
          <w:p w14:paraId="65FDBCF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注：</w:t>
            </w:r>
            <w:r>
              <w:rPr>
                <w:rFonts w:hint="eastAsia" w:ascii="宋体" w:hAnsi="宋体" w:eastAsia="宋体" w:cs="宋体"/>
                <w:b/>
                <w:bCs/>
                <w:color w:val="000000" w:themeColor="text1"/>
                <w:kern w:val="0"/>
                <w:sz w:val="21"/>
                <w:szCs w:val="21"/>
                <w:highlight w:val="none"/>
                <w14:textFill>
                  <w14:solidFill>
                    <w14:schemeClr w14:val="tx1"/>
                  </w14:solidFill>
                </w14:textFill>
              </w:rPr>
              <w:t>以上带“▲”参数须提供第三方权威检测机构出具的检验报告复印件</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kern w:val="0"/>
                <w:sz w:val="21"/>
                <w:szCs w:val="21"/>
                <w:highlight w:val="none"/>
                <w14:textFill>
                  <w14:solidFill>
                    <w14:schemeClr w14:val="tx1"/>
                  </w14:solidFill>
                </w14:textFill>
              </w:rPr>
              <w:t>作为评审依据，</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kern w:val="0"/>
                <w:sz w:val="21"/>
                <w:szCs w:val="21"/>
                <w:highlight w:val="none"/>
                <w14:textFill>
                  <w14:solidFill>
                    <w14:schemeClr w14:val="tx1"/>
                  </w14:solidFill>
                </w14:textFill>
              </w:rPr>
              <w:t>。</w:t>
            </w:r>
          </w:p>
        </w:tc>
        <w:tc>
          <w:tcPr>
            <w:tcW w:w="1033" w:type="dxa"/>
            <w:tcBorders>
              <w:top w:val="nil"/>
              <w:left w:val="nil"/>
              <w:bottom w:val="single" w:color="auto" w:sz="8" w:space="0"/>
              <w:right w:val="single" w:color="auto" w:sz="8" w:space="0"/>
            </w:tcBorders>
            <w:vAlign w:val="center"/>
          </w:tcPr>
          <w:p w14:paraId="4E1AA91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017" w:type="dxa"/>
            <w:tcBorders>
              <w:top w:val="nil"/>
              <w:left w:val="nil"/>
              <w:bottom w:val="single" w:color="auto" w:sz="8" w:space="0"/>
              <w:right w:val="single" w:color="auto" w:sz="8" w:space="0"/>
            </w:tcBorders>
            <w:vAlign w:val="center"/>
          </w:tcPr>
          <w:p w14:paraId="4853CC5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r>
      <w:tr w14:paraId="4A5728D9">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4703F0F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1375" w:type="dxa"/>
            <w:tcBorders>
              <w:top w:val="nil"/>
              <w:left w:val="nil"/>
              <w:bottom w:val="single" w:color="auto" w:sz="8" w:space="0"/>
              <w:right w:val="single" w:color="auto" w:sz="8" w:space="0"/>
            </w:tcBorders>
            <w:vAlign w:val="center"/>
          </w:tcPr>
          <w:p w14:paraId="7888A5E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水源泵</w:t>
            </w:r>
          </w:p>
        </w:tc>
        <w:tc>
          <w:tcPr>
            <w:tcW w:w="5225" w:type="dxa"/>
            <w:tcBorders>
              <w:top w:val="nil"/>
              <w:left w:val="nil"/>
              <w:bottom w:val="single" w:color="auto" w:sz="8" w:space="0"/>
              <w:right w:val="single" w:color="auto" w:sz="8" w:space="0"/>
            </w:tcBorders>
            <w:vAlign w:val="center"/>
          </w:tcPr>
          <w:p w14:paraId="20C00BEB">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水泵类型:为离心泵</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真空泵；碳纤维活片无油式(最大吸程9米)</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5FA12A4E">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抽发动机类型:为立式，单缸，手动，电动，风冷，二冲程</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1207DC31">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输出功率:≥12KW</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1116A08D">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转速:≥6000转/分钟</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30179EEE">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油箱容量:≥5.4升</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4752C4CA">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润滑供应:自动混合比率供应</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3D4BD94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燃烧系统:为电控燃油系统；</w:t>
            </w:r>
          </w:p>
          <w:p w14:paraId="71A0B98E">
            <w:pPr>
              <w:widowControl/>
              <w:jc w:val="left"/>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起动系统:电力起动，自动反冲系统，绳拉式</w:t>
            </w:r>
            <w:r>
              <w:rPr>
                <w:rFonts w:hint="eastAsia" w:ascii="宋体" w:hAnsi="宋体" w:cs="宋体"/>
                <w:color w:val="000000" w:themeColor="text1"/>
                <w:kern w:val="0"/>
                <w:sz w:val="21"/>
                <w:szCs w:val="21"/>
                <w:highlight w:val="none"/>
                <w:lang w:eastAsia="zh-CN"/>
                <w14:textFill>
                  <w14:solidFill>
                    <w14:schemeClr w14:val="tx1"/>
                  </w14:solidFill>
                </w14:textFill>
              </w:rPr>
              <w:t>；</w:t>
            </w:r>
          </w:p>
          <w:p w14:paraId="6D50F87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检查系统:自主检测系统</w:t>
            </w:r>
          </w:p>
          <w:p w14:paraId="64DE509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抽真空时间：当吸深7米时，饮水时间≤12s；</w:t>
            </w:r>
          </w:p>
          <w:p w14:paraId="42FCFC7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吸水口：65mm，出水口：60mm（可转动90度快速开关阀门）</w:t>
            </w:r>
          </w:p>
          <w:p w14:paraId="00B5050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12</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流量/压力：吸深3m时，流量：≥9.5L/s，压力：≥0.5MPa；吸深7m时，流量：≥5.4L/s，压力：≥0.5MPa；</w:t>
            </w:r>
          </w:p>
          <w:p w14:paraId="6213BC1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13</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蓄电池：12V，14Ah/10h；</w:t>
            </w:r>
          </w:p>
          <w:p w14:paraId="598EB1D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外形尺寸：560mm*475mm*530mm；</w:t>
            </w:r>
          </w:p>
          <w:p w14:paraId="351558E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重量：≤50kg</w:t>
            </w:r>
          </w:p>
        </w:tc>
        <w:tc>
          <w:tcPr>
            <w:tcW w:w="1033" w:type="dxa"/>
            <w:tcBorders>
              <w:top w:val="nil"/>
              <w:left w:val="nil"/>
              <w:bottom w:val="single" w:color="auto" w:sz="8" w:space="0"/>
              <w:right w:val="single" w:color="auto" w:sz="8" w:space="0"/>
            </w:tcBorders>
            <w:vAlign w:val="center"/>
          </w:tcPr>
          <w:p w14:paraId="56001CB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017" w:type="dxa"/>
            <w:tcBorders>
              <w:top w:val="nil"/>
              <w:left w:val="nil"/>
              <w:bottom w:val="single" w:color="auto" w:sz="8" w:space="0"/>
              <w:right w:val="single" w:color="auto" w:sz="8" w:space="0"/>
            </w:tcBorders>
            <w:vAlign w:val="center"/>
          </w:tcPr>
          <w:p w14:paraId="24BB2B4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r>
      <w:tr w14:paraId="249B9030">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02BF0196">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1375" w:type="dxa"/>
            <w:tcBorders>
              <w:top w:val="nil"/>
              <w:left w:val="nil"/>
              <w:bottom w:val="single" w:color="auto" w:sz="8" w:space="0"/>
              <w:right w:val="single" w:color="auto" w:sz="8" w:space="0"/>
            </w:tcBorders>
            <w:vAlign w:val="center"/>
          </w:tcPr>
          <w:p w14:paraId="28FF3AE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灭火服</w:t>
            </w:r>
          </w:p>
        </w:tc>
        <w:tc>
          <w:tcPr>
            <w:tcW w:w="5225" w:type="dxa"/>
            <w:tcBorders>
              <w:top w:val="nil"/>
              <w:left w:val="nil"/>
              <w:bottom w:val="single" w:color="auto" w:sz="8" w:space="0"/>
              <w:right w:val="single" w:color="auto" w:sz="8" w:space="0"/>
            </w:tcBorders>
            <w:vAlign w:val="center"/>
          </w:tcPr>
          <w:p w14:paraId="287DC3C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颜色:桔红色,色号</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16-1462TPx(国际潘通色卡)。面料材质</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采用永久阻燃芳纶纤维方格布料，具有防静电、防水、阻燃性能。 </w:t>
            </w:r>
          </w:p>
          <w:p w14:paraId="44C6592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纤维含量：100%芳纶； </w:t>
            </w:r>
          </w:p>
          <w:p w14:paraId="19A6AF9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检验依据:GB/T 33536-2017和企业技术要求并符合标准。 </w:t>
            </w:r>
          </w:p>
          <w:p w14:paraId="199120A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森林防火服面料阻燃、隔热性能、物理化性能为: </w:t>
            </w:r>
          </w:p>
          <w:p w14:paraId="46E38F5F">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（1）续燃时间≤0.0s，阴燃时间≤0.0s，损坏长度:经向≤11mm 、纬向≤13mm；无熔融、滴落现象； </w:t>
            </w:r>
          </w:p>
          <w:p w14:paraId="51C0E11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（2）断裂强力（N/5cm×20cm):经向≥1700、纬向≥1600；撕破强力：经向≥480N、纬向≥460N； </w:t>
            </w:r>
          </w:p>
          <w:p w14:paraId="1CE68FD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（3）热洗涤50次后热防护系数TPP(kw.s/m²)≥344；洗涤前面料电荷面密度≤0.6uC/m²； </w:t>
            </w:r>
          </w:p>
          <w:p w14:paraId="6BA0A72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（4）甲醛（mg/kg):未检出 </w:t>
            </w:r>
          </w:p>
          <w:p w14:paraId="17FA730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（5）水洗尺寸变化率（%）:-0.2～+0.1； </w:t>
            </w:r>
          </w:p>
          <w:p w14:paraId="4742F38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（6）热稳定性（%）:长度≤0.2宽≤0.2； </w:t>
            </w:r>
          </w:p>
          <w:p w14:paraId="0CB0B6C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（7）耐皂洗色牢度≥4-5级，耐光色牢度≥4级； </w:t>
            </w:r>
          </w:p>
          <w:p w14:paraId="3D665DBB">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（8）耐水洗色牢度≥4-5级,耐摩擦色牢度≥4级； </w:t>
            </w:r>
          </w:p>
          <w:p w14:paraId="642B689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（9）耐酸汗渍色牢度≥4-5级</w:t>
            </w:r>
            <w:r>
              <w:rPr>
                <w:rFonts w:hint="eastAsia" w:ascii="宋体" w:hAnsi="宋体" w:cs="宋体"/>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耐碱汗渍色牢度≥4-5级。 </w:t>
            </w:r>
          </w:p>
          <w:p w14:paraId="16059CE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大腿处加强面料的阻燃、隔热性能、物理化性能为: </w:t>
            </w:r>
          </w:p>
          <w:p w14:paraId="04E43E7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（1）续燃时间≤0.0s,阴燃时间≤0.0s，损毁长度:经向≤11mm、纬向≤8mm；</w:t>
            </w:r>
          </w:p>
          <w:p w14:paraId="2F38772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（2）断裂强力（N/5cm×20cm)：经向≥2100、纬向≥2000；撕破强力：经向≥580N、纬向≥500N；</w:t>
            </w:r>
          </w:p>
          <w:p w14:paraId="69FCF16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（3）热洗涤50次后热防护系数TPP(kw.s/m²)≥525；</w:t>
            </w:r>
          </w:p>
          <w:p w14:paraId="3347EF6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（4）甲醛（mg/kg)：未检出 </w:t>
            </w:r>
          </w:p>
          <w:p w14:paraId="31C4EE3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（5）水洗尺寸变化率（5）:-0.2～+0.1； </w:t>
            </w:r>
          </w:p>
          <w:p w14:paraId="64E5830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（6）热稳定性（%）:长度≤0.1，宽≤0.1； </w:t>
            </w:r>
          </w:p>
          <w:p w14:paraId="72653DC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6、缝纫线断裂强力：≥18N； </w:t>
            </w:r>
          </w:p>
          <w:p w14:paraId="0AC925D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 xml:space="preserve">森林防火服成品裤后裆断裂强力≥780N，肩接缝断裂强力≥760N，单衣接缝断裂强力≥430N。 </w:t>
            </w:r>
          </w:p>
          <w:p w14:paraId="76057F8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w:t>
            </w:r>
            <w:r>
              <w:rPr>
                <w:rFonts w:hint="eastAsia" w:ascii="宋体" w:hAnsi="宋体" w:eastAsia="宋体" w:cs="宋体"/>
                <w:color w:val="000000" w:themeColor="text1"/>
                <w:kern w:val="0"/>
                <w:sz w:val="21"/>
                <w:szCs w:val="21"/>
                <w:highlight w:val="none"/>
                <w14:textFill>
                  <w14:solidFill>
                    <w14:schemeClr w14:val="tx1"/>
                  </w14:solidFill>
                </w14:textFill>
              </w:rPr>
              <w:t>款式要求：</w:t>
            </w:r>
          </w:p>
          <w:p w14:paraId="02F261E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（1）分体式结构：含上衣和裤子。上衣门襟拉链，背部采用折皱处理； </w:t>
            </w:r>
          </w:p>
          <w:p w14:paraId="67D263E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（2）左前胸设计有悬挂袢和可自由调整松紧度的魔术贴；在左手臂、右手臂处带有毛面魔术贴； </w:t>
            </w:r>
          </w:p>
          <w:p w14:paraId="6E7A36A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（3）衣服收紧：领口、袖口均配有魔术贴，可灵活调整收紧程度；上衣在腰部、下口采用内部收紧绳设计，可按需调节松紧；裤口部位设计魔术贴和拉链双重调节松紧；裤腰处采用魔术贴调节腰围大小； </w:t>
            </w:r>
          </w:p>
          <w:p w14:paraId="01C9615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（4）上衣有 6 个口袋；裤子4个口袋，其中的2个采用外挂风琴包设计。 </w:t>
            </w:r>
          </w:p>
          <w:p w14:paraId="6D225DC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（5）大腿面部采用耐磨菱形格加强面料加固缝制；肩、肘、膝部、臀部易磨损部位均采用加厚处理，增强防护。 </w:t>
            </w:r>
          </w:p>
          <w:p w14:paraId="1C81201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（6）标志：臂章刺绣“中华人民共和国森林消防”文字；胸章刺绣“中国森林消防”文字；后背烫印黄色反光字“中国森林消防”。 </w:t>
            </w:r>
          </w:p>
          <w:p w14:paraId="019BEAC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注：</w:t>
            </w:r>
            <w:r>
              <w:rPr>
                <w:rFonts w:hint="eastAsia" w:ascii="宋体" w:hAnsi="宋体" w:eastAsia="宋体" w:cs="宋体"/>
                <w:b/>
                <w:bCs/>
                <w:color w:val="000000" w:themeColor="text1"/>
                <w:kern w:val="0"/>
                <w:sz w:val="21"/>
                <w:szCs w:val="21"/>
                <w:highlight w:val="none"/>
                <w14:textFill>
                  <w14:solidFill>
                    <w14:schemeClr w14:val="tx1"/>
                  </w14:solidFill>
                </w14:textFill>
              </w:rPr>
              <w:t>以上带“▲”参数须提供第三方权威检测机构出具的检验报告复印件</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并加盖供应商公章</w:t>
            </w:r>
            <w:r>
              <w:rPr>
                <w:rFonts w:hint="eastAsia" w:ascii="宋体" w:hAnsi="宋体" w:eastAsia="宋体" w:cs="宋体"/>
                <w:b/>
                <w:bCs/>
                <w:color w:val="000000" w:themeColor="text1"/>
                <w:kern w:val="0"/>
                <w:sz w:val="21"/>
                <w:szCs w:val="21"/>
                <w:highlight w:val="none"/>
                <w14:textFill>
                  <w14:solidFill>
                    <w14:schemeClr w14:val="tx1"/>
                  </w14:solidFill>
                </w14:textFill>
              </w:rPr>
              <w:t>作为评审依据，</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不提供不得分</w:t>
            </w:r>
            <w:r>
              <w:rPr>
                <w:rFonts w:hint="eastAsia" w:ascii="宋体" w:hAnsi="宋体" w:eastAsia="宋体" w:cs="宋体"/>
                <w:b/>
                <w:bCs/>
                <w:color w:val="000000" w:themeColor="text1"/>
                <w:kern w:val="0"/>
                <w:sz w:val="21"/>
                <w:szCs w:val="21"/>
                <w:highlight w:val="none"/>
                <w14:textFill>
                  <w14:solidFill>
                    <w14:schemeClr w14:val="tx1"/>
                  </w14:solidFill>
                </w14:textFill>
              </w:rPr>
              <w:t>。</w:t>
            </w:r>
          </w:p>
        </w:tc>
        <w:tc>
          <w:tcPr>
            <w:tcW w:w="1033" w:type="dxa"/>
            <w:tcBorders>
              <w:top w:val="nil"/>
              <w:left w:val="nil"/>
              <w:bottom w:val="single" w:color="auto" w:sz="8" w:space="0"/>
              <w:right w:val="single" w:color="auto" w:sz="8" w:space="0"/>
            </w:tcBorders>
            <w:vAlign w:val="center"/>
          </w:tcPr>
          <w:p w14:paraId="5E400A34">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60</w:t>
            </w:r>
          </w:p>
        </w:tc>
        <w:tc>
          <w:tcPr>
            <w:tcW w:w="1017" w:type="dxa"/>
            <w:tcBorders>
              <w:top w:val="nil"/>
              <w:left w:val="nil"/>
              <w:bottom w:val="single" w:color="auto" w:sz="8" w:space="0"/>
              <w:right w:val="single" w:color="auto" w:sz="8" w:space="0"/>
            </w:tcBorders>
            <w:vAlign w:val="center"/>
          </w:tcPr>
          <w:p w14:paraId="11F81BC0">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套</w:t>
            </w:r>
          </w:p>
        </w:tc>
      </w:tr>
      <w:tr w14:paraId="2F447C7B">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1F38620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p>
        </w:tc>
        <w:tc>
          <w:tcPr>
            <w:tcW w:w="1375" w:type="dxa"/>
            <w:tcBorders>
              <w:top w:val="nil"/>
              <w:left w:val="nil"/>
              <w:bottom w:val="single" w:color="auto" w:sz="8" w:space="0"/>
              <w:right w:val="single" w:color="auto" w:sz="8" w:space="0"/>
            </w:tcBorders>
            <w:vAlign w:val="center"/>
          </w:tcPr>
          <w:p w14:paraId="3D0416A5">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18寸链锯</w:t>
            </w:r>
          </w:p>
        </w:tc>
        <w:tc>
          <w:tcPr>
            <w:tcW w:w="5225" w:type="dxa"/>
            <w:tcBorders>
              <w:top w:val="nil"/>
              <w:left w:val="nil"/>
              <w:bottom w:val="single" w:color="auto" w:sz="8" w:space="0"/>
              <w:right w:val="single" w:color="auto" w:sz="8" w:space="0"/>
            </w:tcBorders>
            <w:vAlign w:val="center"/>
          </w:tcPr>
          <w:p w14:paraId="447E4B0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1.排量：≥45.6 cm³</w:t>
            </w:r>
          </w:p>
          <w:p w14:paraId="0CE5D8B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2.输出功率：≥2.2 kW </w:t>
            </w:r>
          </w:p>
          <w:p w14:paraId="184572FD">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3.导板与链条：标配18英寸，搭配0.325"  节距、0.063" 导槽、68个驱动齿的低反冲链条。</w:t>
            </w:r>
          </w:p>
          <w:p w14:paraId="4846FABD">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4.油箱容量：≥0.39 L </w:t>
            </w:r>
          </w:p>
          <w:p w14:paraId="16DF381F">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5.机油箱容量：≥0.20 L </w:t>
            </w:r>
          </w:p>
          <w:p w14:paraId="628493AD">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6.配备全自动、速度控制的机油泵，使用92号汽油与专用二冲程机油按1:50配比。</w:t>
            </w:r>
          </w:p>
          <w:p w14:paraId="4D389490">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7.重量与尺寸：主机（不含导板链条）干重约 4.8kg；整机（含导板链条）干重约 5.71kg 。</w:t>
            </w:r>
          </w:p>
          <w:p w14:paraId="3F7962E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8.其他特性：配备多点弹簧减震系统，振动值约3.9 m/s²，有效降低操作疲劳；噪音声压级约103dB(A)。  </w:t>
            </w:r>
          </w:p>
        </w:tc>
        <w:tc>
          <w:tcPr>
            <w:tcW w:w="1033" w:type="dxa"/>
            <w:tcBorders>
              <w:top w:val="nil"/>
              <w:left w:val="nil"/>
              <w:bottom w:val="single" w:color="auto" w:sz="8" w:space="0"/>
              <w:right w:val="single" w:color="auto" w:sz="8" w:space="0"/>
            </w:tcBorders>
            <w:vAlign w:val="center"/>
          </w:tcPr>
          <w:p w14:paraId="3628478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w:t>
            </w:r>
          </w:p>
        </w:tc>
        <w:tc>
          <w:tcPr>
            <w:tcW w:w="1017" w:type="dxa"/>
            <w:tcBorders>
              <w:top w:val="nil"/>
              <w:left w:val="nil"/>
              <w:bottom w:val="single" w:color="auto" w:sz="8" w:space="0"/>
              <w:right w:val="single" w:color="auto" w:sz="8" w:space="0"/>
            </w:tcBorders>
            <w:vAlign w:val="center"/>
          </w:tcPr>
          <w:p w14:paraId="6A71B71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r>
      <w:tr w14:paraId="08968604">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2C7C48C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w:t>
            </w:r>
          </w:p>
        </w:tc>
        <w:tc>
          <w:tcPr>
            <w:tcW w:w="1375" w:type="dxa"/>
            <w:tcBorders>
              <w:top w:val="nil"/>
              <w:left w:val="nil"/>
              <w:bottom w:val="single" w:color="auto" w:sz="8" w:space="0"/>
              <w:right w:val="single" w:color="auto" w:sz="8" w:space="0"/>
            </w:tcBorders>
            <w:vAlign w:val="center"/>
          </w:tcPr>
          <w:p w14:paraId="17025555">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18寸链锯导板</w:t>
            </w:r>
          </w:p>
        </w:tc>
        <w:tc>
          <w:tcPr>
            <w:tcW w:w="5225" w:type="dxa"/>
            <w:tcBorders>
              <w:top w:val="nil"/>
              <w:left w:val="nil"/>
              <w:bottom w:val="single" w:color="auto" w:sz="8" w:space="0"/>
              <w:right w:val="single" w:color="auto" w:sz="8" w:space="0"/>
            </w:tcBorders>
            <w:vAlign w:val="center"/>
          </w:tcPr>
          <w:p w14:paraId="66496FE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1.规格：18寸导板</w:t>
            </w:r>
          </w:p>
          <w:p w14:paraId="2CA41355">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2.要求适配18寸链锯</w:t>
            </w:r>
          </w:p>
          <w:p w14:paraId="4301F080">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3.节距：0.325" </w:t>
            </w:r>
          </w:p>
          <w:p w14:paraId="53A66E3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4.导槽宽度：0.063" </w:t>
            </w:r>
          </w:p>
          <w:p w14:paraId="75443EE0">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5.匹配链条：68个驱动齿</w:t>
            </w:r>
          </w:p>
          <w:p w14:paraId="35F620A5">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6.链轮：需7齿 0.325" 轮圈链轮。</w:t>
            </w:r>
          </w:p>
        </w:tc>
        <w:tc>
          <w:tcPr>
            <w:tcW w:w="1033" w:type="dxa"/>
            <w:tcBorders>
              <w:top w:val="nil"/>
              <w:left w:val="nil"/>
              <w:bottom w:val="single" w:color="auto" w:sz="8" w:space="0"/>
              <w:right w:val="single" w:color="auto" w:sz="8" w:space="0"/>
            </w:tcBorders>
            <w:vAlign w:val="center"/>
          </w:tcPr>
          <w:p w14:paraId="392BBEB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20</w:t>
            </w:r>
          </w:p>
        </w:tc>
        <w:tc>
          <w:tcPr>
            <w:tcW w:w="1017" w:type="dxa"/>
            <w:tcBorders>
              <w:top w:val="nil"/>
              <w:left w:val="nil"/>
              <w:bottom w:val="single" w:color="auto" w:sz="8" w:space="0"/>
              <w:right w:val="single" w:color="auto" w:sz="8" w:space="0"/>
            </w:tcBorders>
            <w:vAlign w:val="center"/>
          </w:tcPr>
          <w:p w14:paraId="2027213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r>
      <w:tr w14:paraId="7AA46CBE">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5C129EF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w:t>
            </w:r>
          </w:p>
        </w:tc>
        <w:tc>
          <w:tcPr>
            <w:tcW w:w="1375" w:type="dxa"/>
            <w:tcBorders>
              <w:top w:val="nil"/>
              <w:left w:val="nil"/>
              <w:bottom w:val="single" w:color="auto" w:sz="8" w:space="0"/>
              <w:right w:val="single" w:color="auto" w:sz="8" w:space="0"/>
            </w:tcBorders>
            <w:vAlign w:val="center"/>
          </w:tcPr>
          <w:p w14:paraId="3C0D5AA9">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18寸链条</w:t>
            </w:r>
          </w:p>
        </w:tc>
        <w:tc>
          <w:tcPr>
            <w:tcW w:w="5225" w:type="dxa"/>
            <w:tcBorders>
              <w:top w:val="nil"/>
              <w:left w:val="nil"/>
              <w:bottom w:val="single" w:color="auto" w:sz="8" w:space="0"/>
              <w:right w:val="single" w:color="auto" w:sz="8" w:space="0"/>
            </w:tcBorders>
            <w:vAlign w:val="center"/>
          </w:tcPr>
          <w:p w14:paraId="6B1ECE6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1.要求适配25寸链锯</w:t>
            </w:r>
          </w:p>
          <w:p w14:paraId="247B38E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2.节距：3/8" </w:t>
            </w:r>
          </w:p>
          <w:p w14:paraId="60C7F6C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3.导槽宽度：0.063" </w:t>
            </w:r>
          </w:p>
          <w:p w14:paraId="19426DA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4.驱动齿：84个，对应型号84全齿（适合专业采伐）或 84（半齿，更安全）</w:t>
            </w:r>
          </w:p>
          <w:p w14:paraId="63B7FC7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5.锉刀直径：5.5mm </w:t>
            </w:r>
          </w:p>
          <w:p w14:paraId="4D2CFB87">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6.链轮：必须使用7齿的3/8"轮圈链轮。</w:t>
            </w:r>
          </w:p>
        </w:tc>
        <w:tc>
          <w:tcPr>
            <w:tcW w:w="1033" w:type="dxa"/>
            <w:tcBorders>
              <w:top w:val="nil"/>
              <w:left w:val="nil"/>
              <w:bottom w:val="single" w:color="auto" w:sz="8" w:space="0"/>
              <w:right w:val="single" w:color="auto" w:sz="8" w:space="0"/>
            </w:tcBorders>
            <w:vAlign w:val="center"/>
          </w:tcPr>
          <w:p w14:paraId="481F0FB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50</w:t>
            </w:r>
          </w:p>
        </w:tc>
        <w:tc>
          <w:tcPr>
            <w:tcW w:w="1017" w:type="dxa"/>
            <w:tcBorders>
              <w:top w:val="nil"/>
              <w:left w:val="nil"/>
              <w:bottom w:val="single" w:color="auto" w:sz="8" w:space="0"/>
              <w:right w:val="single" w:color="auto" w:sz="8" w:space="0"/>
            </w:tcBorders>
            <w:vAlign w:val="center"/>
          </w:tcPr>
          <w:p w14:paraId="7BACE1A5">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条</w:t>
            </w:r>
          </w:p>
        </w:tc>
      </w:tr>
      <w:tr w14:paraId="317BAF21">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16D51CC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w:t>
            </w:r>
          </w:p>
        </w:tc>
        <w:tc>
          <w:tcPr>
            <w:tcW w:w="1375" w:type="dxa"/>
            <w:tcBorders>
              <w:top w:val="nil"/>
              <w:left w:val="nil"/>
              <w:bottom w:val="single" w:color="auto" w:sz="8" w:space="0"/>
              <w:right w:val="single" w:color="auto" w:sz="8" w:space="0"/>
            </w:tcBorders>
            <w:vAlign w:val="center"/>
          </w:tcPr>
          <w:p w14:paraId="5B51003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25寸链锯</w:t>
            </w:r>
          </w:p>
        </w:tc>
        <w:tc>
          <w:tcPr>
            <w:tcW w:w="5225" w:type="dxa"/>
            <w:tcBorders>
              <w:top w:val="nil"/>
              <w:left w:val="nil"/>
              <w:bottom w:val="single" w:color="auto" w:sz="8" w:space="0"/>
              <w:right w:val="single" w:color="auto" w:sz="8" w:space="0"/>
            </w:tcBorders>
            <w:vAlign w:val="center"/>
          </w:tcPr>
          <w:p w14:paraId="366B6090">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1.发动机：≥91.1 cm³ 分层扫气二冲程发动机，输出功率≥5.4 kW 。</w:t>
            </w:r>
          </w:p>
          <w:p w14:paraId="4A8A4275">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2.导板与链条：25英寸导板，搭配33 链条（3/8"节距、0.063"  导槽、84个驱动齿），并使用7齿的3/8"轮圈链轮。</w:t>
            </w:r>
          </w:p>
          <w:p w14:paraId="5574200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3.油箱容量：≥0.85 L</w:t>
            </w:r>
          </w:p>
          <w:p w14:paraId="30C3E68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4.机油箱容量：≥0.40 L</w:t>
            </w:r>
          </w:p>
          <w:p w14:paraId="336E198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5.配备速度控制的全自动机油泵。使用92号汽油与专用二冲程机油按1:50配比。</w:t>
            </w:r>
          </w:p>
          <w:p w14:paraId="48541FD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6.重量与尺寸：主机（不含导板链条）干重约7.4 kg ；整机（含25寸导板链条）干重约9.2 kg。</w:t>
            </w:r>
          </w:p>
          <w:p w14:paraId="0DB6E29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7.其他特性：噪音声压级约105 dB(A)。</w:t>
            </w:r>
          </w:p>
        </w:tc>
        <w:tc>
          <w:tcPr>
            <w:tcW w:w="1033" w:type="dxa"/>
            <w:tcBorders>
              <w:top w:val="nil"/>
              <w:left w:val="nil"/>
              <w:bottom w:val="single" w:color="auto" w:sz="8" w:space="0"/>
              <w:right w:val="single" w:color="auto" w:sz="8" w:space="0"/>
            </w:tcBorders>
            <w:vAlign w:val="center"/>
          </w:tcPr>
          <w:p w14:paraId="1E1C8AF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1017" w:type="dxa"/>
            <w:tcBorders>
              <w:top w:val="nil"/>
              <w:left w:val="nil"/>
              <w:bottom w:val="single" w:color="auto" w:sz="8" w:space="0"/>
              <w:right w:val="single" w:color="auto" w:sz="8" w:space="0"/>
            </w:tcBorders>
            <w:vAlign w:val="center"/>
          </w:tcPr>
          <w:p w14:paraId="7B5482E1">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台</w:t>
            </w:r>
          </w:p>
        </w:tc>
      </w:tr>
      <w:tr w14:paraId="3743FB84">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0E0C9A84">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w:t>
            </w:r>
          </w:p>
        </w:tc>
        <w:tc>
          <w:tcPr>
            <w:tcW w:w="1375" w:type="dxa"/>
            <w:tcBorders>
              <w:top w:val="nil"/>
              <w:left w:val="nil"/>
              <w:bottom w:val="single" w:color="auto" w:sz="8" w:space="0"/>
              <w:right w:val="single" w:color="auto" w:sz="8" w:space="0"/>
            </w:tcBorders>
            <w:vAlign w:val="center"/>
          </w:tcPr>
          <w:p w14:paraId="367AC09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25寸链锯导板</w:t>
            </w:r>
          </w:p>
        </w:tc>
        <w:tc>
          <w:tcPr>
            <w:tcW w:w="5225" w:type="dxa"/>
            <w:tcBorders>
              <w:top w:val="nil"/>
              <w:left w:val="nil"/>
              <w:bottom w:val="single" w:color="auto" w:sz="8" w:space="0"/>
              <w:right w:val="single" w:color="auto" w:sz="8" w:space="0"/>
            </w:tcBorders>
            <w:vAlign w:val="center"/>
          </w:tcPr>
          <w:p w14:paraId="380F56C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1.要求适配25寸链锯</w:t>
            </w:r>
          </w:p>
          <w:p w14:paraId="2516BAE7">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2.节距：3/8" </w:t>
            </w:r>
          </w:p>
          <w:p w14:paraId="490AD1CF">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3.导槽宽度：0.063"</w:t>
            </w:r>
          </w:p>
          <w:p w14:paraId="0CBBE49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4.驱动齿：84个，对应链条型号 84 (全齿) 或84 (半齿)。</w:t>
            </w:r>
          </w:p>
          <w:p w14:paraId="0BA4415B">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5.链轮：必须使用7齿的3/8"轮圈链轮。</w:t>
            </w:r>
          </w:p>
        </w:tc>
        <w:tc>
          <w:tcPr>
            <w:tcW w:w="1033" w:type="dxa"/>
            <w:tcBorders>
              <w:top w:val="nil"/>
              <w:left w:val="nil"/>
              <w:bottom w:val="single" w:color="auto" w:sz="8" w:space="0"/>
              <w:right w:val="single" w:color="auto" w:sz="8" w:space="0"/>
            </w:tcBorders>
            <w:vAlign w:val="center"/>
          </w:tcPr>
          <w:p w14:paraId="0BF1AAAD">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w:t>
            </w:r>
          </w:p>
        </w:tc>
        <w:tc>
          <w:tcPr>
            <w:tcW w:w="1017" w:type="dxa"/>
            <w:tcBorders>
              <w:top w:val="nil"/>
              <w:left w:val="nil"/>
              <w:bottom w:val="single" w:color="auto" w:sz="8" w:space="0"/>
              <w:right w:val="single" w:color="auto" w:sz="8" w:space="0"/>
            </w:tcBorders>
            <w:vAlign w:val="center"/>
          </w:tcPr>
          <w:p w14:paraId="5135201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r>
      <w:tr w14:paraId="0D3359E8">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45544D1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w:t>
            </w:r>
          </w:p>
        </w:tc>
        <w:tc>
          <w:tcPr>
            <w:tcW w:w="1375" w:type="dxa"/>
            <w:tcBorders>
              <w:top w:val="nil"/>
              <w:left w:val="nil"/>
              <w:bottom w:val="single" w:color="auto" w:sz="8" w:space="0"/>
              <w:right w:val="single" w:color="auto" w:sz="8" w:space="0"/>
            </w:tcBorders>
            <w:vAlign w:val="center"/>
          </w:tcPr>
          <w:p w14:paraId="3D30E44A">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25寸链条</w:t>
            </w:r>
          </w:p>
        </w:tc>
        <w:tc>
          <w:tcPr>
            <w:tcW w:w="5225" w:type="dxa"/>
            <w:tcBorders>
              <w:top w:val="nil"/>
              <w:left w:val="nil"/>
              <w:bottom w:val="single" w:color="auto" w:sz="8" w:space="0"/>
              <w:right w:val="single" w:color="auto" w:sz="8" w:space="0"/>
            </w:tcBorders>
            <w:vAlign w:val="center"/>
          </w:tcPr>
          <w:p w14:paraId="3CF40FBB">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1.要求适配25寸链锯</w:t>
            </w:r>
          </w:p>
          <w:p w14:paraId="414A6782">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2.节距：3/8" </w:t>
            </w:r>
          </w:p>
          <w:p w14:paraId="573D5A9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3.导槽宽度：0.063" </w:t>
            </w:r>
          </w:p>
          <w:p w14:paraId="2A81E0F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4.驱动齿：84个，对应型号  84全齿，适合专业采伐）或 84（半齿，更安全）</w:t>
            </w:r>
          </w:p>
          <w:p w14:paraId="3F358BB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5.锉刀直径：5.5mm </w:t>
            </w:r>
          </w:p>
          <w:p w14:paraId="1790452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6.链轮：必须使用7齿的3/8"轮圈链轮。</w:t>
            </w:r>
          </w:p>
        </w:tc>
        <w:tc>
          <w:tcPr>
            <w:tcW w:w="1033" w:type="dxa"/>
            <w:tcBorders>
              <w:top w:val="nil"/>
              <w:left w:val="nil"/>
              <w:bottom w:val="single" w:color="auto" w:sz="8" w:space="0"/>
              <w:right w:val="single" w:color="auto" w:sz="8" w:space="0"/>
            </w:tcBorders>
            <w:vAlign w:val="center"/>
          </w:tcPr>
          <w:p w14:paraId="5546B580">
            <w:pPr>
              <w:widowControl/>
              <w:jc w:val="center"/>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r>
              <w:rPr>
                <w:rFonts w:hint="eastAsia" w:ascii="宋体" w:hAnsi="宋体" w:cs="宋体"/>
                <w:color w:val="000000" w:themeColor="text1"/>
                <w:kern w:val="0"/>
                <w:sz w:val="21"/>
                <w:szCs w:val="21"/>
                <w:highlight w:val="none"/>
                <w:lang w:val="en-US" w:eastAsia="zh-CN"/>
                <w14:textFill>
                  <w14:solidFill>
                    <w14:schemeClr w14:val="tx1"/>
                  </w14:solidFill>
                </w14:textFill>
              </w:rPr>
              <w:t>7</w:t>
            </w:r>
          </w:p>
        </w:tc>
        <w:tc>
          <w:tcPr>
            <w:tcW w:w="1017" w:type="dxa"/>
            <w:tcBorders>
              <w:top w:val="nil"/>
              <w:left w:val="nil"/>
              <w:bottom w:val="single" w:color="auto" w:sz="8" w:space="0"/>
              <w:right w:val="single" w:color="auto" w:sz="8" w:space="0"/>
            </w:tcBorders>
            <w:vAlign w:val="center"/>
          </w:tcPr>
          <w:p w14:paraId="45EC785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条</w:t>
            </w:r>
          </w:p>
        </w:tc>
      </w:tr>
      <w:tr w14:paraId="7C9A0A06">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21D97A67">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10</w:t>
            </w:r>
          </w:p>
        </w:tc>
        <w:tc>
          <w:tcPr>
            <w:tcW w:w="1375" w:type="dxa"/>
            <w:tcBorders>
              <w:top w:val="nil"/>
              <w:left w:val="nil"/>
              <w:bottom w:val="single" w:color="auto" w:sz="8" w:space="0"/>
              <w:right w:val="single" w:color="auto" w:sz="8" w:space="0"/>
            </w:tcBorders>
            <w:vAlign w:val="center"/>
          </w:tcPr>
          <w:p w14:paraId="00DAD3E7">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作训帐篷</w:t>
            </w:r>
          </w:p>
        </w:tc>
        <w:tc>
          <w:tcPr>
            <w:tcW w:w="5225" w:type="dxa"/>
            <w:tcBorders>
              <w:top w:val="nil"/>
              <w:left w:val="nil"/>
              <w:bottom w:val="single" w:color="auto" w:sz="8" w:space="0"/>
              <w:right w:val="single" w:color="auto" w:sz="8" w:space="0"/>
            </w:tcBorders>
            <w:vAlign w:val="center"/>
          </w:tcPr>
          <w:p w14:paraId="6B0C8330">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1.规格：3*4.5</w:t>
            </w:r>
          </w:p>
          <w:p w14:paraId="7C179A0F">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2.材质：1200D蓝色厚灰胶牛津布，4.5cm加粗管六棱铝合金帐篷架，管壁厚约1mm</w:t>
            </w:r>
          </w:p>
          <w:p w14:paraId="57A6BA9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3.挡位调节：多档位可调节高低，最高档位撑高约3m</w:t>
            </w:r>
          </w:p>
          <w:p w14:paraId="30DE96D7">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4.印字：可定制单色两面印字</w:t>
            </w:r>
          </w:p>
        </w:tc>
        <w:tc>
          <w:tcPr>
            <w:tcW w:w="1033" w:type="dxa"/>
            <w:tcBorders>
              <w:top w:val="nil"/>
              <w:left w:val="nil"/>
              <w:bottom w:val="single" w:color="auto" w:sz="8" w:space="0"/>
              <w:right w:val="single" w:color="auto" w:sz="8" w:space="0"/>
            </w:tcBorders>
            <w:vAlign w:val="center"/>
          </w:tcPr>
          <w:p w14:paraId="6C50D68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p>
        </w:tc>
        <w:tc>
          <w:tcPr>
            <w:tcW w:w="1017" w:type="dxa"/>
            <w:tcBorders>
              <w:top w:val="nil"/>
              <w:left w:val="nil"/>
              <w:bottom w:val="single" w:color="auto" w:sz="8" w:space="0"/>
              <w:right w:val="single" w:color="auto" w:sz="8" w:space="0"/>
            </w:tcBorders>
            <w:vAlign w:val="center"/>
          </w:tcPr>
          <w:p w14:paraId="51685947">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顶</w:t>
            </w:r>
          </w:p>
        </w:tc>
      </w:tr>
      <w:tr w14:paraId="1B2DB9D1">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050AF776">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11</w:t>
            </w:r>
          </w:p>
        </w:tc>
        <w:tc>
          <w:tcPr>
            <w:tcW w:w="1375" w:type="dxa"/>
            <w:tcBorders>
              <w:top w:val="nil"/>
              <w:left w:val="nil"/>
              <w:bottom w:val="single" w:color="auto" w:sz="8" w:space="0"/>
              <w:right w:val="single" w:color="auto" w:sz="8" w:space="0"/>
            </w:tcBorders>
            <w:vAlign w:val="center"/>
          </w:tcPr>
          <w:p w14:paraId="64CC287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作训桌</w:t>
            </w:r>
          </w:p>
        </w:tc>
        <w:tc>
          <w:tcPr>
            <w:tcW w:w="5225" w:type="dxa"/>
            <w:tcBorders>
              <w:top w:val="nil"/>
              <w:left w:val="nil"/>
              <w:bottom w:val="single" w:color="auto" w:sz="8" w:space="0"/>
              <w:right w:val="single" w:color="auto" w:sz="8" w:space="0"/>
            </w:tcBorders>
            <w:vAlign w:val="center"/>
          </w:tcPr>
          <w:p w14:paraId="7FBFC93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1.规格尺寸：≥122*61*73cm，折叠后：≥61*61*10cm</w:t>
            </w:r>
          </w:p>
          <w:p w14:paraId="61A11C7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2.材质参数：聚乙烯工程塑料桌面+优质钢管骨架，钢材表面经除油、静电喷涂烤漆工艺制作，腿部可折叠，桌面可折叠</w:t>
            </w:r>
          </w:p>
          <w:p w14:paraId="37D3BB9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3.钢管壁厚：≥0.9mm</w:t>
            </w:r>
          </w:p>
          <w:p w14:paraId="31D0255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4.装箱数量：1张</w:t>
            </w:r>
          </w:p>
          <w:p w14:paraId="3017EA3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5.重量：≥9.5kg</w:t>
            </w:r>
          </w:p>
        </w:tc>
        <w:tc>
          <w:tcPr>
            <w:tcW w:w="1033" w:type="dxa"/>
            <w:tcBorders>
              <w:top w:val="nil"/>
              <w:left w:val="nil"/>
              <w:bottom w:val="single" w:color="auto" w:sz="8" w:space="0"/>
              <w:right w:val="single" w:color="auto" w:sz="8" w:space="0"/>
            </w:tcBorders>
            <w:vAlign w:val="center"/>
          </w:tcPr>
          <w:p w14:paraId="4A4E0E95">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w:t>
            </w:r>
          </w:p>
        </w:tc>
        <w:tc>
          <w:tcPr>
            <w:tcW w:w="1017" w:type="dxa"/>
            <w:tcBorders>
              <w:top w:val="nil"/>
              <w:left w:val="nil"/>
              <w:bottom w:val="single" w:color="auto" w:sz="8" w:space="0"/>
              <w:right w:val="single" w:color="auto" w:sz="8" w:space="0"/>
            </w:tcBorders>
            <w:vAlign w:val="center"/>
          </w:tcPr>
          <w:p w14:paraId="363B6EC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r>
      <w:tr w14:paraId="1060432B">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03A90AC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12</w:t>
            </w:r>
          </w:p>
        </w:tc>
        <w:tc>
          <w:tcPr>
            <w:tcW w:w="1375" w:type="dxa"/>
            <w:tcBorders>
              <w:top w:val="nil"/>
              <w:left w:val="nil"/>
              <w:bottom w:val="single" w:color="auto" w:sz="8" w:space="0"/>
              <w:right w:val="single" w:color="auto" w:sz="8" w:space="0"/>
            </w:tcBorders>
            <w:vAlign w:val="center"/>
          </w:tcPr>
          <w:p w14:paraId="236C3208">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作训凳</w:t>
            </w:r>
          </w:p>
        </w:tc>
        <w:tc>
          <w:tcPr>
            <w:tcW w:w="5225" w:type="dxa"/>
            <w:tcBorders>
              <w:top w:val="nil"/>
              <w:left w:val="nil"/>
              <w:bottom w:val="single" w:color="auto" w:sz="8" w:space="0"/>
              <w:right w:val="single" w:color="auto" w:sz="8" w:space="0"/>
            </w:tcBorders>
            <w:vAlign w:val="center"/>
          </w:tcPr>
          <w:p w14:paraId="1C52A7D7">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1.尺寸：≥48*55*83cm</w:t>
            </w:r>
          </w:p>
          <w:p w14:paraId="2DD0CBC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2.扶手高度：≥65cm</w:t>
            </w:r>
          </w:p>
          <w:p w14:paraId="266D7B0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3.靠背高度：≥83cm</w:t>
            </w:r>
          </w:p>
          <w:p w14:paraId="52E07B2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4.座面高度：≥45cm</w:t>
            </w:r>
          </w:p>
          <w:p w14:paraId="0CA7284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5.总宽度：≥55cm</w:t>
            </w:r>
          </w:p>
          <w:p w14:paraId="2B7F6FC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6.材质：椅面采用600D双层加厚牛津布，支架采用优质钢管，加厚冷轧钢骨架，钢材表面经除油、静电喷涂烤漆工艺制作</w:t>
            </w:r>
          </w:p>
          <w:p w14:paraId="2744974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7.钢管规格:直径≥25MM，壁厚≥0.8MM</w:t>
            </w:r>
          </w:p>
          <w:p w14:paraId="32070C5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8.承重：≥150kg</w:t>
            </w:r>
          </w:p>
        </w:tc>
        <w:tc>
          <w:tcPr>
            <w:tcW w:w="1033" w:type="dxa"/>
            <w:tcBorders>
              <w:top w:val="nil"/>
              <w:left w:val="nil"/>
              <w:bottom w:val="single" w:color="auto" w:sz="8" w:space="0"/>
              <w:right w:val="single" w:color="auto" w:sz="8" w:space="0"/>
            </w:tcBorders>
            <w:vAlign w:val="center"/>
          </w:tcPr>
          <w:p w14:paraId="4897FA5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w:t>
            </w:r>
          </w:p>
        </w:tc>
        <w:tc>
          <w:tcPr>
            <w:tcW w:w="1017" w:type="dxa"/>
            <w:tcBorders>
              <w:top w:val="nil"/>
              <w:left w:val="nil"/>
              <w:bottom w:val="single" w:color="auto" w:sz="8" w:space="0"/>
              <w:right w:val="single" w:color="auto" w:sz="8" w:space="0"/>
            </w:tcBorders>
            <w:vAlign w:val="center"/>
          </w:tcPr>
          <w:p w14:paraId="67238B4C">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张</w:t>
            </w:r>
          </w:p>
        </w:tc>
      </w:tr>
      <w:tr w14:paraId="2C7EA85F">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4E3B454F">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13</w:t>
            </w:r>
          </w:p>
        </w:tc>
        <w:tc>
          <w:tcPr>
            <w:tcW w:w="1375" w:type="dxa"/>
            <w:tcBorders>
              <w:top w:val="nil"/>
              <w:left w:val="nil"/>
              <w:bottom w:val="single" w:color="auto" w:sz="8" w:space="0"/>
              <w:right w:val="single" w:color="auto" w:sz="8" w:space="0"/>
            </w:tcBorders>
            <w:vAlign w:val="center"/>
          </w:tcPr>
          <w:p w14:paraId="41A6864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无人机抛投器</w:t>
            </w:r>
          </w:p>
        </w:tc>
        <w:tc>
          <w:tcPr>
            <w:tcW w:w="5225" w:type="dxa"/>
            <w:tcBorders>
              <w:top w:val="nil"/>
              <w:left w:val="nil"/>
              <w:bottom w:val="single" w:color="auto" w:sz="8" w:space="0"/>
              <w:right w:val="single" w:color="auto" w:sz="8" w:space="0"/>
            </w:tcBorders>
            <w:vAlign w:val="center"/>
          </w:tcPr>
          <w:p w14:paraId="5C7E2C0A">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红蓝警示抛投器</w:t>
            </w:r>
          </w:p>
          <w:p w14:paraId="3285E13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基础规格：</w:t>
            </w:r>
          </w:p>
          <w:p w14:paraId="109D351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1.尺寸：≥155×125×28 mm（长×宽×高）</w:t>
            </w:r>
          </w:p>
          <w:p w14:paraId="22B15790">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2.重量：≤180 g</w:t>
            </w:r>
          </w:p>
          <w:p w14:paraId="44EF2858">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3.最大功率：≥15 W</w:t>
            </w:r>
          </w:p>
          <w:p w14:paraId="6E2EC71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4.抛投能力：</w:t>
            </w:r>
          </w:p>
          <w:p w14:paraId="000D76D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5.抛投钩数量：≥2 个</w:t>
            </w:r>
          </w:p>
          <w:p w14:paraId="5EAB0D84">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6.最大挂载能力：≥3 kg</w:t>
            </w:r>
          </w:p>
          <w:p w14:paraId="34E311ED">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7.抛投方式：挂钩式、绑带式</w:t>
            </w:r>
          </w:p>
          <w:p w14:paraId="1FD26EDE">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8.抛投控制：PSDK 链路 / 本地单键 / Pilot 2 软件控制</w:t>
            </w:r>
          </w:p>
          <w:p w14:paraId="3B71978F">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9.特色：支持无电挂载/无电抛投、异常状态报警</w:t>
            </w:r>
          </w:p>
          <w:p w14:paraId="7FBA26AC">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警示灯光：</w:t>
            </w:r>
          </w:p>
          <w:p w14:paraId="56ECE917">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1.灯光配置：3 路红蓝爆闪灯</w:t>
            </w:r>
          </w:p>
          <w:p w14:paraId="69FC74C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2.灯光功率：≥25 W 红蓝爆闪</w:t>
            </w:r>
          </w:p>
          <w:p w14:paraId="5C969F6B">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3.功能：应急警示、空中定位</w:t>
            </w:r>
          </w:p>
          <w:p w14:paraId="2B185E7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安装与控制：</w:t>
            </w:r>
          </w:p>
          <w:p w14:paraId="3B650696">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 xml:space="preserve">1.安装方式：底部无损快装、快拆 </w:t>
            </w:r>
          </w:p>
          <w:p w14:paraId="39A49D91">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2.控制模式：PSDK 协议、遥控器按键映射、Pilot 2 界面操作</w:t>
            </w:r>
          </w:p>
          <w:p w14:paraId="52E5D3A9">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3.供电：无人机 PSDK 接口供电</w:t>
            </w:r>
          </w:p>
        </w:tc>
        <w:tc>
          <w:tcPr>
            <w:tcW w:w="1033" w:type="dxa"/>
            <w:tcBorders>
              <w:top w:val="nil"/>
              <w:left w:val="nil"/>
              <w:bottom w:val="single" w:color="auto" w:sz="8" w:space="0"/>
              <w:right w:val="single" w:color="auto" w:sz="8" w:space="0"/>
            </w:tcBorders>
            <w:vAlign w:val="center"/>
          </w:tcPr>
          <w:p w14:paraId="31ED39CB">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1017" w:type="dxa"/>
            <w:tcBorders>
              <w:top w:val="nil"/>
              <w:left w:val="nil"/>
              <w:bottom w:val="single" w:color="auto" w:sz="8" w:space="0"/>
              <w:right w:val="single" w:color="auto" w:sz="8" w:space="0"/>
            </w:tcBorders>
            <w:vAlign w:val="center"/>
          </w:tcPr>
          <w:p w14:paraId="5EA37BF9">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个</w:t>
            </w:r>
          </w:p>
        </w:tc>
      </w:tr>
      <w:tr w14:paraId="7A5EC0D9">
        <w:tblPrEx>
          <w:tblCellMar>
            <w:top w:w="0" w:type="dxa"/>
            <w:left w:w="108" w:type="dxa"/>
            <w:bottom w:w="0" w:type="dxa"/>
            <w:right w:w="108" w:type="dxa"/>
          </w:tblCellMar>
        </w:tblPrEx>
        <w:trPr>
          <w:trHeight w:val="454" w:hRule="atLeast"/>
        </w:trPr>
        <w:tc>
          <w:tcPr>
            <w:tcW w:w="886" w:type="dxa"/>
            <w:tcBorders>
              <w:top w:val="nil"/>
              <w:left w:val="single" w:color="auto" w:sz="8" w:space="0"/>
              <w:bottom w:val="single" w:color="auto" w:sz="8" w:space="0"/>
              <w:right w:val="single" w:color="auto" w:sz="8" w:space="0"/>
            </w:tcBorders>
            <w:vAlign w:val="center"/>
          </w:tcPr>
          <w:p w14:paraId="142E5836">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14</w:t>
            </w:r>
          </w:p>
        </w:tc>
        <w:tc>
          <w:tcPr>
            <w:tcW w:w="1375" w:type="dxa"/>
            <w:tcBorders>
              <w:top w:val="nil"/>
              <w:left w:val="nil"/>
              <w:bottom w:val="single" w:color="auto" w:sz="8" w:space="0"/>
              <w:right w:val="single" w:color="auto" w:sz="8" w:space="0"/>
            </w:tcBorders>
            <w:vAlign w:val="center"/>
          </w:tcPr>
          <w:p w14:paraId="350A54F3">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吸油毡</w:t>
            </w:r>
          </w:p>
        </w:tc>
        <w:tc>
          <w:tcPr>
            <w:tcW w:w="5225" w:type="dxa"/>
            <w:tcBorders>
              <w:top w:val="nil"/>
              <w:left w:val="nil"/>
              <w:bottom w:val="single" w:color="auto" w:sz="8" w:space="0"/>
              <w:right w:val="single" w:color="auto" w:sz="8" w:space="0"/>
            </w:tcBorders>
            <w:vAlign w:val="center"/>
          </w:tcPr>
          <w:p w14:paraId="522E18E3">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1.材质：白色熔喷聚丙烯（全新料）</w:t>
            </w:r>
          </w:p>
          <w:p w14:paraId="44368555">
            <w:pPr>
              <w:widowControl/>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2.规格：≥1m*2m*10mm,20kg/包，1包10张</w:t>
            </w:r>
          </w:p>
        </w:tc>
        <w:tc>
          <w:tcPr>
            <w:tcW w:w="1033" w:type="dxa"/>
            <w:tcBorders>
              <w:top w:val="nil"/>
              <w:left w:val="nil"/>
              <w:bottom w:val="single" w:color="auto" w:sz="8" w:space="0"/>
              <w:right w:val="single" w:color="auto" w:sz="8" w:space="0"/>
            </w:tcBorders>
            <w:vAlign w:val="center"/>
          </w:tcPr>
          <w:p w14:paraId="255D04F2">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37.5</w:t>
            </w:r>
          </w:p>
        </w:tc>
        <w:tc>
          <w:tcPr>
            <w:tcW w:w="1017" w:type="dxa"/>
            <w:tcBorders>
              <w:top w:val="nil"/>
              <w:left w:val="nil"/>
              <w:bottom w:val="single" w:color="auto" w:sz="8" w:space="0"/>
              <w:right w:val="single" w:color="auto" w:sz="8" w:space="0"/>
            </w:tcBorders>
            <w:vAlign w:val="center"/>
          </w:tcPr>
          <w:p w14:paraId="3E6BF21E">
            <w:pPr>
              <w:widowControl/>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包</w:t>
            </w:r>
          </w:p>
        </w:tc>
      </w:tr>
    </w:tbl>
    <w:p w14:paraId="0CBC092A">
      <w:pPr>
        <w:numPr>
          <w:ilvl w:val="0"/>
          <w:numId w:val="0"/>
        </w:numPr>
        <w:tabs>
          <w:tab w:val="left" w:pos="6749"/>
        </w:tabs>
        <w:spacing w:line="360" w:lineRule="auto"/>
        <w:jc w:val="left"/>
        <w:rPr>
          <w:rFonts w:hint="eastAsia" w:ascii="宋体" w:hAnsi="宋体" w:eastAsia="宋体" w:cs="宋体"/>
          <w:b/>
          <w:bCs/>
          <w:color w:val="000000" w:themeColor="text1"/>
          <w:szCs w:val="22"/>
          <w:highlight w:val="none"/>
          <w:lang w:eastAsia="zh-CN"/>
          <w14:textFill>
            <w14:solidFill>
              <w14:schemeClr w14:val="tx1"/>
            </w14:solidFill>
          </w14:textFill>
        </w:rPr>
      </w:pPr>
    </w:p>
    <w:p w14:paraId="582E5225">
      <w:pPr>
        <w:spacing w:line="360" w:lineRule="auto"/>
        <w:rPr>
          <w:rFonts w:hint="eastAsia" w:ascii="宋体" w:hAnsi="宋体" w:eastAsia="宋体" w:cs="宋体"/>
          <w:color w:val="000000" w:themeColor="text1"/>
          <w:sz w:val="21"/>
          <w:szCs w:val="21"/>
          <w:highlight w:val="none"/>
          <w14:textFill>
            <w14:solidFill>
              <w14:schemeClr w14:val="tx1"/>
            </w14:solidFill>
          </w14:textFill>
        </w:rPr>
      </w:pPr>
    </w:p>
    <w:p w14:paraId="732B84E8">
      <w:pPr>
        <w:rPr>
          <w:rFonts w:ascii="宋体" w:hAnsi="宋体"/>
          <w:b/>
          <w:bCs/>
          <w:color w:val="000000" w:themeColor="text1"/>
          <w:kern w:val="44"/>
          <w:sz w:val="24"/>
          <w:highlight w:val="none"/>
          <w14:textFill>
            <w14:solidFill>
              <w14:schemeClr w14:val="tx1"/>
            </w14:solidFill>
          </w14:textFill>
        </w:rPr>
      </w:pPr>
    </w:p>
    <w:p w14:paraId="3DBA7C2B">
      <w:pPr>
        <w:rPr>
          <w:color w:val="000000" w:themeColor="text1"/>
          <w:highlight w:val="none"/>
          <w14:textFill>
            <w14:solidFill>
              <w14:schemeClr w14:val="tx1"/>
            </w14:solidFill>
          </w14:textFill>
        </w:rPr>
      </w:pPr>
    </w:p>
    <w:p w14:paraId="449747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br w:type="page"/>
      </w:r>
    </w:p>
    <w:p w14:paraId="1CE8C637">
      <w:pPr>
        <w:pStyle w:val="2"/>
        <w:numPr>
          <w:ilvl w:val="0"/>
          <w:numId w:val="0"/>
        </w:numPr>
        <w:spacing w:before="240" w:line="240" w:lineRule="auto"/>
        <w:rPr>
          <w:rFonts w:ascii="宋体" w:hAnsi="宋体" w:eastAsia="宋体"/>
          <w:b/>
          <w:color w:val="000000" w:themeColor="text1"/>
          <w:sz w:val="21"/>
          <w:szCs w:val="21"/>
          <w:highlight w:val="none"/>
          <w14:textFill>
            <w14:solidFill>
              <w14:schemeClr w14:val="tx1"/>
            </w14:solidFill>
          </w14:textFill>
        </w:rPr>
      </w:pPr>
      <w:bookmarkStart w:id="129" w:name="_Toc29086"/>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29"/>
    </w:p>
    <w:p w14:paraId="57FF6A6D">
      <w:pPr>
        <w:pStyle w:val="3"/>
        <w:numPr>
          <w:ilvl w:val="1"/>
          <w:numId w:val="0"/>
        </w:numPr>
        <w:rPr>
          <w:rFonts w:ascii="宋体" w:hAnsi="宋体"/>
          <w:color w:val="000000" w:themeColor="text1"/>
          <w:sz w:val="21"/>
          <w:szCs w:val="21"/>
          <w:highlight w:val="none"/>
          <w14:textFill>
            <w14:solidFill>
              <w14:schemeClr w14:val="tx1"/>
            </w14:solidFill>
          </w14:textFill>
        </w:rPr>
      </w:pPr>
      <w:bookmarkStart w:id="130" w:name="_Toc30626"/>
      <w:bookmarkStart w:id="131" w:name="_Toc456648358"/>
      <w:bookmarkStart w:id="132" w:name="_Toc456272919"/>
      <w:bookmarkStart w:id="133" w:name="_Toc434832495"/>
      <w:r>
        <w:rPr>
          <w:rFonts w:hint="eastAsia" w:ascii="宋体" w:hAnsi="宋体"/>
          <w:color w:val="000000" w:themeColor="text1"/>
          <w:sz w:val="21"/>
          <w:szCs w:val="21"/>
          <w:highlight w:val="none"/>
          <w14:textFill>
            <w14:solidFill>
              <w14:schemeClr w14:val="tx1"/>
            </w14:solidFill>
          </w14:textFill>
        </w:rPr>
        <w:t>供应商须知前附表</w:t>
      </w:r>
      <w:bookmarkEnd w:id="130"/>
      <w:bookmarkEnd w:id="131"/>
      <w:bookmarkEnd w:id="132"/>
      <w:bookmarkEnd w:id="133"/>
    </w:p>
    <w:tbl>
      <w:tblPr>
        <w:tblStyle w:val="52"/>
        <w:tblW w:w="972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6"/>
        <w:gridCol w:w="3930"/>
      </w:tblGrid>
      <w:tr w14:paraId="7C937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74625D90">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3BB43E26">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926"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4F4194A">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7A7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6372244C">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5DC587FE">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A9FCFB8">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63B7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03E6C50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3D1366EA">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响应资料数量和封装</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4313B596">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，在封面上注明“（公司名称）响应电子版”，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14:textFill>
                  <w14:solidFill>
                    <w14:schemeClr w14:val="tx1"/>
                  </w14:solidFill>
                </w14:textFill>
              </w:rPr>
              <w:t>供应商公章或密封章。</w:t>
            </w:r>
          </w:p>
          <w:p w14:paraId="419FB9F3">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124F2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3B3055D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32A70640">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00E742E">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为了方便唱标，供应商在递交磋商响应文件的同时，向代理采购机构提交包含“第一次报价一览表”、“分项报价表”、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在封面上注明“唱标信封”。</w:t>
            </w:r>
          </w:p>
        </w:tc>
      </w:tr>
      <w:tr w14:paraId="1BBE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684EE88">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7909BEAB">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629059F">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2C79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72DB9B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2002A365">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1B5B1F59">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供应商未按上述规定对磋商响应文件进行密封和加写标记，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代理采购机构有权予以拒收，并退回给供应商。电报、电话、传真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的响应概不接受</w:t>
            </w:r>
            <w:r>
              <w:rPr>
                <w:rFonts w:hint="eastAsia" w:ascii="宋体"/>
                <w:bCs/>
                <w:color w:val="000000" w:themeColor="text1"/>
                <w:highlight w:val="none"/>
                <w14:textFill>
                  <w14:solidFill>
                    <w14:schemeClr w14:val="tx1"/>
                  </w14:solidFill>
                </w14:textFill>
              </w:rPr>
              <w:t>。</w:t>
            </w:r>
          </w:p>
        </w:tc>
      </w:tr>
      <w:tr w14:paraId="249F0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05E62BF1">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5E8E29C3">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926" w:type="dxa"/>
            <w:gridSpan w:val="2"/>
            <w:tcBorders>
              <w:top w:val="single" w:color="auto" w:sz="4" w:space="0"/>
              <w:left w:val="single" w:color="auto" w:sz="4" w:space="0"/>
              <w:bottom w:val="single" w:color="auto" w:sz="4" w:space="0"/>
              <w:right w:val="single" w:color="auto" w:sz="4" w:space="0"/>
            </w:tcBorders>
            <w:vAlign w:val="center"/>
          </w:tcPr>
          <w:p w14:paraId="7DCC8174">
            <w:pPr>
              <w:pStyle w:val="5"/>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1、磋商响应文件中打“★”号条款必须实质性响应，负偏离（不满足要求）将导致响应无效。</w:t>
            </w:r>
          </w:p>
          <w:p w14:paraId="7BE82191">
            <w:pPr>
              <w:pStyle w:val="5"/>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0E529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restart"/>
            <w:tcBorders>
              <w:top w:val="single" w:color="auto" w:sz="4" w:space="0"/>
              <w:left w:val="single" w:color="auto" w:sz="4" w:space="0"/>
              <w:right w:val="single" w:color="auto" w:sz="4" w:space="0"/>
            </w:tcBorders>
            <w:vAlign w:val="center"/>
          </w:tcPr>
          <w:p w14:paraId="739E127E">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6E34535E">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6" w:type="dxa"/>
            <w:tcBorders>
              <w:top w:val="single" w:color="auto" w:sz="4" w:space="0"/>
              <w:left w:val="single" w:color="auto" w:sz="4" w:space="0"/>
              <w:right w:val="single" w:color="auto" w:sz="4" w:space="0"/>
            </w:tcBorders>
            <w:shd w:val="clear" w:color="auto" w:fill="auto"/>
            <w:vAlign w:val="center"/>
          </w:tcPr>
          <w:p w14:paraId="7DB79E30">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930" w:type="dxa"/>
            <w:tcBorders>
              <w:top w:val="single" w:color="auto" w:sz="4" w:space="0"/>
              <w:left w:val="single" w:color="auto" w:sz="4" w:space="0"/>
              <w:bottom w:val="single" w:color="auto" w:sz="4" w:space="0"/>
              <w:right w:val="single" w:color="auto" w:sz="4" w:space="0"/>
            </w:tcBorders>
            <w:shd w:val="clear" w:color="auto" w:fill="auto"/>
            <w:vAlign w:val="center"/>
          </w:tcPr>
          <w:p w14:paraId="15C59EB7">
            <w:pPr>
              <w:spacing w:line="340" w:lineRule="exact"/>
              <w:rPr>
                <w:rFonts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24AD1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675" w:type="dxa"/>
            <w:vMerge w:val="continue"/>
            <w:tcBorders>
              <w:left w:val="single" w:color="auto" w:sz="4" w:space="0"/>
              <w:right w:val="single" w:color="auto" w:sz="4" w:space="0"/>
            </w:tcBorders>
            <w:vAlign w:val="center"/>
          </w:tcPr>
          <w:p w14:paraId="4B71F02F">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F953225">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6" w:type="dxa"/>
            <w:vMerge w:val="restart"/>
            <w:tcBorders>
              <w:left w:val="single" w:color="auto" w:sz="4" w:space="0"/>
              <w:right w:val="single" w:color="auto" w:sz="4" w:space="0"/>
            </w:tcBorders>
            <w:vAlign w:val="center"/>
          </w:tcPr>
          <w:p w14:paraId="060C0ADD">
            <w:pP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930" w:type="dxa"/>
            <w:tcBorders>
              <w:top w:val="single" w:color="auto" w:sz="4" w:space="0"/>
              <w:left w:val="single" w:color="auto" w:sz="4" w:space="0"/>
              <w:bottom w:val="single" w:color="auto" w:sz="4" w:space="0"/>
              <w:right w:val="single" w:color="auto" w:sz="4" w:space="0"/>
            </w:tcBorders>
            <w:vAlign w:val="center"/>
          </w:tcPr>
          <w:p w14:paraId="6446BF0E">
            <w:pPr>
              <w:spacing w:line="360" w:lineRule="exact"/>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3CBD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675" w:type="dxa"/>
            <w:vMerge w:val="continue"/>
            <w:tcBorders>
              <w:left w:val="single" w:color="auto" w:sz="4" w:space="0"/>
              <w:right w:val="single" w:color="auto" w:sz="4" w:space="0"/>
            </w:tcBorders>
            <w:vAlign w:val="center"/>
          </w:tcPr>
          <w:p w14:paraId="4EE98BC1">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3DB9032">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6" w:type="dxa"/>
            <w:vMerge w:val="continue"/>
            <w:tcBorders>
              <w:left w:val="single" w:color="auto" w:sz="4" w:space="0"/>
              <w:right w:val="single" w:color="auto" w:sz="4" w:space="0"/>
            </w:tcBorders>
            <w:vAlign w:val="center"/>
          </w:tcPr>
          <w:p w14:paraId="402D2001">
            <w:pPr>
              <w:spacing w:line="360" w:lineRule="exact"/>
              <w:rPr>
                <w:rFonts w:ascii="宋体" w:hAnsi="宋体"/>
                <w:color w:val="000000" w:themeColor="text1"/>
                <w:szCs w:val="21"/>
                <w:highlight w:val="none"/>
                <w14:textFill>
                  <w14:solidFill>
                    <w14:schemeClr w14:val="tx1"/>
                  </w14:solidFill>
                </w14:textFill>
              </w:rPr>
            </w:pPr>
          </w:p>
        </w:tc>
        <w:tc>
          <w:tcPr>
            <w:tcW w:w="3930" w:type="dxa"/>
            <w:tcBorders>
              <w:top w:val="single" w:color="auto" w:sz="4" w:space="0"/>
              <w:left w:val="single" w:color="auto" w:sz="4" w:space="0"/>
              <w:right w:val="single" w:color="auto" w:sz="4" w:space="0"/>
            </w:tcBorders>
            <w:vAlign w:val="center"/>
          </w:tcPr>
          <w:p w14:paraId="01A6CDD4">
            <w:pPr>
              <w:spacing w:line="3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5958A33">
      <w:pPr>
        <w:pStyle w:val="5"/>
        <w:rPr>
          <w:color w:val="000000" w:themeColor="text1"/>
          <w:highlight w:val="none"/>
          <w14:textFill>
            <w14:solidFill>
              <w14:schemeClr w14:val="tx1"/>
            </w14:solidFill>
          </w14:textFill>
        </w:rPr>
      </w:pPr>
    </w:p>
    <w:p w14:paraId="68724BDF">
      <w:pPr>
        <w:pStyle w:val="5"/>
        <w:rPr>
          <w:color w:val="000000" w:themeColor="text1"/>
          <w:highlight w:val="none"/>
          <w14:textFill>
            <w14:solidFill>
              <w14:schemeClr w14:val="tx1"/>
            </w14:solidFill>
          </w14:textFill>
        </w:rPr>
      </w:pPr>
    </w:p>
    <w:p w14:paraId="1510D801">
      <w:pPr>
        <w:pStyle w:val="5"/>
        <w:rPr>
          <w:color w:val="000000" w:themeColor="text1"/>
          <w:highlight w:val="none"/>
          <w14:textFill>
            <w14:solidFill>
              <w14:schemeClr w14:val="tx1"/>
            </w14:solidFill>
          </w14:textFill>
        </w:rPr>
      </w:pPr>
    </w:p>
    <w:p w14:paraId="49486D9A">
      <w:pPr>
        <w:rPr>
          <w:rFonts w:hint="eastAsia" w:hAnsi="宋体"/>
          <w:color w:val="000000" w:themeColor="text1"/>
          <w:highlight w:val="none"/>
          <w14:textFill>
            <w14:solidFill>
              <w14:schemeClr w14:val="tx1"/>
            </w14:solidFill>
          </w14:textFill>
        </w:rPr>
      </w:pPr>
      <w:bookmarkStart w:id="134" w:name="_Hlt21938668"/>
      <w:bookmarkEnd w:id="134"/>
      <w:bookmarkStart w:id="135" w:name="_Hlt21938665"/>
      <w:bookmarkEnd w:id="135"/>
      <w:bookmarkStart w:id="136" w:name="_Toc464632120"/>
      <w:r>
        <w:rPr>
          <w:rFonts w:hint="eastAsia" w:hAnsi="宋体"/>
          <w:color w:val="000000" w:themeColor="text1"/>
          <w:highlight w:val="none"/>
          <w14:textFill>
            <w14:solidFill>
              <w14:schemeClr w14:val="tx1"/>
            </w14:solidFill>
          </w14:textFill>
        </w:rPr>
        <w:br w:type="page"/>
      </w:r>
    </w:p>
    <w:p w14:paraId="627A1B7E">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7" w:name="_Toc9629"/>
      <w:r>
        <w:rPr>
          <w:rFonts w:hint="eastAsia" w:hAnsi="宋体"/>
          <w:color w:val="000000" w:themeColor="text1"/>
          <w:highlight w:val="none"/>
          <w14:textFill>
            <w14:solidFill>
              <w14:schemeClr w14:val="tx1"/>
            </w14:solidFill>
          </w14:textFill>
        </w:rPr>
        <w:t>一、说  明</w:t>
      </w:r>
      <w:bookmarkEnd w:id="136"/>
      <w:bookmarkEnd w:id="137"/>
    </w:p>
    <w:p w14:paraId="46C5409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2ECFAEE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023CF740">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7FA1FC2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1CA04019">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773D3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4979C1E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2A8DEB4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09626C2A">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47F3EDC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05FB1F51">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5235280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764F442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09B6610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21100564">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27DCC6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4783197E">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E203C19">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CADABB8">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3FACD5F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52898B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18F33B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49C10F29">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p>
    <w:p w14:paraId="16C2768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464632121"/>
      <w:bookmarkStart w:id="139" w:name="_Toc14860"/>
      <w:r>
        <w:rPr>
          <w:rFonts w:hint="eastAsia" w:hAnsi="宋体"/>
          <w:color w:val="000000" w:themeColor="text1"/>
          <w:highlight w:val="none"/>
          <w14:textFill>
            <w14:solidFill>
              <w14:schemeClr w14:val="tx1"/>
            </w14:solidFill>
          </w14:textFill>
        </w:rPr>
        <w:t>二、磋商文件</w:t>
      </w:r>
      <w:bookmarkEnd w:id="138"/>
      <w:bookmarkEnd w:id="139"/>
    </w:p>
    <w:p w14:paraId="43341E04">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14B00422">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60829A6F">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195EBC9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F621E1D">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FCC3F1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14B435">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410D575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1BD3ED3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491FE9AF">
      <w:pPr>
        <w:pStyle w:val="26"/>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3988335C">
      <w:pPr>
        <w:pStyle w:val="26"/>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521C2ED">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699A84FF">
      <w:pPr>
        <w:pStyle w:val="26"/>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4C87E46">
      <w:pPr>
        <w:spacing w:line="300" w:lineRule="auto"/>
        <w:ind w:left="360" w:hanging="360"/>
        <w:rPr>
          <w:rFonts w:ascii="宋体" w:hAnsi="宋体"/>
          <w:color w:val="000000" w:themeColor="text1"/>
          <w:szCs w:val="21"/>
          <w:highlight w:val="none"/>
          <w14:textFill>
            <w14:solidFill>
              <w14:schemeClr w14:val="tx1"/>
            </w14:solidFill>
          </w14:textFill>
        </w:rPr>
      </w:pPr>
    </w:p>
    <w:p w14:paraId="2DE2E2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464632122"/>
      <w:bookmarkStart w:id="141" w:name="_Toc17994"/>
      <w:r>
        <w:rPr>
          <w:rFonts w:hint="eastAsia" w:hAnsi="宋体"/>
          <w:color w:val="000000" w:themeColor="text1"/>
          <w:highlight w:val="none"/>
          <w14:textFill>
            <w14:solidFill>
              <w14:schemeClr w14:val="tx1"/>
            </w14:solidFill>
          </w14:textFill>
        </w:rPr>
        <w:t>三、响应文件的编制</w:t>
      </w:r>
      <w:bookmarkEnd w:id="140"/>
      <w:bookmarkEnd w:id="141"/>
    </w:p>
    <w:p w14:paraId="60DD63E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408042C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0C9FB4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0691C9A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5D96337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492D177D">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2663FF4">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48F40193">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076885E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BE7C5B9">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4D51A2E5">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68261DC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8C2FF3A">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3D9D475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1580B656">
      <w:pPr>
        <w:spacing w:line="300" w:lineRule="auto"/>
        <w:ind w:left="360" w:hanging="360"/>
        <w:rPr>
          <w:rFonts w:ascii="宋体" w:hAnsi="宋体"/>
          <w:color w:val="000000" w:themeColor="text1"/>
          <w:szCs w:val="21"/>
          <w:highlight w:val="none"/>
          <w14:textFill>
            <w14:solidFill>
              <w14:schemeClr w14:val="tx1"/>
            </w14:solidFill>
          </w14:textFill>
        </w:rPr>
      </w:pPr>
    </w:p>
    <w:p w14:paraId="2034EF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2" w:name="_Toc5852"/>
      <w:bookmarkStart w:id="143"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42"/>
      <w:bookmarkEnd w:id="143"/>
    </w:p>
    <w:p w14:paraId="091E0A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35634C66">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058319FB">
      <w:pPr>
        <w:pStyle w:val="26"/>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本项目响应报价不能高于采购预算（或最高限价），否则将被视为无效响应。</w:t>
      </w:r>
    </w:p>
    <w:p w14:paraId="7AB58AFC">
      <w:pPr>
        <w:pStyle w:val="26"/>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5BA0EFC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1DCDB47D">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4E7CC7B">
      <w:pPr>
        <w:pStyle w:val="26"/>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08AF335F">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2F5C646">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1A80A059">
      <w:pPr>
        <w:pStyle w:val="26"/>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AF88423">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4" w:name="_Toc464632124"/>
      <w:bookmarkStart w:id="145" w:name="_Toc3953"/>
      <w:r>
        <w:rPr>
          <w:rFonts w:hint="eastAsia" w:hAnsi="宋体"/>
          <w:color w:val="000000" w:themeColor="text1"/>
          <w:highlight w:val="none"/>
          <w14:textFill>
            <w14:solidFill>
              <w14:schemeClr w14:val="tx1"/>
            </w14:solidFill>
          </w14:textFill>
        </w:rPr>
        <w:t>五、保证金</w:t>
      </w:r>
      <w:bookmarkEnd w:id="144"/>
      <w:bookmarkEnd w:id="145"/>
    </w:p>
    <w:p w14:paraId="41FF9455">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 磋商保证金</w:t>
      </w:r>
    </w:p>
    <w:p w14:paraId="10B9673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64050F30">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7842DE7">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226E9B46">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3C237A5">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9AE5743">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C6CB69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62950FD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38905B4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B49072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5B98D58B">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6D645C5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71ACB4AE">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618C62D7">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6" w:name="_Toc18500"/>
      <w:bookmarkStart w:id="147" w:name="_Toc464632125"/>
      <w:r>
        <w:rPr>
          <w:rFonts w:hint="eastAsia" w:hAnsi="宋体"/>
          <w:color w:val="000000" w:themeColor="text1"/>
          <w:highlight w:val="none"/>
          <w14:textFill>
            <w14:solidFill>
              <w14:schemeClr w14:val="tx1"/>
            </w14:solidFill>
          </w14:textFill>
        </w:rPr>
        <w:t>六、响应文件的份数、封装和递交</w:t>
      </w:r>
      <w:bookmarkEnd w:id="146"/>
      <w:bookmarkEnd w:id="147"/>
    </w:p>
    <w:p w14:paraId="1E084BB3">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1043EF73">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0CE4669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7AD10C75">
      <w:pPr>
        <w:pStyle w:val="26"/>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356DF720">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3FA95B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6E4A6590">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6610DDBB">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02CD7E5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479A311D">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48" w:name="_Toc464632126"/>
      <w:bookmarkStart w:id="149" w:name="_Toc20929"/>
      <w:r>
        <w:rPr>
          <w:rFonts w:hint="eastAsia" w:hAnsi="宋体"/>
          <w:color w:val="000000" w:themeColor="text1"/>
          <w:highlight w:val="none"/>
          <w14:textFill>
            <w14:solidFill>
              <w14:schemeClr w14:val="tx1"/>
            </w14:solidFill>
          </w14:textFill>
        </w:rPr>
        <w:t>七、磋商的步骤</w:t>
      </w:r>
      <w:bookmarkEnd w:id="148"/>
      <w:bookmarkEnd w:id="149"/>
    </w:p>
    <w:p w14:paraId="2A78DF7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2E6614D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175F9D87">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074676F4">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5D17BE08">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453C03B5">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5DD1272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1335EAA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响应下浮率不符合招标文件规定的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C74658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73EDA173">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346ECF1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4CA17030">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C91FFD7">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1CA7268C">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74312AA9">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29E03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5BFC850E">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EC7D35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35D345C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64024E4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7593C1F">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3CA9E259">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10A7FBA6">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20393692">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546029F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2E28E2B0">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ACB076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05A6434C">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060C44B8">
      <w:pPr>
        <w:pStyle w:val="46"/>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1、价格修正：供应商的响应报价中经磋商小组确定为供货范围（包括货物、工程和服务）缺漏项，而进行调整的，调整价为该项目在其他有效响应中的最高报价。</w:t>
      </w:r>
    </w:p>
    <w:p w14:paraId="4E3D14E2">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2、磋商小组将按照上述修正错误的方法调整该供应商的响应文件中的响应报价，调整后的价格对供应商具有约束力。如果供应商不接受修正后的响应价格，则其响应将被拒绝。</w:t>
      </w:r>
    </w:p>
    <w:p w14:paraId="1D9DF073">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10%的扣除。</w:t>
      </w:r>
    </w:p>
    <w:p w14:paraId="441A08F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63798C04">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5FBC149C">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响应文件格式），如供应商为非制造商，其代理产品的制造商也应同时提交《中小企业声明函》，否则评审时不能享受相应的价格扣除。</w:t>
      </w:r>
    </w:p>
    <w:p w14:paraId="346B91D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111D8EB">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593D27">
      <w:pPr>
        <w:pStyle w:val="46"/>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66D0C3D7">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5.供应商同时为小型、微型企业和监狱企业的，评审中只享受一次价格扣除。不重复进行价格扣除。</w:t>
      </w:r>
    </w:p>
    <w:p w14:paraId="2549725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4D746C8C">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2D71F531">
      <w:pPr>
        <w:pStyle w:val="26"/>
        <w:adjustRightInd w:val="0"/>
        <w:snapToGrid w:val="0"/>
        <w:spacing w:line="300" w:lineRule="auto"/>
        <w:outlineLvl w:val="1"/>
        <w:rPr>
          <w:rFonts w:hAnsi="宋体"/>
          <w:color w:val="000000" w:themeColor="text1"/>
          <w:highlight w:val="none"/>
          <w14:textFill>
            <w14:solidFill>
              <w14:schemeClr w14:val="tx1"/>
            </w14:solidFill>
          </w14:textFill>
        </w:rPr>
      </w:pPr>
      <w:bookmarkStart w:id="150" w:name="_Toc1623"/>
      <w:bookmarkStart w:id="151" w:name="_Toc464632127"/>
      <w:r>
        <w:rPr>
          <w:rFonts w:hint="eastAsia" w:hAnsi="宋体"/>
          <w:color w:val="000000" w:themeColor="text1"/>
          <w:highlight w:val="none"/>
          <w14:textFill>
            <w14:solidFill>
              <w14:schemeClr w14:val="tx1"/>
            </w14:solidFill>
          </w14:textFill>
        </w:rPr>
        <w:t>八、确定成交供应商办法</w:t>
      </w:r>
      <w:bookmarkEnd w:id="150"/>
      <w:bookmarkEnd w:id="151"/>
    </w:p>
    <w:p w14:paraId="19B397B5">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473BC8C1">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349454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详见第三部分《磋商须知〈供应商须知前附表〉》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11F22083">
      <w:pPr>
        <w:pStyle w:val="26"/>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F7B8D25">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72CEB346">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12FC45E">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7B88FC02">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4991055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16433CF">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6BC21B9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5F8BF90">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52" w:name="_Toc28320"/>
      <w:bookmarkStart w:id="153" w:name="_Toc464632128"/>
      <w:r>
        <w:rPr>
          <w:rFonts w:hint="eastAsia" w:ascii="宋体" w:hAnsi="宋体"/>
          <w:color w:val="000000" w:themeColor="text1"/>
          <w:szCs w:val="21"/>
          <w:highlight w:val="none"/>
          <w14:textFill>
            <w14:solidFill>
              <w14:schemeClr w14:val="tx1"/>
            </w14:solidFill>
          </w14:textFill>
        </w:rPr>
        <w:t>九、质疑</w:t>
      </w:r>
      <w:bookmarkEnd w:id="152"/>
      <w:bookmarkEnd w:id="153"/>
    </w:p>
    <w:p w14:paraId="2E71A056">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782DE2A6">
      <w:pPr>
        <w:spacing w:line="300" w:lineRule="auto"/>
        <w:outlineLvl w:val="1"/>
        <w:rPr>
          <w:rFonts w:ascii="宋体" w:hAnsi="宋体"/>
          <w:color w:val="000000" w:themeColor="text1"/>
          <w:szCs w:val="21"/>
          <w:highlight w:val="none"/>
          <w14:textFill>
            <w14:solidFill>
              <w14:schemeClr w14:val="tx1"/>
            </w14:solidFill>
          </w14:textFill>
        </w:rPr>
      </w:pPr>
      <w:bookmarkStart w:id="154" w:name="_Toc345675374"/>
      <w:bookmarkStart w:id="155" w:name="_Toc464632129"/>
      <w:bookmarkStart w:id="156" w:name="_Toc30743"/>
      <w:bookmarkStart w:id="157" w:name="_Toc322033397"/>
      <w:r>
        <w:rPr>
          <w:rFonts w:hint="eastAsia" w:ascii="宋体" w:hAnsi="宋体"/>
          <w:color w:val="000000" w:themeColor="text1"/>
          <w:szCs w:val="21"/>
          <w:highlight w:val="none"/>
          <w14:textFill>
            <w14:solidFill>
              <w14:schemeClr w14:val="tx1"/>
            </w14:solidFill>
          </w14:textFill>
        </w:rPr>
        <w:t>十、成交服务费</w:t>
      </w:r>
      <w:bookmarkEnd w:id="154"/>
      <w:bookmarkEnd w:id="155"/>
      <w:bookmarkEnd w:id="156"/>
      <w:bookmarkEnd w:id="157"/>
    </w:p>
    <w:p w14:paraId="648F7A46">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详见第二部分《采购项目内容〈A 商务要求〉》</w:t>
      </w:r>
      <w:r>
        <w:rPr>
          <w:rFonts w:hint="eastAsia" w:ascii="宋体" w:hAnsi="宋体"/>
          <w:color w:val="000000" w:themeColor="text1"/>
          <w:szCs w:val="21"/>
          <w:highlight w:val="none"/>
          <w14:textFill>
            <w14:solidFill>
              <w14:schemeClr w14:val="tx1"/>
            </w14:solidFill>
          </w14:textFill>
        </w:rPr>
        <w:t>。</w:t>
      </w:r>
    </w:p>
    <w:p w14:paraId="2B25E33F">
      <w:pPr>
        <w:spacing w:line="300" w:lineRule="auto"/>
        <w:outlineLvl w:val="1"/>
        <w:rPr>
          <w:rFonts w:ascii="宋体" w:hAnsi="宋体"/>
          <w:color w:val="000000" w:themeColor="text1"/>
          <w:szCs w:val="21"/>
          <w:highlight w:val="none"/>
          <w14:textFill>
            <w14:solidFill>
              <w14:schemeClr w14:val="tx1"/>
            </w14:solidFill>
          </w14:textFill>
        </w:rPr>
      </w:pPr>
      <w:bookmarkStart w:id="158" w:name="_Toc22383"/>
      <w:bookmarkStart w:id="159" w:name="_Toc464632131"/>
      <w:bookmarkStart w:id="160" w:name="_Toc536594109"/>
      <w:r>
        <w:rPr>
          <w:rFonts w:hint="eastAsia" w:ascii="宋体" w:hAnsi="宋体"/>
          <w:color w:val="000000" w:themeColor="text1"/>
          <w:szCs w:val="21"/>
          <w:highlight w:val="none"/>
          <w14:textFill>
            <w14:solidFill>
              <w14:schemeClr w14:val="tx1"/>
            </w14:solidFill>
          </w14:textFill>
        </w:rPr>
        <w:t>十一、合同的订立和履行</w:t>
      </w:r>
      <w:bookmarkEnd w:id="158"/>
      <w:bookmarkEnd w:id="159"/>
    </w:p>
    <w:bookmarkEnd w:id="160"/>
    <w:p w14:paraId="48EEE46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43DD2F8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728B3EA0">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32EAC2D2">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1C97C326">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5D610B45">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17DABB">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0C31BF73">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652A3C80">
      <w:pPr>
        <w:spacing w:line="300" w:lineRule="auto"/>
        <w:outlineLvl w:val="1"/>
        <w:rPr>
          <w:rFonts w:ascii="宋体" w:hAnsi="宋体"/>
          <w:color w:val="000000" w:themeColor="text1"/>
          <w:szCs w:val="21"/>
          <w:highlight w:val="none"/>
          <w14:textFill>
            <w14:solidFill>
              <w14:schemeClr w14:val="tx1"/>
            </w14:solidFill>
          </w14:textFill>
        </w:rPr>
      </w:pPr>
      <w:bookmarkStart w:id="161" w:name="_Toc464632132"/>
      <w:bookmarkStart w:id="162" w:name="_Toc322033399"/>
      <w:bookmarkStart w:id="163" w:name="_Toc345675376"/>
      <w:bookmarkStart w:id="164" w:name="_Toc15902"/>
      <w:r>
        <w:rPr>
          <w:rFonts w:hint="eastAsia" w:ascii="宋体" w:hAnsi="宋体"/>
          <w:color w:val="000000" w:themeColor="text1"/>
          <w:szCs w:val="21"/>
          <w:highlight w:val="none"/>
          <w14:textFill>
            <w14:solidFill>
              <w14:schemeClr w14:val="tx1"/>
            </w14:solidFill>
          </w14:textFill>
        </w:rPr>
        <w:t>十二、适用法律</w:t>
      </w:r>
      <w:bookmarkEnd w:id="161"/>
      <w:bookmarkEnd w:id="162"/>
      <w:bookmarkEnd w:id="163"/>
      <w:bookmarkEnd w:id="164"/>
    </w:p>
    <w:p w14:paraId="69D8507B">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2F4CC009">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2F1CFD26">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65" w:name="_Toc21528"/>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65"/>
    </w:p>
    <w:p w14:paraId="5B18D327">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54D2DDAE">
      <w:pPr>
        <w:rPr>
          <w:color w:val="000000" w:themeColor="text1"/>
          <w:highlight w:val="none"/>
          <w14:textFill>
            <w14:solidFill>
              <w14:schemeClr w14:val="tx1"/>
            </w14:solidFill>
          </w14:textFill>
        </w:rPr>
      </w:pPr>
    </w:p>
    <w:tbl>
      <w:tblPr>
        <w:tblStyle w:val="52"/>
        <w:tblW w:w="8921" w:type="dxa"/>
        <w:jc w:val="center"/>
        <w:tblLayout w:type="fixed"/>
        <w:tblCellMar>
          <w:top w:w="0" w:type="dxa"/>
          <w:left w:w="0" w:type="dxa"/>
          <w:bottom w:w="0" w:type="dxa"/>
          <w:right w:w="0" w:type="dxa"/>
        </w:tblCellMar>
      </w:tblPr>
      <w:tblGrid>
        <w:gridCol w:w="2570"/>
        <w:gridCol w:w="2333"/>
        <w:gridCol w:w="2066"/>
        <w:gridCol w:w="1952"/>
      </w:tblGrid>
      <w:tr w14:paraId="59EC47B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29B2BD">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1B96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6E42F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14409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3AD2A5C9">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A8C1CA1">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5E9E6B">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727C6">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392E2C">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30分</w:t>
            </w:r>
          </w:p>
        </w:tc>
      </w:tr>
    </w:tbl>
    <w:p w14:paraId="43969E23">
      <w:pPr>
        <w:rPr>
          <w:color w:val="000000" w:themeColor="text1"/>
          <w:highlight w:val="none"/>
          <w14:textFill>
            <w14:solidFill>
              <w14:schemeClr w14:val="tx1"/>
            </w14:solidFill>
          </w14:textFill>
        </w:rPr>
      </w:pPr>
    </w:p>
    <w:p w14:paraId="09298C0E">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p w14:paraId="01CF2061">
      <w:pPr>
        <w:rPr>
          <w:color w:val="000000" w:themeColor="text1"/>
          <w:highlight w:val="none"/>
          <w14:textFill>
            <w14:solidFill>
              <w14:schemeClr w14:val="tx1"/>
            </w14:solidFill>
          </w14:textFill>
        </w:rPr>
      </w:pPr>
    </w:p>
    <w:tbl>
      <w:tblPr>
        <w:tblStyle w:val="52"/>
        <w:tblW w:w="9564" w:type="dxa"/>
        <w:jc w:val="center"/>
        <w:shd w:val="clear" w:color="auto" w:fill="FFFFFF"/>
        <w:tblLayout w:type="fixed"/>
        <w:tblCellMar>
          <w:top w:w="0" w:type="dxa"/>
          <w:left w:w="0" w:type="dxa"/>
          <w:bottom w:w="0" w:type="dxa"/>
          <w:right w:w="0" w:type="dxa"/>
        </w:tblCellMar>
      </w:tblPr>
      <w:tblGrid>
        <w:gridCol w:w="664"/>
        <w:gridCol w:w="1535"/>
        <w:gridCol w:w="1032"/>
        <w:gridCol w:w="6333"/>
      </w:tblGrid>
      <w:tr w14:paraId="129CAB25">
        <w:tblPrEx>
          <w:shd w:val="clear" w:color="auto" w:fill="FFFFFF"/>
          <w:tblCellMar>
            <w:top w:w="0" w:type="dxa"/>
            <w:left w:w="0" w:type="dxa"/>
            <w:bottom w:w="0" w:type="dxa"/>
            <w:right w:w="0" w:type="dxa"/>
          </w:tblCellMar>
        </w:tblPrEx>
        <w:trPr>
          <w:cantSplit/>
          <w:trHeight w:val="460" w:hRule="atLeast"/>
          <w:tblHeader/>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CE2B1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94326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89042C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DDF8F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1311883F">
        <w:tblPrEx>
          <w:tblCellMar>
            <w:top w:w="0" w:type="dxa"/>
            <w:left w:w="0" w:type="dxa"/>
            <w:bottom w:w="0" w:type="dxa"/>
            <w:right w:w="0" w:type="dxa"/>
          </w:tblCellMar>
        </w:tblPrEx>
        <w:trPr>
          <w:cantSplit/>
          <w:trHeight w:val="978" w:hRule="atLeas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535A04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1</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498D57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参数响应程度</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DFED3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F92152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对加注“▲”号的</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条款进行评分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，完全满足要求得20分，每负偏离一项扣2分。</w:t>
            </w:r>
          </w:p>
          <w:p w14:paraId="12CAE28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eastAsia="宋体" w:cs="宋体"/>
                <w:color w:val="000000" w:themeColor="text1"/>
                <w:sz w:val="21"/>
                <w:szCs w:val="21"/>
                <w:highlight w:val="none"/>
                <w:lang w:eastAsia="zh-CN"/>
                <w14:textFill>
                  <w14:solidFill>
                    <w14:schemeClr w14:val="tx1"/>
                  </w14:solidFill>
                </w14:textFill>
              </w:rPr>
              <w:t>需按照要求提供相关证明文件，不提供</w:t>
            </w:r>
            <w:r>
              <w:rPr>
                <w:rFonts w:hint="eastAsia" w:ascii="宋体" w:hAnsi="宋体" w:cs="宋体"/>
                <w:color w:val="000000" w:themeColor="text1"/>
                <w:sz w:val="21"/>
                <w:szCs w:val="21"/>
                <w:highlight w:val="none"/>
                <w:lang w:val="en-US" w:eastAsia="zh-CN"/>
                <w14:textFill>
                  <w14:solidFill>
                    <w14:schemeClr w14:val="tx1"/>
                  </w14:solidFill>
                </w14:textFill>
              </w:rPr>
              <w:t>或不符合要求</w:t>
            </w:r>
            <w:r>
              <w:rPr>
                <w:rFonts w:hint="eastAsia" w:ascii="宋体" w:hAnsi="宋体" w:eastAsia="宋体" w:cs="宋体"/>
                <w:color w:val="000000" w:themeColor="text1"/>
                <w:sz w:val="21"/>
                <w:szCs w:val="21"/>
                <w:highlight w:val="none"/>
                <w:lang w:eastAsia="zh-CN"/>
                <w14:textFill>
                  <w14:solidFill>
                    <w14:schemeClr w14:val="tx1"/>
                  </w14:solidFill>
                </w14:textFill>
              </w:rPr>
              <w:t>则视为负偏离</w:t>
            </w:r>
            <w:r>
              <w:rPr>
                <w:rFonts w:hint="eastAsia" w:ascii="宋体" w:hAnsi="宋体" w:cs="宋体"/>
                <w:color w:val="000000" w:themeColor="text1"/>
                <w:sz w:val="21"/>
                <w:szCs w:val="21"/>
                <w:highlight w:val="none"/>
                <w:lang w:val="en-US" w:eastAsia="zh-CN"/>
                <w14:textFill>
                  <w14:solidFill>
                    <w14:schemeClr w14:val="tx1"/>
                  </w14:solidFill>
                </w14:textFill>
              </w:rPr>
              <w:t>不得分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tc>
      </w:tr>
      <w:tr w14:paraId="39E7B40A">
        <w:tblPrEx>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60706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3DA543B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ascii="Calibri" w:hAnsi="Calibri" w:cs="宋体"/>
                <w:color w:val="000000" w:themeColor="text1"/>
                <w:sz w:val="21"/>
                <w:szCs w:val="21"/>
                <w:highlight w:val="none"/>
                <w14:textFill>
                  <w14:solidFill>
                    <w14:schemeClr w14:val="tx1"/>
                  </w14:solidFill>
                </w14:textFill>
              </w:rPr>
              <w:t xml:space="preserve">技术方案 </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5C02B90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9</w:t>
            </w:r>
            <w:r>
              <w:rPr>
                <w:rFonts w:hint="eastAsia" w:ascii="宋体" w:hAnsi="宋体" w:cs="宋体"/>
                <w:color w:val="000000" w:themeColor="text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3CC8C76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根据</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供应商所</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提供的设备技术水平说明方案进行评分：</w:t>
            </w:r>
          </w:p>
          <w:p w14:paraId="6853704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1.供应商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所投设备的配置丰富，功能全面，性能及操作便利性高，实用性、耐用性好，</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得9分；</w:t>
            </w:r>
          </w:p>
          <w:p w14:paraId="4DD59E9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2.供应商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所投设备的配置较丰富，功能较全面，性能及操作便利性较高，实用性、耐用性较好，</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得6分； </w:t>
            </w:r>
          </w:p>
          <w:p w14:paraId="51A5250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3.供应商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所投设备的配置及功能基本满足要求，性能及操作便利性一般，实用性、耐用性一般，</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得3分； </w:t>
            </w:r>
          </w:p>
          <w:p w14:paraId="28F3DB9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kern w:val="2"/>
                <w:sz w:val="21"/>
                <w:szCs w:val="24"/>
                <w:highlight w:val="none"/>
                <w:lang w:val="en-US" w:eastAsia="zh-CN" w:bidi="ar-SA"/>
                <w14:textFill>
                  <w14:solidFill>
                    <w14:schemeClr w14:val="tx1"/>
                  </w14:solidFill>
                </w14:textFill>
              </w:rPr>
              <w:t>4.供应商</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所投设备的配置低、功能不全面，性能及操作便利性低，实用性、耐用性差，</w:t>
            </w:r>
            <w:r>
              <w:rPr>
                <w:rFonts w:hint="eastAsia" w:ascii="宋体" w:hAnsi="宋体" w:cs="宋体"/>
                <w:color w:val="000000" w:themeColor="text1"/>
                <w:szCs w:val="21"/>
                <w:highlight w:val="none"/>
                <w14:textFill>
                  <w14:solidFill>
                    <w14:schemeClr w14:val="tx1"/>
                  </w14:solidFill>
                </w14:textFill>
              </w:rPr>
              <w:t>未能满足采购需求，</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得1分；</w:t>
            </w:r>
          </w:p>
          <w:p w14:paraId="62AA1F5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7097C890">
        <w:tblPrEx>
          <w:shd w:val="clear" w:color="auto" w:fill="FFFFFF"/>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29DE874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9461C3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Calibri" w:hAnsi="Calibri" w:cs="宋体"/>
                <w:color w:val="000000" w:themeColor="text1"/>
                <w:sz w:val="21"/>
                <w:szCs w:val="21"/>
                <w:highlight w:val="none"/>
                <w14:textFill>
                  <w14:solidFill>
                    <w14:schemeClr w14:val="tx1"/>
                  </w14:solidFill>
                </w14:textFill>
              </w:rPr>
            </w:pPr>
            <w:r>
              <w:rPr>
                <w:rFonts w:hint="eastAsia" w:ascii="Calibri" w:hAnsi="Calibri" w:cs="宋体"/>
                <w:color w:val="000000" w:themeColor="text1"/>
                <w:sz w:val="21"/>
                <w:szCs w:val="21"/>
                <w:highlight w:val="none"/>
                <w:lang w:eastAsia="zh-CN"/>
                <w14:textFill>
                  <w14:solidFill>
                    <w14:schemeClr w14:val="tx1"/>
                  </w14:solidFill>
                </w14:textFill>
              </w:rPr>
              <w:t>项目实施方案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7F91D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07E268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对供应商供货方案、设备调试等内容进行评分：</w:t>
            </w:r>
          </w:p>
          <w:p w14:paraId="2F6486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 xml:space="preserve">分； </w:t>
            </w:r>
          </w:p>
          <w:p w14:paraId="5B05F9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10D2BB1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281DD7B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Calibri" w:hAnsi="Calibri" w:cs="宋体"/>
                <w:color w:val="000000" w:themeColor="text1"/>
                <w:sz w:val="21"/>
                <w:szCs w:val="21"/>
                <w:highlight w:val="none"/>
                <w:lang w:eastAsia="zh-CN"/>
                <w14:textFill>
                  <w14:solidFill>
                    <w14:schemeClr w14:val="tx1"/>
                  </w14:solidFill>
                </w14:textFill>
              </w:rPr>
              <w:t>项目实施方案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2FB6EC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38B88E51">
        <w:tblPrEx>
          <w:tblCellMar>
            <w:top w:w="0" w:type="dxa"/>
            <w:left w:w="0" w:type="dxa"/>
            <w:bottom w:w="0" w:type="dxa"/>
            <w:right w:w="0" w:type="dxa"/>
          </w:tblCellMar>
        </w:tblPrEx>
        <w:trPr>
          <w:cantSplit/>
          <w:jc w:val="center"/>
        </w:trPr>
        <w:tc>
          <w:tcPr>
            <w:tcW w:w="664"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22A5A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p>
        </w:tc>
        <w:tc>
          <w:tcPr>
            <w:tcW w:w="1535"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00368ED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培训方案</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15C8A5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top"/>
          </w:tcPr>
          <w:p w14:paraId="57B2DC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根据</w:t>
            </w:r>
            <w:r>
              <w:rPr>
                <w:rFonts w:hint="eastAsia" w:ascii="宋体" w:hAnsi="宋体" w:cs="宋体"/>
                <w:color w:val="000000" w:themeColor="text1"/>
                <w:szCs w:val="21"/>
                <w:highlight w:val="none"/>
                <w:lang w:eastAsia="zh-CN"/>
                <w14:textFill>
                  <w14:solidFill>
                    <w14:schemeClr w14:val="tx1"/>
                  </w14:solidFill>
                </w14:textFill>
              </w:rPr>
              <w:t>供应商</w:t>
            </w:r>
            <w:r>
              <w:rPr>
                <w:rFonts w:hint="eastAsia" w:ascii="宋体" w:hAnsi="宋体" w:cs="宋体"/>
                <w:color w:val="000000" w:themeColor="text1"/>
                <w:szCs w:val="21"/>
                <w:highlight w:val="none"/>
                <w14:textFill>
                  <w14:solidFill>
                    <w14:schemeClr w14:val="tx1"/>
                  </w14:solidFill>
                </w14:textFill>
              </w:rPr>
              <w:t>对项目提供的</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 xml:space="preserve">进行综合评审： </w:t>
            </w:r>
          </w:p>
          <w:p w14:paraId="7EB3529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8</w:t>
            </w:r>
            <w:r>
              <w:rPr>
                <w:rFonts w:hint="eastAsia" w:ascii="宋体" w:hAnsi="宋体" w:cs="宋体"/>
                <w:color w:val="000000" w:themeColor="text1"/>
                <w:szCs w:val="21"/>
                <w:highlight w:val="none"/>
                <w14:textFill>
                  <w14:solidFill>
                    <w14:schemeClr w14:val="tx1"/>
                  </w14:solidFill>
                </w14:textFill>
              </w:rPr>
              <w:t xml:space="preserve">分； </w:t>
            </w:r>
          </w:p>
          <w:p w14:paraId="4F35340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宋体" w:hAnsi="宋体" w:cs="宋体"/>
                <w:color w:val="000000" w:themeColor="text1"/>
                <w:szCs w:val="21"/>
                <w:highlight w:val="none"/>
                <w:lang w:val="en-US" w:eastAsia="zh-CN"/>
                <w14:textFill>
                  <w14:solidFill>
                    <w14:schemeClr w14:val="tx1"/>
                  </w14:solidFill>
                </w14:textFill>
              </w:rPr>
              <w:t>培训方案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4D11FDB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提供培训方案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005905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4.培训方案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4B13C06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01556F3D">
        <w:tblPrEx>
          <w:tblCellMar>
            <w:top w:w="0" w:type="dxa"/>
            <w:left w:w="0" w:type="dxa"/>
            <w:bottom w:w="0" w:type="dxa"/>
            <w:right w:w="0" w:type="dxa"/>
          </w:tblCellMar>
        </w:tblPrEx>
        <w:trPr>
          <w:cantSplit/>
          <w:trHeight w:val="488" w:hRule="atLeast"/>
          <w:jc w:val="center"/>
        </w:trPr>
        <w:tc>
          <w:tcPr>
            <w:tcW w:w="2199" w:type="dxa"/>
            <w:gridSpan w:val="2"/>
            <w:tcBorders>
              <w:top w:val="single" w:color="auto" w:sz="8" w:space="0"/>
              <w:left w:val="single" w:color="auto" w:sz="8" w:space="0"/>
              <w:bottom w:val="single" w:color="auto" w:sz="8" w:space="0"/>
              <w:right w:val="single" w:color="auto" w:sz="8" w:space="0"/>
            </w:tcBorders>
            <w:shd w:val="clear" w:color="auto" w:fill="FFFFFF"/>
            <w:noWrap w:val="0"/>
            <w:vAlign w:val="center"/>
          </w:tcPr>
          <w:p w14:paraId="73B77E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103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6FAD510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333"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108" w:type="dxa"/>
              <w:bottom w:w="0" w:type="dxa"/>
              <w:right w:w="108" w:type="dxa"/>
            </w:tcMar>
            <w:vAlign w:val="center"/>
          </w:tcPr>
          <w:p w14:paraId="7C3ECE3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0C1811AD">
      <w:pPr>
        <w:rPr>
          <w:color w:val="000000" w:themeColor="text1"/>
          <w:highlight w:val="none"/>
          <w14:textFill>
            <w14:solidFill>
              <w14:schemeClr w14:val="tx1"/>
            </w14:solidFill>
          </w14:textFill>
        </w:rPr>
      </w:pPr>
    </w:p>
    <w:p w14:paraId="5230808E">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B4F5E18">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2"/>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72"/>
        <w:gridCol w:w="1609"/>
        <w:gridCol w:w="975"/>
        <w:gridCol w:w="6306"/>
      </w:tblGrid>
      <w:tr w14:paraId="526B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 w:hRule="atLeast"/>
          <w:jc w:val="center"/>
        </w:trPr>
        <w:tc>
          <w:tcPr>
            <w:tcW w:w="772" w:type="dxa"/>
            <w:noWrap w:val="0"/>
            <w:tcMar>
              <w:top w:w="0" w:type="dxa"/>
              <w:left w:w="108" w:type="dxa"/>
              <w:bottom w:w="0" w:type="dxa"/>
              <w:right w:w="108" w:type="dxa"/>
            </w:tcMar>
            <w:vAlign w:val="center"/>
          </w:tcPr>
          <w:p w14:paraId="773DCF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1609" w:type="dxa"/>
            <w:noWrap w:val="0"/>
            <w:tcMar>
              <w:top w:w="0" w:type="dxa"/>
              <w:left w:w="108" w:type="dxa"/>
              <w:bottom w:w="0" w:type="dxa"/>
              <w:right w:w="108" w:type="dxa"/>
            </w:tcMar>
            <w:vAlign w:val="center"/>
          </w:tcPr>
          <w:p w14:paraId="113342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评审内容</w:t>
            </w:r>
          </w:p>
        </w:tc>
        <w:tc>
          <w:tcPr>
            <w:tcW w:w="975" w:type="dxa"/>
            <w:noWrap w:val="0"/>
            <w:tcMar>
              <w:top w:w="0" w:type="dxa"/>
              <w:left w:w="108" w:type="dxa"/>
              <w:bottom w:w="0" w:type="dxa"/>
              <w:right w:w="108" w:type="dxa"/>
            </w:tcMar>
            <w:vAlign w:val="center"/>
          </w:tcPr>
          <w:p w14:paraId="0CA260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分值</w:t>
            </w:r>
          </w:p>
        </w:tc>
        <w:tc>
          <w:tcPr>
            <w:tcW w:w="6306" w:type="dxa"/>
            <w:noWrap w:val="0"/>
            <w:tcMar>
              <w:top w:w="0" w:type="dxa"/>
              <w:left w:w="108" w:type="dxa"/>
              <w:bottom w:w="0" w:type="dxa"/>
              <w:right w:w="108" w:type="dxa"/>
            </w:tcMar>
            <w:vAlign w:val="center"/>
          </w:tcPr>
          <w:p w14:paraId="4F1FBC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r>
      <w:tr w14:paraId="6F54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00" w:hRule="atLeast"/>
          <w:jc w:val="center"/>
        </w:trPr>
        <w:tc>
          <w:tcPr>
            <w:tcW w:w="772" w:type="dxa"/>
            <w:noWrap w:val="0"/>
            <w:tcMar>
              <w:top w:w="0" w:type="dxa"/>
              <w:left w:w="108" w:type="dxa"/>
              <w:bottom w:w="0" w:type="dxa"/>
              <w:right w:w="108" w:type="dxa"/>
            </w:tcMar>
            <w:vAlign w:val="center"/>
          </w:tcPr>
          <w:p w14:paraId="79E30E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1609" w:type="dxa"/>
            <w:noWrap w:val="0"/>
            <w:tcMar>
              <w:top w:w="0" w:type="dxa"/>
              <w:left w:w="108" w:type="dxa"/>
              <w:bottom w:w="0" w:type="dxa"/>
              <w:right w:w="108" w:type="dxa"/>
            </w:tcMar>
            <w:vAlign w:val="center"/>
          </w:tcPr>
          <w:p w14:paraId="576BE1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同类业绩</w:t>
            </w:r>
          </w:p>
        </w:tc>
        <w:tc>
          <w:tcPr>
            <w:tcW w:w="975" w:type="dxa"/>
            <w:noWrap w:val="0"/>
            <w:tcMar>
              <w:top w:w="0" w:type="dxa"/>
              <w:left w:w="108" w:type="dxa"/>
              <w:bottom w:w="0" w:type="dxa"/>
              <w:right w:w="108" w:type="dxa"/>
            </w:tcMar>
            <w:vAlign w:val="center"/>
          </w:tcPr>
          <w:p w14:paraId="1F5791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3</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1001646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自2022年01月01日以来（以合同签订时间</w:t>
            </w:r>
            <w:r>
              <w:rPr>
                <w:rFonts w:hint="eastAsia" w:ascii="宋体" w:hAnsi="宋体" w:eastAsia="宋体" w:cs="宋体"/>
                <w:color w:val="000000" w:themeColor="text1"/>
                <w:sz w:val="21"/>
                <w:szCs w:val="21"/>
                <w:highlight w:val="none"/>
                <w:lang w:eastAsia="zh-CN"/>
                <w14:textFill>
                  <w14:solidFill>
                    <w14:schemeClr w14:val="tx1"/>
                  </w14:solidFill>
                </w14:textFill>
              </w:rPr>
              <w:t>或者开票时间</w:t>
            </w:r>
            <w:r>
              <w:rPr>
                <w:rFonts w:hint="eastAsia" w:ascii="宋体" w:hAnsi="宋体" w:eastAsia="宋体" w:cs="宋体"/>
                <w:color w:val="000000" w:themeColor="text1"/>
                <w:sz w:val="21"/>
                <w:szCs w:val="21"/>
                <w:highlight w:val="none"/>
                <w14:textFill>
                  <w14:solidFill>
                    <w14:schemeClr w14:val="tx1"/>
                  </w14:solidFill>
                </w14:textFill>
              </w:rPr>
              <w:t>为准）承接过同类合同业绩（同类业绩指</w:t>
            </w:r>
            <w:r>
              <w:rPr>
                <w:rFonts w:hint="eastAsia" w:ascii="宋体" w:hAnsi="宋体" w:eastAsia="宋体" w:cs="宋体"/>
                <w:color w:val="000000" w:themeColor="text1"/>
                <w:sz w:val="21"/>
                <w:szCs w:val="21"/>
                <w:highlight w:val="none"/>
                <w:lang w:eastAsia="zh-CN"/>
                <w14:textFill>
                  <w14:solidFill>
                    <w14:schemeClr w14:val="tx1"/>
                  </w14:solidFill>
                </w14:textFill>
              </w:rPr>
              <w:t>应急救援设备物资、防火设备物资等</w:t>
            </w:r>
            <w:r>
              <w:rPr>
                <w:rFonts w:hint="eastAsia" w:ascii="宋体" w:hAnsi="宋体" w:eastAsia="宋体" w:cs="宋体"/>
                <w:color w:val="000000" w:themeColor="text1"/>
                <w:sz w:val="21"/>
                <w:szCs w:val="21"/>
                <w:highlight w:val="none"/>
                <w14:textFill>
                  <w14:solidFill>
                    <w14:schemeClr w14:val="tx1"/>
                  </w14:solidFill>
                </w14:textFill>
              </w:rPr>
              <w:t>）的情况进行评分，每</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提供一</w:t>
            </w:r>
            <w:r>
              <w:rPr>
                <w:rFonts w:hint="eastAsia" w:ascii="宋体" w:hAnsi="宋体" w:eastAsia="宋体" w:cs="宋体"/>
                <w:color w:val="000000" w:themeColor="text1"/>
                <w:sz w:val="21"/>
                <w:szCs w:val="21"/>
                <w:highlight w:val="none"/>
                <w14:textFill>
                  <w14:solidFill>
                    <w14:schemeClr w14:val="tx1"/>
                  </w14:solidFill>
                </w14:textFill>
              </w:rPr>
              <w:t>个业绩得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分，满分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91C811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注：投标文件中须提供</w:t>
            </w:r>
            <w:r>
              <w:rPr>
                <w:rFonts w:hint="eastAsia" w:ascii="宋体" w:hAnsi="宋体" w:eastAsia="宋体" w:cs="宋体"/>
                <w:color w:val="000000" w:themeColor="text1"/>
                <w:sz w:val="21"/>
                <w:szCs w:val="21"/>
                <w:highlight w:val="none"/>
                <w:lang w:eastAsia="zh-CN"/>
                <w14:textFill>
                  <w14:solidFill>
                    <w14:schemeClr w14:val="tx1"/>
                  </w14:solidFill>
                </w14:textFill>
              </w:rPr>
              <w:t>合同复印件</w:t>
            </w:r>
            <w:r>
              <w:rPr>
                <w:rFonts w:hint="eastAsia" w:ascii="宋体" w:hAnsi="宋体" w:eastAsia="宋体" w:cs="宋体"/>
                <w:color w:val="000000" w:themeColor="text1"/>
                <w:sz w:val="21"/>
                <w:szCs w:val="21"/>
                <w:highlight w:val="none"/>
                <w14:textFill>
                  <w14:solidFill>
                    <w14:schemeClr w14:val="tx1"/>
                  </w14:solidFill>
                </w14:textFill>
              </w:rPr>
              <w:t>，或者</w:t>
            </w:r>
            <w:r>
              <w:rPr>
                <w:rFonts w:hint="eastAsia" w:ascii="宋体" w:hAnsi="宋体" w:eastAsia="宋体" w:cs="宋体"/>
                <w:color w:val="000000" w:themeColor="text1"/>
                <w:sz w:val="21"/>
                <w:szCs w:val="21"/>
                <w:highlight w:val="none"/>
                <w:lang w:eastAsia="zh-CN"/>
                <w14:textFill>
                  <w14:solidFill>
                    <w14:schemeClr w14:val="tx1"/>
                  </w14:solidFill>
                </w14:textFill>
              </w:rPr>
              <w:t>销售发票</w:t>
            </w:r>
            <w:r>
              <w:rPr>
                <w:rFonts w:hint="eastAsia" w:ascii="宋体" w:hAnsi="宋体" w:eastAsia="宋体" w:cs="宋体"/>
                <w:color w:val="000000" w:themeColor="text1"/>
                <w:sz w:val="21"/>
                <w:szCs w:val="21"/>
                <w:highlight w:val="none"/>
                <w14:textFill>
                  <w14:solidFill>
                    <w14:schemeClr w14:val="tx1"/>
                  </w14:solidFill>
                </w14:textFill>
              </w:rPr>
              <w:t>复印件（合同关键页</w:t>
            </w:r>
            <w:r>
              <w:rPr>
                <w:rFonts w:hint="eastAsia" w:ascii="宋体" w:hAnsi="宋体" w:eastAsia="宋体" w:cs="宋体"/>
                <w:color w:val="000000" w:themeColor="text1"/>
                <w:sz w:val="21"/>
                <w:szCs w:val="21"/>
                <w:highlight w:val="none"/>
                <w:lang w:eastAsia="zh-CN"/>
                <w14:textFill>
                  <w14:solidFill>
                    <w14:schemeClr w14:val="tx1"/>
                  </w14:solidFill>
                </w14:textFill>
              </w:rPr>
              <w:t>或销售发票</w:t>
            </w:r>
            <w:r>
              <w:rPr>
                <w:rFonts w:hint="eastAsia" w:ascii="宋体" w:hAnsi="宋体" w:eastAsia="宋体" w:cs="宋体"/>
                <w:color w:val="000000" w:themeColor="text1"/>
                <w:sz w:val="21"/>
                <w:szCs w:val="21"/>
                <w:highlight w:val="none"/>
                <w14:textFill>
                  <w14:solidFill>
                    <w14:schemeClr w14:val="tx1"/>
                  </w14:solidFill>
                </w14:textFill>
              </w:rPr>
              <w:t>应当体现合同当事人名称（甲乙双方名称，其中乙方名称应当与</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一致）、合同内容</w:t>
            </w:r>
            <w:r>
              <w:rPr>
                <w:rFonts w:hint="eastAsia" w:ascii="宋体" w:hAnsi="宋体" w:eastAsia="宋体" w:cs="宋体"/>
                <w:color w:val="000000" w:themeColor="text1"/>
                <w:sz w:val="21"/>
                <w:szCs w:val="21"/>
                <w:highlight w:val="none"/>
                <w:lang w:eastAsia="zh-CN"/>
                <w14:textFill>
                  <w14:solidFill>
                    <w14:schemeClr w14:val="tx1"/>
                  </w14:solidFill>
                </w14:textFill>
              </w:rPr>
              <w:t>（发票内容）</w:t>
            </w:r>
            <w:r>
              <w:rPr>
                <w:rFonts w:hint="eastAsia" w:ascii="宋体" w:hAnsi="宋体" w:eastAsia="宋体" w:cs="宋体"/>
                <w:color w:val="000000" w:themeColor="text1"/>
                <w:sz w:val="21"/>
                <w:szCs w:val="21"/>
                <w:highlight w:val="none"/>
                <w14:textFill>
                  <w14:solidFill>
                    <w14:schemeClr w14:val="tx1"/>
                  </w14:solidFill>
                </w14:textFill>
              </w:rPr>
              <w:t>、合同签章处及合同签订时间等关键信息）</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eastAsia="zh-CN"/>
                <w14:textFill>
                  <w14:solidFill>
                    <w14:schemeClr w14:val="tx1"/>
                  </w14:solidFill>
                </w14:textFill>
              </w:rPr>
              <w:t>不提供</w:t>
            </w:r>
            <w:r>
              <w:rPr>
                <w:rFonts w:hint="eastAsia" w:ascii="宋体" w:hAnsi="宋体" w:cs="宋体"/>
                <w:color w:val="000000" w:themeColor="text1"/>
                <w:sz w:val="21"/>
                <w:szCs w:val="21"/>
                <w:highlight w:val="none"/>
                <w:lang w:val="en-US" w:eastAsia="zh-CN"/>
                <w14:textFill>
                  <w14:solidFill>
                    <w14:schemeClr w14:val="tx1"/>
                  </w14:solidFill>
                </w14:textFill>
              </w:rPr>
              <w:t>或不符合要求不得分</w:t>
            </w:r>
            <w:r>
              <w:rPr>
                <w:rFonts w:hint="eastAsia" w:ascii="宋体" w:hAnsi="宋体" w:eastAsia="宋体" w:cs="宋体"/>
                <w:color w:val="000000" w:themeColor="text1"/>
                <w:sz w:val="21"/>
                <w:szCs w:val="21"/>
                <w:highlight w:val="none"/>
                <w14:textFill>
                  <w14:solidFill>
                    <w14:schemeClr w14:val="tx1"/>
                  </w14:solidFill>
                </w14:textFill>
              </w:rPr>
              <w:t>。</w:t>
            </w:r>
          </w:p>
        </w:tc>
      </w:tr>
      <w:tr w14:paraId="1F01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5BEB93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w:t>
            </w:r>
          </w:p>
        </w:tc>
        <w:tc>
          <w:tcPr>
            <w:tcW w:w="1609" w:type="dxa"/>
            <w:noWrap w:val="0"/>
            <w:tcMar>
              <w:top w:w="0" w:type="dxa"/>
              <w:left w:w="108" w:type="dxa"/>
              <w:bottom w:w="0" w:type="dxa"/>
              <w:right w:w="108" w:type="dxa"/>
            </w:tcMar>
            <w:vAlign w:val="center"/>
          </w:tcPr>
          <w:p w14:paraId="1460EE4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质量保证措施</w:t>
            </w:r>
            <w:r>
              <w:rPr>
                <w:rFonts w:hint="eastAsia"/>
                <w:color w:val="000000" w:themeColor="text1"/>
                <w:highlight w:val="none"/>
                <w:lang w:eastAsia="zh-CN"/>
                <w14:textFill>
                  <w14:solidFill>
                    <w14:schemeClr w14:val="tx1"/>
                  </w14:solidFill>
                </w14:textFill>
              </w:rPr>
              <w:t>及退换货</w:t>
            </w:r>
          </w:p>
        </w:tc>
        <w:tc>
          <w:tcPr>
            <w:tcW w:w="975" w:type="dxa"/>
            <w:noWrap w:val="0"/>
            <w:tcMar>
              <w:top w:w="0" w:type="dxa"/>
              <w:left w:w="108" w:type="dxa"/>
              <w:bottom w:w="0" w:type="dxa"/>
              <w:right w:w="108" w:type="dxa"/>
            </w:tcMar>
            <w:vAlign w:val="center"/>
          </w:tcPr>
          <w:p w14:paraId="43EFC1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top"/>
          </w:tcPr>
          <w:p w14:paraId="619BA16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 xml:space="preserve">质量问题的退货换货进行评分： </w:t>
            </w:r>
          </w:p>
          <w:p w14:paraId="45A36D8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质量问题的退货换货有明确详细的计划和步骤，编制了系统科学、合理可行的质量控制点和应对措施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退货换货</w:t>
            </w:r>
            <w:r>
              <w:rPr>
                <w:rFonts w:hint="eastAsia"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14:textFill>
                  <w14:solidFill>
                    <w14:schemeClr w14:val="tx1"/>
                  </w14:solidFill>
                </w14:textFill>
              </w:rPr>
              <w:t>，整体措施内容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得1</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EADB6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质量问题的退货换货有较为明确的计划和步骤，编制了较为完整、合理可行的质量控制点和应对措施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w:t>
            </w:r>
            <w:r>
              <w:rPr>
                <w:rFonts w:hint="eastAsia"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14:textFill>
                  <w14:solidFill>
                    <w14:schemeClr w14:val="tx1"/>
                  </w14:solidFill>
                </w14:textFill>
              </w:rPr>
              <w:t>，整体措施内容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4529C7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质量保证措施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质量问题的退货换货有基本的计划和步骤，编制了部分质量控制点和应对措施</w:t>
            </w:r>
            <w:r>
              <w:rPr>
                <w:rFonts w:hint="eastAsia" w:ascii="宋体" w:hAnsi="宋体" w:eastAsia="宋体" w:cs="宋体"/>
                <w:color w:val="000000" w:themeColor="text1"/>
                <w:sz w:val="21"/>
                <w:szCs w:val="21"/>
                <w:highlight w:val="none"/>
                <w:lang w:eastAsia="zh-CN"/>
                <w14:textFill>
                  <w14:solidFill>
                    <w14:schemeClr w14:val="tx1"/>
                  </w14:solidFill>
                </w14:textFill>
              </w:rPr>
              <w:t>及</w:t>
            </w:r>
            <w:r>
              <w:rPr>
                <w:rFonts w:hint="eastAsia" w:ascii="宋体" w:hAnsi="宋体" w:eastAsia="宋体" w:cs="宋体"/>
                <w:color w:val="000000" w:themeColor="text1"/>
                <w:sz w:val="21"/>
                <w:szCs w:val="21"/>
                <w:highlight w:val="none"/>
                <w14:textFill>
                  <w14:solidFill>
                    <w14:schemeClr w14:val="tx1"/>
                  </w14:solidFill>
                </w14:textFill>
              </w:rPr>
              <w:t>退货换货</w:t>
            </w:r>
            <w:r>
              <w:rPr>
                <w:rFonts w:hint="eastAsia" w:ascii="宋体" w:hAnsi="宋体" w:eastAsia="宋体" w:cs="宋体"/>
                <w:color w:val="000000" w:themeColor="text1"/>
                <w:sz w:val="21"/>
                <w:szCs w:val="21"/>
                <w:highlight w:val="none"/>
                <w:lang w:eastAsia="zh-CN"/>
                <w14:textFill>
                  <w14:solidFill>
                    <w14:schemeClr w14:val="tx1"/>
                  </w14:solidFill>
                </w14:textFill>
              </w:rPr>
              <w:t>方案</w:t>
            </w:r>
            <w:r>
              <w:rPr>
                <w:rFonts w:hint="eastAsia" w:ascii="宋体" w:hAnsi="宋体" w:eastAsia="宋体" w:cs="宋体"/>
                <w:color w:val="000000" w:themeColor="text1"/>
                <w:sz w:val="21"/>
                <w:szCs w:val="21"/>
                <w:highlight w:val="none"/>
                <w14:textFill>
                  <w14:solidFill>
                    <w14:schemeClr w14:val="tx1"/>
                  </w14:solidFill>
                </w14:textFill>
              </w:rPr>
              <w:t>，整体措施内容</w:t>
            </w:r>
            <w:r>
              <w:rPr>
                <w:rFonts w:hint="eastAsia" w:ascii="宋体" w:hAnsi="宋体" w:eastAsia="宋体" w:cs="宋体"/>
                <w:color w:val="000000" w:themeColor="text1"/>
                <w:sz w:val="21"/>
                <w:szCs w:val="21"/>
                <w:highlight w:val="none"/>
                <w:lang w:eastAsia="zh-CN"/>
                <w14:textFill>
                  <w14:solidFill>
                    <w14:schemeClr w14:val="tx1"/>
                  </w14:solidFill>
                </w14:textFill>
              </w:rPr>
              <w:t>及方案</w:t>
            </w:r>
            <w:r>
              <w:rPr>
                <w:rFonts w:hint="eastAsia" w:ascii="宋体" w:hAnsi="宋体" w:eastAsia="宋体" w:cs="宋体"/>
                <w:color w:val="000000" w:themeColor="text1"/>
                <w:sz w:val="21"/>
                <w:szCs w:val="21"/>
                <w:highlight w:val="none"/>
                <w14:textFill>
                  <w14:solidFill>
                    <w14:schemeClr w14:val="tx1"/>
                  </w14:solidFill>
                </w14:textFill>
              </w:rPr>
              <w:t>能有效保障项目质量，</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ADE341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质量保证措施有缺漏或缺乏合理性，对项目质量的保障较差，</w:t>
            </w:r>
            <w:r>
              <w:rPr>
                <w:rFonts w:hint="eastAsia" w:ascii="宋体" w:hAnsi="宋体" w:cs="宋体"/>
                <w:color w:val="000000" w:themeColor="text1"/>
                <w:szCs w:val="21"/>
                <w:highlight w:val="none"/>
                <w14:textFill>
                  <w14:solidFill>
                    <w14:schemeClr w14:val="tx1"/>
                  </w14:solidFill>
                </w14:textFill>
              </w:rPr>
              <w:t>未能满足采购需求，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5AFA7AB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2911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20" w:hRule="atLeast"/>
          <w:jc w:val="center"/>
        </w:trPr>
        <w:tc>
          <w:tcPr>
            <w:tcW w:w="772" w:type="dxa"/>
            <w:noWrap w:val="0"/>
            <w:tcMar>
              <w:top w:w="0" w:type="dxa"/>
              <w:left w:w="108" w:type="dxa"/>
              <w:bottom w:w="0" w:type="dxa"/>
              <w:right w:w="108" w:type="dxa"/>
            </w:tcMar>
            <w:vAlign w:val="center"/>
          </w:tcPr>
          <w:p w14:paraId="6789B5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1609" w:type="dxa"/>
            <w:noWrap w:val="0"/>
            <w:tcMar>
              <w:top w:w="0" w:type="dxa"/>
              <w:left w:w="108" w:type="dxa"/>
              <w:bottom w:w="0" w:type="dxa"/>
              <w:right w:w="108" w:type="dxa"/>
            </w:tcMar>
            <w:vAlign w:val="center"/>
          </w:tcPr>
          <w:p w14:paraId="2BA53D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w:t>
            </w:r>
          </w:p>
        </w:tc>
        <w:tc>
          <w:tcPr>
            <w:tcW w:w="975" w:type="dxa"/>
            <w:noWrap w:val="0"/>
            <w:tcMar>
              <w:top w:w="0" w:type="dxa"/>
              <w:left w:w="108" w:type="dxa"/>
              <w:bottom w:w="0" w:type="dxa"/>
              <w:right w:w="108" w:type="dxa"/>
            </w:tcMar>
            <w:vAlign w:val="center"/>
          </w:tcPr>
          <w:p w14:paraId="746D1F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11</w:t>
            </w:r>
            <w:r>
              <w:rPr>
                <w:rFonts w:hint="eastAsia" w:ascii="宋体" w:hAnsi="宋体" w:eastAsia="宋体" w:cs="宋体"/>
                <w:color w:val="000000" w:themeColor="text1"/>
                <w:szCs w:val="21"/>
                <w:highlight w:val="none"/>
                <w14:textFill>
                  <w14:solidFill>
                    <w14:schemeClr w14:val="tx1"/>
                  </w14:solidFill>
                </w14:textFill>
              </w:rPr>
              <w:t>分</w:t>
            </w:r>
          </w:p>
        </w:tc>
        <w:tc>
          <w:tcPr>
            <w:tcW w:w="6306" w:type="dxa"/>
            <w:noWrap w:val="0"/>
            <w:tcMar>
              <w:top w:w="0" w:type="dxa"/>
              <w:left w:w="108" w:type="dxa"/>
              <w:bottom w:w="0" w:type="dxa"/>
              <w:right w:w="108" w:type="dxa"/>
            </w:tcMar>
            <w:vAlign w:val="top"/>
          </w:tcPr>
          <w:p w14:paraId="3BE736A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 xml:space="preserve">提供的售后服务方案进行评分： </w:t>
            </w:r>
          </w:p>
          <w:p w14:paraId="0F22C53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售后服务方案内容非常详细，有完整合理的部署规划，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有完善的售后服务制度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，对需维修的设备有完整可行的操作维修处理方法，</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42F0ADE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售后服务方案内容较详细，有较完整合理的部署规划，有</w:t>
            </w:r>
            <w:r>
              <w:rPr>
                <w:rFonts w:hint="eastAsia" w:ascii="宋体" w:hAnsi="宋体" w:eastAsia="宋体" w:cs="宋体"/>
                <w:color w:val="000000" w:themeColor="text1"/>
                <w:sz w:val="21"/>
                <w:szCs w:val="21"/>
                <w:highlight w:val="none"/>
                <w:lang w:eastAsia="zh-CN"/>
                <w14:textFill>
                  <w14:solidFill>
                    <w14:schemeClr w14:val="tx1"/>
                  </w14:solidFill>
                </w14:textFill>
              </w:rPr>
              <w:t>较完整的售后服务制度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，对需维修的设备有较完整的操作维修处理方法，</w:t>
            </w:r>
            <w:r>
              <w:rPr>
                <w:rFonts w:hint="eastAsia" w:ascii="宋体" w:hAnsi="宋体" w:cs="宋体"/>
                <w:color w:val="000000" w:themeColor="text1"/>
                <w:szCs w:val="21"/>
                <w:highlight w:val="none"/>
                <w14:textFill>
                  <w14:solidFill>
                    <w14:schemeClr w14:val="tx1"/>
                  </w14:solidFill>
                </w14:textFill>
              </w:rPr>
              <w:t>基本满足采购需求，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分；</w:t>
            </w:r>
          </w:p>
          <w:p w14:paraId="5EC1B8A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售后服务方案内容完整，有基本的部署规划，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有基本的售后服务制度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，对需维修的设备有基本的操作维修处理方法，</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4ECCDCB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售后服务方案内容简单、有缺漏或缺乏合理性，维修服务安排无法满足项目要求，得1分；</w:t>
            </w:r>
          </w:p>
          <w:p w14:paraId="0E3FBA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19FD9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9" w:hRule="atLeast"/>
          <w:jc w:val="center"/>
        </w:trPr>
        <w:tc>
          <w:tcPr>
            <w:tcW w:w="2381" w:type="dxa"/>
            <w:gridSpan w:val="2"/>
            <w:noWrap w:val="0"/>
            <w:vAlign w:val="center"/>
          </w:tcPr>
          <w:p w14:paraId="1D94BB1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合计</w:t>
            </w:r>
          </w:p>
        </w:tc>
        <w:tc>
          <w:tcPr>
            <w:tcW w:w="975" w:type="dxa"/>
            <w:noWrap w:val="0"/>
            <w:tcMar>
              <w:top w:w="0" w:type="dxa"/>
              <w:left w:w="108" w:type="dxa"/>
              <w:bottom w:w="0" w:type="dxa"/>
              <w:right w:w="108" w:type="dxa"/>
            </w:tcMar>
            <w:vAlign w:val="center"/>
          </w:tcPr>
          <w:p w14:paraId="53691B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25</w:t>
            </w:r>
            <w:r>
              <w:rPr>
                <w:rFonts w:hint="eastAsia" w:ascii="宋体" w:hAnsi="宋体" w:eastAsia="宋体" w:cs="宋体"/>
                <w:color w:val="000000" w:themeColor="text1"/>
                <w:highlight w:val="none"/>
                <w14:textFill>
                  <w14:solidFill>
                    <w14:schemeClr w14:val="tx1"/>
                  </w14:solidFill>
                </w14:textFill>
              </w:rPr>
              <w:t>分</w:t>
            </w:r>
          </w:p>
        </w:tc>
        <w:tc>
          <w:tcPr>
            <w:tcW w:w="6306" w:type="dxa"/>
            <w:noWrap w:val="0"/>
            <w:tcMar>
              <w:top w:w="0" w:type="dxa"/>
              <w:left w:w="108" w:type="dxa"/>
              <w:bottom w:w="0" w:type="dxa"/>
              <w:right w:w="108" w:type="dxa"/>
            </w:tcMar>
            <w:vAlign w:val="center"/>
          </w:tcPr>
          <w:p w14:paraId="339F82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r>
    </w:tbl>
    <w:p w14:paraId="5EFEF72B">
      <w:pPr>
        <w:spacing w:line="360" w:lineRule="auto"/>
        <w:rPr>
          <w:rFonts w:ascii="宋体" w:hAnsi="宋体"/>
          <w:b/>
          <w:color w:val="000000" w:themeColor="text1"/>
          <w:highlight w:val="none"/>
          <w14:textFill>
            <w14:solidFill>
              <w14:schemeClr w14:val="tx1"/>
            </w14:solidFill>
          </w14:textFill>
        </w:rPr>
      </w:pPr>
    </w:p>
    <w:p w14:paraId="61D6D08D">
      <w:pPr>
        <w:spacing w:line="360" w:lineRule="auto"/>
        <w:rPr>
          <w:rFonts w:hint="eastAsia" w:ascii="宋体" w:hAnsi="宋体"/>
          <w:b/>
          <w:color w:val="000000" w:themeColor="text1"/>
          <w:highlight w:val="none"/>
          <w14:textFill>
            <w14:solidFill>
              <w14:schemeClr w14:val="tx1"/>
            </w14:solidFill>
          </w14:textFill>
        </w:rPr>
      </w:pPr>
    </w:p>
    <w:p w14:paraId="058BFD58">
      <w:pPr>
        <w:spacing w:line="360" w:lineRule="auto"/>
        <w:rPr>
          <w:rFonts w:hint="eastAsia" w:ascii="宋体" w:hAnsi="宋体"/>
          <w:b/>
          <w:color w:val="000000" w:themeColor="text1"/>
          <w:highlight w:val="none"/>
          <w14:textFill>
            <w14:solidFill>
              <w14:schemeClr w14:val="tx1"/>
            </w14:solidFill>
          </w14:textFill>
        </w:rPr>
      </w:pPr>
    </w:p>
    <w:p w14:paraId="05E2D82A">
      <w:pPr>
        <w:spacing w:line="360" w:lineRule="auto"/>
        <w:rPr>
          <w:rFonts w:hint="eastAsia" w:ascii="宋体" w:hAnsi="宋体"/>
          <w:b/>
          <w:color w:val="000000" w:themeColor="text1"/>
          <w:highlight w:val="none"/>
          <w14:textFill>
            <w14:solidFill>
              <w14:schemeClr w14:val="tx1"/>
            </w14:solidFill>
          </w14:textFill>
        </w:rPr>
      </w:pPr>
    </w:p>
    <w:p w14:paraId="1E1F18C4">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680454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EBF57BD">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15A294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磋商报价得分=(磋商基准价/最后磋商报价)×价格权值×100</w:t>
      </w:r>
    </w:p>
    <w:p w14:paraId="1887A79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备注：磋商报价得分四舍五入后，小数点后保留两位有效数；</w:t>
      </w:r>
    </w:p>
    <w:p w14:paraId="10060A3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C09E50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3.1根据《关于印发《政府采购促进中小企业发展管理方法》的通知》（财库[2020]46号）的规定，对小型和微型企业产品的价格给予10%的扣除，用扣除后的价格参与评审。</w:t>
      </w:r>
    </w:p>
    <w:p w14:paraId="13B19B65">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33675FD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7A2306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3EF6CC9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0D9098CF">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11ACE97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参加政府采购活动的中小企业应当提供《中小企业声明函》（格式见第七章响应文件格式），如供应商为非制造商，其代理产品的制造商也应同时提交《中小企业声明函》，否则评审时不能享受相应的价格扣除。</w:t>
      </w:r>
    </w:p>
    <w:p w14:paraId="4598EB1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5A24CCC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3A4F9F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A3B3D7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供应商同时为小型、微型企业和监狱企业的，评审中只享受一次价格扣除。不重复进行价格扣除。</w:t>
      </w:r>
    </w:p>
    <w:bookmarkEnd w:id="35"/>
    <w:p w14:paraId="240A5265">
      <w:pPr>
        <w:spacing w:line="360" w:lineRule="auto"/>
        <w:jc w:val="center"/>
        <w:rPr>
          <w:rFonts w:ascii="宋体" w:hAnsi="宋体"/>
          <w:b/>
          <w:color w:val="000000" w:themeColor="text1"/>
          <w:highlight w:val="none"/>
          <w14:textFill>
            <w14:solidFill>
              <w14:schemeClr w14:val="tx1"/>
            </w14:solidFill>
          </w14:textFill>
        </w:rPr>
      </w:pPr>
      <w:bookmarkStart w:id="166" w:name="_Toc430771059"/>
      <w:bookmarkStart w:id="167" w:name="_Toc432682726"/>
      <w:bookmarkStart w:id="168" w:name="_Toc467987849"/>
      <w:bookmarkStart w:id="169" w:name="_Toc491658677"/>
      <w:bookmarkStart w:id="170" w:name="_Toc500861024"/>
      <w:bookmarkStart w:id="171" w:name="_Toc468606055"/>
      <w:bookmarkStart w:id="172" w:name="_Toc480020283"/>
      <w:bookmarkStart w:id="173" w:name="_Toc468157562"/>
      <w:bookmarkStart w:id="174" w:name="_Toc467236766"/>
      <w:bookmarkStart w:id="175" w:name="_Toc480010734"/>
      <w:bookmarkStart w:id="176" w:name="_Toc480021079"/>
      <w:bookmarkStart w:id="177" w:name="_Toc479991608"/>
      <w:bookmarkStart w:id="178" w:name="_Toc6397151"/>
      <w:bookmarkStart w:id="179" w:name="_Toc6727972"/>
      <w:bookmarkStart w:id="180" w:name="_Toc500861027"/>
      <w:bookmarkStart w:id="181" w:name="_Toc491658680"/>
      <w:bookmarkStart w:id="182" w:name="_Toc26066260"/>
    </w:p>
    <w:bookmarkEnd w:id="166"/>
    <w:bookmarkEnd w:id="167"/>
    <w:p w14:paraId="3FC312B8">
      <w:pPr>
        <w:pStyle w:val="3"/>
        <w:numPr>
          <w:ilvl w:val="0"/>
          <w:numId w:val="0"/>
        </w:numPr>
        <w:jc w:val="both"/>
        <w:rPr>
          <w:rFonts w:hint="eastAsia"/>
          <w:color w:val="000000" w:themeColor="text1"/>
          <w:sz w:val="24"/>
          <w:highlight w:val="none"/>
          <w14:textFill>
            <w14:solidFill>
              <w14:schemeClr w14:val="tx1"/>
            </w14:solidFill>
          </w14:textFill>
        </w:rPr>
      </w:pPr>
      <w:bookmarkStart w:id="183" w:name="_Toc500843104"/>
      <w:bookmarkStart w:id="184" w:name="_Toc430185803"/>
      <w:bookmarkStart w:id="185" w:name="_Toc430771060"/>
    </w:p>
    <w:p w14:paraId="2DA0D7F1">
      <w:pPr>
        <w:rPr>
          <w:rFonts w:hint="eastAsia"/>
          <w:color w:val="000000" w:themeColor="text1"/>
          <w:highlight w:val="none"/>
          <w14:textFill>
            <w14:solidFill>
              <w14:schemeClr w14:val="tx1"/>
            </w14:solidFill>
          </w14:textFill>
        </w:rPr>
      </w:pPr>
    </w:p>
    <w:p w14:paraId="0F4C88D9">
      <w:pPr>
        <w:pStyle w:val="3"/>
        <w:numPr>
          <w:ilvl w:val="0"/>
          <w:numId w:val="0"/>
        </w:numPr>
        <w:rPr>
          <w:color w:val="000000" w:themeColor="text1"/>
          <w:sz w:val="24"/>
          <w:highlight w:val="none"/>
          <w14:textFill>
            <w14:solidFill>
              <w14:schemeClr w14:val="tx1"/>
            </w14:solidFill>
          </w14:textFill>
        </w:rPr>
      </w:pPr>
      <w:bookmarkStart w:id="186" w:name="_Toc27526"/>
      <w:r>
        <w:rPr>
          <w:rFonts w:hint="eastAsia"/>
          <w:color w:val="000000" w:themeColor="text1"/>
          <w:sz w:val="24"/>
          <w:highlight w:val="none"/>
          <w14:textFill>
            <w14:solidFill>
              <w14:schemeClr w14:val="tx1"/>
            </w14:solidFill>
          </w14:textFill>
        </w:rPr>
        <w:t>政府采购政策</w:t>
      </w:r>
      <w:bookmarkEnd w:id="183"/>
      <w:bookmarkEnd w:id="186"/>
    </w:p>
    <w:p w14:paraId="5B54E36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84"/>
      <w:bookmarkEnd w:id="185"/>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1727B88A">
      <w:pPr>
        <w:spacing w:line="360" w:lineRule="auto"/>
        <w:rPr>
          <w:rFonts w:ascii="宋体" w:hAnsi="宋体"/>
          <w:color w:val="000000" w:themeColor="text1"/>
          <w:highlight w:val="none"/>
          <w14:textFill>
            <w14:solidFill>
              <w14:schemeClr w14:val="tx1"/>
            </w14:solidFill>
          </w14:textFill>
        </w:rPr>
      </w:pPr>
      <w:bookmarkStart w:id="187" w:name="_Toc430185804"/>
      <w:bookmarkStart w:id="188" w:name="_Toc430771061"/>
      <w:r>
        <w:rPr>
          <w:rFonts w:hint="eastAsia" w:ascii="宋体" w:hAnsi="宋体"/>
          <w:color w:val="000000" w:themeColor="text1"/>
          <w:highlight w:val="none"/>
          <w14:textFill>
            <w14:solidFill>
              <w14:schemeClr w14:val="tx1"/>
            </w14:solidFill>
          </w14:textFill>
        </w:rPr>
        <w:t>2．若采购产品属政府强制采购节能产品的，供应商所投产品应已列入最新一期的《节能产品政府采购清单》（该清单供应商可查询中国政府采购网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供应商提供有效期内的中国节能产品认证证书复印件及最新一期“节能产品政府采购清单”中投标产品所在清单页并均加盖供应商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87"/>
      <w:bookmarkEnd w:id="188"/>
    </w:p>
    <w:p w14:paraId="26F0F14E">
      <w:pPr>
        <w:spacing w:line="360" w:lineRule="auto"/>
        <w:rPr>
          <w:rFonts w:ascii="宋体" w:hAnsi="宋体"/>
          <w:color w:val="000000" w:themeColor="text1"/>
          <w:highlight w:val="none"/>
          <w14:textFill>
            <w14:solidFill>
              <w14:schemeClr w14:val="tx1"/>
            </w14:solidFill>
          </w14:textFill>
        </w:rPr>
      </w:pPr>
      <w:bookmarkStart w:id="189" w:name="_Toc430771062"/>
      <w:bookmarkStart w:id="190"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供应商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http://www.ccgp.gov.cn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http://www.sepa.gov.cn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9"/>
          <w:rFonts w:ascii="宋体" w:hAnsi="宋体"/>
          <w:color w:val="000000" w:themeColor="text1"/>
          <w:highlight w:val="none"/>
          <w14:textFill>
            <w14:solidFill>
              <w14:schemeClr w14:val="tx1"/>
            </w14:solidFill>
          </w14:textFill>
        </w:rPr>
        <w:t>http://www.cgpn.cn</w:t>
      </w:r>
      <w:r>
        <w:rPr>
          <w:rStyle w:val="59"/>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89"/>
      <w:bookmarkEnd w:id="190"/>
    </w:p>
    <w:p w14:paraId="12FE0F0E">
      <w:pPr>
        <w:spacing w:line="360" w:lineRule="auto"/>
        <w:rPr>
          <w:rFonts w:ascii="宋体" w:hAnsi="宋体"/>
          <w:color w:val="000000" w:themeColor="text1"/>
          <w:highlight w:val="none"/>
          <w14:textFill>
            <w14:solidFill>
              <w14:schemeClr w14:val="tx1"/>
            </w14:solidFill>
          </w14:textFill>
        </w:rPr>
      </w:pPr>
      <w:bookmarkStart w:id="191" w:name="_Toc430185806"/>
      <w:bookmarkStart w:id="192" w:name="_Toc430771063"/>
      <w:r>
        <w:rPr>
          <w:rFonts w:hint="eastAsia" w:ascii="宋体" w:hAnsi="宋体"/>
          <w:color w:val="000000" w:themeColor="text1"/>
          <w:highlight w:val="none"/>
          <w14:textFill>
            <w14:solidFill>
              <w14:schemeClr w14:val="tx1"/>
            </w14:solidFill>
          </w14:textFill>
        </w:rPr>
        <w:t>4．</w:t>
      </w:r>
      <w:bookmarkEnd w:id="191"/>
      <w:bookmarkEnd w:id="192"/>
      <w:r>
        <w:rPr>
          <w:rFonts w:hint="eastAsia" w:ascii="宋体" w:hAnsi="宋体" w:cs="宋体"/>
          <w:color w:val="000000" w:themeColor="text1"/>
          <w:highlight w:val="none"/>
          <w14:textFill>
            <w14:solidFill>
              <w14:schemeClr w14:val="tx1"/>
            </w14:solidFill>
          </w14:textFill>
        </w:rPr>
        <w:t>根据《关于印发《政府采购促进中小企业发展管理办法》的通知》（财库[2020]46号）的规定，供应商响应时需注意：</w:t>
      </w:r>
    </w:p>
    <w:p w14:paraId="0F6AA7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7CA34F2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4.2参加政府采购活动的中小企业响应时需提供《中小企业声明函》。否则不予认可。</w:t>
      </w:r>
    </w:p>
    <w:p w14:paraId="370E825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监狱、强制隔离戒毒所、戒毒康复所，以及新疆生产建设兵团监狱管理局、戒毒管理局的企业。监狱企业响应时，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406180B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45DC9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4.5对于非专门面向中小微型企业采购的项目，依照《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》的规定，凡符合要求的有效供应商，按照以下比例给予相应的价格扣除：</w:t>
      </w:r>
    </w:p>
    <w:tbl>
      <w:tblPr>
        <w:tblStyle w:val="52"/>
        <w:tblW w:w="921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8"/>
        <w:gridCol w:w="2925"/>
        <w:gridCol w:w="2494"/>
        <w:gridCol w:w="3037"/>
      </w:tblGrid>
      <w:tr w14:paraId="078FFF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ED7F2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925" w:type="dxa"/>
            <w:tcBorders>
              <w:top w:val="single" w:color="000000" w:sz="4" w:space="0"/>
              <w:left w:val="single" w:color="000000" w:sz="4" w:space="0"/>
              <w:bottom w:val="single" w:color="000000" w:sz="4" w:space="0"/>
              <w:right w:val="single" w:color="000000" w:sz="4" w:space="0"/>
            </w:tcBorders>
            <w:vAlign w:val="center"/>
          </w:tcPr>
          <w:p w14:paraId="208F9C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494" w:type="dxa"/>
            <w:tcBorders>
              <w:top w:val="single" w:color="000000" w:sz="4" w:space="0"/>
              <w:left w:val="single" w:color="000000" w:sz="4" w:space="0"/>
              <w:bottom w:val="single" w:color="000000" w:sz="4" w:space="0"/>
              <w:right w:val="single" w:color="000000" w:sz="4" w:space="0"/>
            </w:tcBorders>
            <w:vAlign w:val="center"/>
          </w:tcPr>
          <w:p w14:paraId="57FC422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3037" w:type="dxa"/>
            <w:tcBorders>
              <w:top w:val="single" w:color="000000" w:sz="4" w:space="0"/>
              <w:left w:val="single" w:color="000000" w:sz="4" w:space="0"/>
              <w:bottom w:val="single" w:color="000000" w:sz="4" w:space="0"/>
              <w:right w:val="single" w:color="000000" w:sz="4" w:space="0"/>
            </w:tcBorders>
            <w:vAlign w:val="center"/>
          </w:tcPr>
          <w:p w14:paraId="567AC6A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2EDAE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287D0F29">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925" w:type="dxa"/>
            <w:tcBorders>
              <w:top w:val="single" w:color="000000" w:sz="4" w:space="0"/>
              <w:left w:val="single" w:color="000000" w:sz="4" w:space="0"/>
              <w:bottom w:val="single" w:color="000000" w:sz="4" w:space="0"/>
              <w:right w:val="single" w:color="000000" w:sz="4" w:space="0"/>
            </w:tcBorders>
            <w:vAlign w:val="center"/>
          </w:tcPr>
          <w:p w14:paraId="6E48E8A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43AC1F5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3037" w:type="dxa"/>
            <w:vMerge w:val="restart"/>
            <w:tcBorders>
              <w:top w:val="single" w:color="000000" w:sz="4" w:space="0"/>
              <w:left w:val="single" w:color="000000" w:sz="4" w:space="0"/>
              <w:bottom w:val="single" w:color="000000" w:sz="4" w:space="0"/>
              <w:right w:val="single" w:color="000000" w:sz="4" w:space="0"/>
            </w:tcBorders>
            <w:vAlign w:val="center"/>
          </w:tcPr>
          <w:p w14:paraId="3CDD303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30DF2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6A3F6B6E">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925" w:type="dxa"/>
            <w:tcBorders>
              <w:top w:val="single" w:color="000000" w:sz="4" w:space="0"/>
              <w:left w:val="single" w:color="000000" w:sz="4" w:space="0"/>
              <w:bottom w:val="single" w:color="000000" w:sz="4" w:space="0"/>
              <w:right w:val="single" w:color="000000" w:sz="4" w:space="0"/>
            </w:tcBorders>
            <w:vAlign w:val="center"/>
          </w:tcPr>
          <w:p w14:paraId="286C97C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494" w:type="dxa"/>
            <w:tcBorders>
              <w:top w:val="single" w:color="000000" w:sz="4" w:space="0"/>
              <w:left w:val="single" w:color="000000" w:sz="4" w:space="0"/>
              <w:bottom w:val="single" w:color="000000" w:sz="4" w:space="0"/>
              <w:right w:val="single" w:color="000000" w:sz="4" w:space="0"/>
            </w:tcBorders>
            <w:vAlign w:val="center"/>
          </w:tcPr>
          <w:p w14:paraId="79FF88D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3037" w:type="dxa"/>
            <w:vMerge w:val="continue"/>
            <w:tcBorders>
              <w:top w:val="single" w:color="000000" w:sz="4" w:space="0"/>
              <w:left w:val="single" w:color="000000" w:sz="4" w:space="0"/>
              <w:bottom w:val="single" w:color="000000" w:sz="4" w:space="0"/>
              <w:right w:val="single" w:color="000000" w:sz="4" w:space="0"/>
            </w:tcBorders>
            <w:vAlign w:val="center"/>
          </w:tcPr>
          <w:p w14:paraId="063A26AC">
            <w:pPr>
              <w:spacing w:line="360" w:lineRule="auto"/>
              <w:rPr>
                <w:rFonts w:ascii="宋体" w:hAnsi="宋体"/>
                <w:color w:val="000000" w:themeColor="text1"/>
                <w:highlight w:val="none"/>
                <w14:textFill>
                  <w14:solidFill>
                    <w14:schemeClr w14:val="tx1"/>
                  </w14:solidFill>
                </w14:textFill>
              </w:rPr>
            </w:pPr>
          </w:p>
        </w:tc>
      </w:tr>
      <w:tr w14:paraId="20141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758" w:type="dxa"/>
            <w:tcBorders>
              <w:top w:val="single" w:color="000000" w:sz="4" w:space="0"/>
              <w:left w:val="single" w:color="000000" w:sz="4" w:space="0"/>
              <w:bottom w:val="single" w:color="000000" w:sz="4" w:space="0"/>
              <w:right w:val="single" w:color="000000" w:sz="4" w:space="0"/>
            </w:tcBorders>
            <w:vAlign w:val="center"/>
          </w:tcPr>
          <w:p w14:paraId="35D5FE63">
            <w:pP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925" w:type="dxa"/>
            <w:tcBorders>
              <w:top w:val="single" w:color="000000" w:sz="4" w:space="0"/>
              <w:left w:val="single" w:color="000000" w:sz="4" w:space="0"/>
              <w:bottom w:val="single" w:color="000000" w:sz="4" w:space="0"/>
              <w:right w:val="single" w:color="000000" w:sz="4" w:space="0"/>
            </w:tcBorders>
            <w:vAlign w:val="center"/>
          </w:tcPr>
          <w:p w14:paraId="06D615C3">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494" w:type="dxa"/>
            <w:tcBorders>
              <w:top w:val="single" w:color="000000" w:sz="4" w:space="0"/>
              <w:left w:val="single" w:color="000000" w:sz="4" w:space="0"/>
              <w:bottom w:val="single" w:color="000000" w:sz="4" w:space="0"/>
              <w:right w:val="single" w:color="000000" w:sz="4" w:space="0"/>
            </w:tcBorders>
            <w:vAlign w:val="center"/>
          </w:tcPr>
          <w:p w14:paraId="35C366F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3037" w:type="dxa"/>
            <w:tcBorders>
              <w:top w:val="single" w:color="000000" w:sz="4" w:space="0"/>
              <w:left w:val="single" w:color="000000" w:sz="4" w:space="0"/>
              <w:bottom w:val="single" w:color="000000" w:sz="4" w:space="0"/>
              <w:right w:val="single" w:color="000000" w:sz="4" w:space="0"/>
            </w:tcBorders>
            <w:vAlign w:val="center"/>
          </w:tcPr>
          <w:p w14:paraId="31D90AE0">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45DA492">
      <w:pPr>
        <w:spacing w:line="360" w:lineRule="auto"/>
        <w:rPr>
          <w:rFonts w:ascii="宋体" w:hAnsi="宋体"/>
          <w:color w:val="000000" w:themeColor="text1"/>
          <w:highlight w:val="none"/>
          <w14:textFill>
            <w14:solidFill>
              <w14:schemeClr w14:val="tx1"/>
            </w14:solidFill>
          </w14:textFill>
        </w:rPr>
      </w:pPr>
    </w:p>
    <w:p w14:paraId="27740DC2">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68"/>
    <w:bookmarkEnd w:id="169"/>
    <w:bookmarkEnd w:id="170"/>
    <w:bookmarkEnd w:id="171"/>
    <w:bookmarkEnd w:id="172"/>
    <w:bookmarkEnd w:id="173"/>
    <w:bookmarkEnd w:id="174"/>
    <w:bookmarkEnd w:id="175"/>
    <w:bookmarkEnd w:id="176"/>
    <w:bookmarkEnd w:id="177"/>
    <w:p w14:paraId="775C96F5">
      <w:pPr>
        <w:pStyle w:val="2"/>
        <w:numPr>
          <w:ilvl w:val="0"/>
          <w:numId w:val="0"/>
        </w:numPr>
        <w:spacing w:before="240"/>
        <w:rPr>
          <w:rFonts w:ascii="宋体" w:hAnsi="宋体"/>
          <w:b/>
          <w:color w:val="000000" w:themeColor="text1"/>
          <w:sz w:val="21"/>
          <w:szCs w:val="21"/>
          <w:highlight w:val="none"/>
          <w14:textFill>
            <w14:solidFill>
              <w14:schemeClr w14:val="tx1"/>
            </w14:solidFill>
          </w14:textFill>
        </w:rPr>
      </w:pPr>
      <w:bookmarkStart w:id="193" w:name="_Hlt21939000"/>
      <w:bookmarkEnd w:id="193"/>
      <w:bookmarkStart w:id="194" w:name="_Toc340677079"/>
      <w:bookmarkStart w:id="195" w:name="_Toc339020024"/>
      <w:bookmarkStart w:id="196" w:name="_Toc340507451"/>
      <w:bookmarkStart w:id="197" w:name="_Toc340672878"/>
      <w:bookmarkStart w:id="198" w:name="_Toc365985187"/>
      <w:bookmarkStart w:id="199" w:name="_Toc333237797"/>
      <w:bookmarkStart w:id="200" w:name="_Toc350438758"/>
      <w:bookmarkStart w:id="201" w:name="_Toc339020242"/>
      <w:bookmarkStart w:id="202" w:name="_Toc331684047"/>
      <w:bookmarkStart w:id="203" w:name="_Toc345513910"/>
      <w:bookmarkStart w:id="204" w:name="_Toc330459994"/>
      <w:bookmarkStart w:id="205" w:name="_Toc332270355"/>
      <w:bookmarkStart w:id="206" w:name="_Toc349143598"/>
      <w:bookmarkStart w:id="207" w:name="_Toc336681589"/>
      <w:bookmarkStart w:id="208" w:name="_Toc333935696"/>
      <w:bookmarkStart w:id="209" w:name="_Toc339362309"/>
      <w:bookmarkStart w:id="210" w:name="_Toc333935355"/>
      <w:bookmarkStart w:id="211" w:name="_Toc339020104"/>
      <w:bookmarkStart w:id="212" w:name="_Toc341348347"/>
      <w:bookmarkStart w:id="213" w:name="_Toc333237686"/>
      <w:bookmarkStart w:id="214" w:name="_Toc331512907"/>
      <w:bookmarkStart w:id="215" w:name="_Toc349127635"/>
      <w:bookmarkStart w:id="216" w:name="_Toc366072538"/>
      <w:bookmarkStart w:id="217" w:name="_Toc333238642"/>
      <w:bookmarkStart w:id="218" w:name="_Toc350756459"/>
      <w:bookmarkStart w:id="219" w:name="_Toc365967081"/>
      <w:bookmarkStart w:id="220" w:name="_Toc342060383"/>
      <w:bookmarkStart w:id="221" w:name="_Toc336681944"/>
      <w:bookmarkStart w:id="222" w:name="_Toc374454610"/>
      <w:bookmarkStart w:id="223" w:name="_Toc337632367"/>
      <w:bookmarkStart w:id="224" w:name="_Toc339019898"/>
      <w:bookmarkStart w:id="225" w:name="_Toc332206717"/>
      <w:bookmarkStart w:id="226" w:name="_Toc342296769"/>
      <w:bookmarkStart w:id="227" w:name="_Toc339441096"/>
      <w:bookmarkStart w:id="228" w:name="_Toc13019"/>
      <w:r>
        <w:rPr>
          <w:rFonts w:hint="eastAsia" w:ascii="宋体" w:hAnsi="宋体" w:eastAsia="宋体"/>
          <w:b/>
          <w:color w:val="000000" w:themeColor="text1"/>
          <w:highlight w:val="none"/>
          <w14:textFill>
            <w14:solidFill>
              <w14:schemeClr w14:val="tx1"/>
            </w14:solidFill>
          </w14:textFill>
        </w:rPr>
        <w:t xml:space="preserve">第五部分  </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Start w:id="229" w:name="_Hlt97188170"/>
      <w:bookmarkEnd w:id="229"/>
      <w:r>
        <w:rPr>
          <w:rFonts w:hint="eastAsia" w:ascii="宋体" w:hAnsi="宋体"/>
          <w:b/>
          <w:color w:val="000000" w:themeColor="text1"/>
          <w:sz w:val="21"/>
          <w:szCs w:val="21"/>
          <w:highlight w:val="none"/>
          <w14:textFill>
            <w14:solidFill>
              <w14:schemeClr w14:val="tx1"/>
            </w14:solidFill>
          </w14:textFill>
        </w:rPr>
        <w:t>合同书格式（参考范本）</w:t>
      </w:r>
      <w:bookmarkEnd w:id="228"/>
    </w:p>
    <w:p w14:paraId="176E5007">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0BF3743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547A2EA6">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4D4F763">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77C05058">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19E7F047">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76638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20504F3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3D8846CE">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232D476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52D0D52C">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1BCA08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D87C3EA">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CFE62FF">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56A33278">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2715A4DD">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6514408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1BBEE50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68517F26">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BF6EF3">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9987B72">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40807177">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17DF73E2">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4E959263">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0C5380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02E3935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9694403">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107B0A8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BA4C3C">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4C1632D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4F01395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2B4C7DB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0D0032D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21CDE0BA">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7AED0E3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33662700">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51AB110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1C8E4DB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36155AC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79A640DF">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1E7E862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0B4D2F8B">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26EF630F">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41B1D4B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D6DA076">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0BC42910">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5225CB5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6B2DC3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2615CD6D">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66BF19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1DA351F3">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02B3B869">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3FC18F2B">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4016FB59">
      <w:pPr>
        <w:rPr>
          <w:rFonts w:ascii="宋体" w:hAnsi="宋体"/>
          <w:b/>
          <w:color w:val="000000" w:themeColor="text1"/>
          <w:highlight w:val="none"/>
          <w14:textFill>
            <w14:solidFill>
              <w14:schemeClr w14:val="tx1"/>
            </w14:solidFill>
          </w14:textFill>
        </w:rPr>
      </w:pPr>
      <w:bookmarkStart w:id="230" w:name="_Toc333935697"/>
      <w:bookmarkStart w:id="231" w:name="_Toc339441097"/>
      <w:bookmarkStart w:id="232" w:name="_Toc340507452"/>
      <w:bookmarkStart w:id="233" w:name="_Toc366072539"/>
      <w:bookmarkStart w:id="234" w:name="_Toc350438759"/>
      <w:bookmarkStart w:id="235" w:name="_Toc332270356"/>
      <w:bookmarkStart w:id="236" w:name="_Toc342060384"/>
      <w:bookmarkStart w:id="237" w:name="_Toc336681590"/>
      <w:bookmarkStart w:id="238" w:name="_Toc336681945"/>
      <w:bookmarkStart w:id="239" w:name="_Toc365967082"/>
      <w:bookmarkStart w:id="240" w:name="_Toc365985188"/>
      <w:bookmarkStart w:id="241" w:name="_Toc349143599"/>
      <w:bookmarkStart w:id="242" w:name="_Toc341348348"/>
      <w:bookmarkStart w:id="243" w:name="_Toc333238643"/>
      <w:bookmarkStart w:id="244" w:name="_Toc333237798"/>
      <w:bookmarkStart w:id="245" w:name="_Toc340677080"/>
      <w:bookmarkStart w:id="246" w:name="_Toc340672879"/>
      <w:bookmarkStart w:id="247" w:name="_Toc331512908"/>
      <w:bookmarkStart w:id="248" w:name="_Toc339019899"/>
      <w:bookmarkStart w:id="249" w:name="_Toc339020243"/>
      <w:bookmarkStart w:id="250" w:name="_Toc332206718"/>
      <w:bookmarkStart w:id="251" w:name="_Toc339020105"/>
      <w:bookmarkStart w:id="252" w:name="_Toc333237687"/>
      <w:bookmarkStart w:id="253" w:name="_Toc333935356"/>
      <w:bookmarkStart w:id="254" w:name="_Toc349127636"/>
      <w:bookmarkStart w:id="255" w:name="_Toc337632368"/>
      <w:bookmarkStart w:id="256" w:name="_Toc350756460"/>
      <w:bookmarkStart w:id="257" w:name="_Toc491658678"/>
      <w:bookmarkStart w:id="258" w:name="_Toc331684048"/>
      <w:bookmarkStart w:id="259" w:name="_Toc339020025"/>
      <w:bookmarkStart w:id="260" w:name="_Toc330459995"/>
      <w:bookmarkStart w:id="261" w:name="_Toc342296770"/>
      <w:bookmarkStart w:id="262" w:name="_Toc339362310"/>
      <w:bookmarkStart w:id="263" w:name="_Toc500861025"/>
      <w:bookmarkStart w:id="264" w:name="_Toc345513911"/>
    </w:p>
    <w:p w14:paraId="38F82420">
      <w:pPr>
        <w:pStyle w:val="2"/>
        <w:numPr>
          <w:ilvl w:val="0"/>
          <w:numId w:val="0"/>
        </w:numPr>
        <w:spacing w:before="240"/>
        <w:rPr>
          <w:rFonts w:ascii="宋体" w:hAnsi="宋体" w:eastAsia="宋体"/>
          <w:b/>
          <w:color w:val="000000" w:themeColor="text1"/>
          <w:highlight w:val="none"/>
          <w14:textFill>
            <w14:solidFill>
              <w14:schemeClr w14:val="tx1"/>
            </w14:solidFill>
          </w14:textFill>
        </w:rPr>
      </w:pPr>
      <w:bookmarkStart w:id="265" w:name="_Toc9966"/>
      <w:r>
        <w:rPr>
          <w:rFonts w:hint="eastAsia" w:ascii="宋体" w:hAnsi="宋体" w:eastAsia="宋体"/>
          <w:b/>
          <w:color w:val="000000" w:themeColor="text1"/>
          <w:highlight w:val="none"/>
          <w14:textFill>
            <w14:solidFill>
              <w14:schemeClr w14:val="tx1"/>
            </w14:solidFill>
          </w14:textFill>
        </w:rPr>
        <w:t>第六部分</w:t>
      </w:r>
      <w:bookmarkStart w:id="266" w:name="_Hlt97188172"/>
      <w:bookmarkEnd w:id="266"/>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Start w:id="267" w:name="_Hlt21938933"/>
      <w:bookmarkEnd w:id="267"/>
    </w:p>
    <w:p w14:paraId="55FD3B10">
      <w:pPr>
        <w:rPr>
          <w:rFonts w:ascii="宋体" w:hAnsi="宋体"/>
          <w:color w:val="000000" w:themeColor="text1"/>
          <w:highlight w:val="none"/>
          <w14:textFill>
            <w14:solidFill>
              <w14:schemeClr w14:val="tx1"/>
            </w14:solidFill>
          </w14:textFill>
        </w:rPr>
      </w:pPr>
    </w:p>
    <w:p w14:paraId="09FC3B00">
      <w:pPr>
        <w:pStyle w:val="3"/>
        <w:numPr>
          <w:ilvl w:val="1"/>
          <w:numId w:val="0"/>
        </w:numPr>
        <w:rPr>
          <w:rFonts w:ascii="宋体" w:hAnsi="宋体"/>
          <w:color w:val="000000" w:themeColor="text1"/>
          <w:sz w:val="24"/>
          <w:highlight w:val="none"/>
          <w14:textFill>
            <w14:solidFill>
              <w14:schemeClr w14:val="tx1"/>
            </w14:solidFill>
          </w14:textFill>
        </w:rPr>
      </w:pPr>
      <w:bookmarkStart w:id="268" w:name="_Toc350438760"/>
      <w:bookmarkStart w:id="269" w:name="_Toc366072540"/>
      <w:bookmarkStart w:id="270" w:name="_Toc342060385"/>
      <w:bookmarkStart w:id="271" w:name="_Toc365985189"/>
      <w:bookmarkStart w:id="272" w:name="_Toc349127637"/>
      <w:bookmarkStart w:id="273" w:name="_Toc341348349"/>
      <w:bookmarkStart w:id="274" w:name="_Toc330459996"/>
      <w:bookmarkStart w:id="275" w:name="_Toc339441098"/>
      <w:bookmarkStart w:id="276" w:name="_Toc336681946"/>
      <w:bookmarkStart w:id="277" w:name="_Toc345513912"/>
      <w:bookmarkStart w:id="278" w:name="_Toc339020026"/>
      <w:bookmarkStart w:id="279" w:name="_Toc332270357"/>
      <w:bookmarkStart w:id="280" w:name="_Toc333237688"/>
      <w:bookmarkStart w:id="281" w:name="_Toc365967083"/>
      <w:bookmarkStart w:id="282" w:name="_Toc332206719"/>
      <w:bookmarkStart w:id="283" w:name="_Toc349143600"/>
      <w:bookmarkStart w:id="284" w:name="_Toc339362311"/>
      <w:bookmarkStart w:id="285" w:name="_Toc333935698"/>
      <w:bookmarkStart w:id="286" w:name="_Toc340672880"/>
      <w:bookmarkStart w:id="287" w:name="_Toc342296771"/>
      <w:bookmarkStart w:id="288" w:name="_Toc333237799"/>
      <w:bookmarkStart w:id="289" w:name="_Toc340507453"/>
      <w:bookmarkStart w:id="290" w:name="_Toc339020244"/>
      <w:bookmarkStart w:id="291" w:name="_Toc333935357"/>
      <w:bookmarkStart w:id="292" w:name="_Toc339020106"/>
      <w:bookmarkStart w:id="293" w:name="_Toc21428"/>
      <w:bookmarkStart w:id="294" w:name="_Toc337632369"/>
      <w:bookmarkStart w:id="295" w:name="_Toc331512909"/>
      <w:bookmarkStart w:id="296" w:name="_Toc336681591"/>
      <w:bookmarkStart w:id="297" w:name="_Toc339019900"/>
      <w:bookmarkStart w:id="298" w:name="_Toc333238644"/>
      <w:bookmarkStart w:id="299" w:name="_Toc340677081"/>
      <w:bookmarkStart w:id="300" w:name="_Toc350756461"/>
      <w:bookmarkStart w:id="301" w:name="_Toc331684049"/>
      <w:r>
        <w:rPr>
          <w:rFonts w:hint="eastAsia" w:ascii="宋体" w:hAnsi="宋体"/>
          <w:color w:val="000000" w:themeColor="text1"/>
          <w:sz w:val="24"/>
          <w:highlight w:val="none"/>
          <w14:textFill>
            <w14:solidFill>
              <w14:schemeClr w14:val="tx1"/>
            </w14:solidFill>
          </w14:textFill>
        </w:rPr>
        <w:t>封面格式</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045DC5F">
      <w:pPr>
        <w:pStyle w:val="5"/>
        <w:rPr>
          <w:rFonts w:hAnsi="宋体"/>
          <w:bCs/>
          <w:color w:val="000000" w:themeColor="text1"/>
          <w:sz w:val="21"/>
          <w:highlight w:val="none"/>
          <w14:textFill>
            <w14:solidFill>
              <w14:schemeClr w14:val="tx1"/>
            </w14:solidFill>
          </w14:textFill>
        </w:rPr>
      </w:pPr>
    </w:p>
    <w:p w14:paraId="7C98BECB">
      <w:pPr>
        <w:pStyle w:val="5"/>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响应内容应当编有目录、页码，按页码排序并装订成册；一切未装订成册的磋商响应文件在开标、评标过程中若出现缺页、漏页等现象可能影响供应商评审结果的，后果将由供应商本人负责。</w:t>
      </w:r>
    </w:p>
    <w:p w14:paraId="382AB741">
      <w:pPr>
        <w:pStyle w:val="5"/>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文件的封面格式由供应商自拟，并应注明“磋商响应文件、项目编号、项目名称、供应商名称及地址、法定代表人（负责人）或授权代理人、联系电话、传真、邮编，并加盖供应商公章。如：</w:t>
      </w:r>
      <w:r>
        <w:rPr>
          <w:rFonts w:hint="eastAsia" w:hAnsi="宋体"/>
          <w:b/>
          <w:color w:val="000000" w:themeColor="text1"/>
          <w:sz w:val="21"/>
          <w:szCs w:val="21"/>
          <w:highlight w:val="none"/>
          <w14:textFill>
            <w14:solidFill>
              <w14:schemeClr w14:val="tx1"/>
            </w14:solidFill>
          </w14:textFill>
        </w:rPr>
        <w:t xml:space="preserve"> </w:t>
      </w:r>
    </w:p>
    <w:p w14:paraId="5DBF9456">
      <w:pPr>
        <w:pStyle w:val="5"/>
        <w:rPr>
          <w:rFonts w:hAnsi="宋体"/>
          <w:bCs/>
          <w:color w:val="000000" w:themeColor="text1"/>
          <w:sz w:val="21"/>
          <w:highlight w:val="none"/>
          <w14:textFill>
            <w14:solidFill>
              <w14:schemeClr w14:val="tx1"/>
            </w14:solidFill>
          </w14:textFill>
        </w:rPr>
      </w:pPr>
    </w:p>
    <w:p w14:paraId="78C7801C">
      <w:pPr>
        <w:pStyle w:val="5"/>
        <w:rPr>
          <w:rFonts w:hAnsi="宋体"/>
          <w:bCs/>
          <w:color w:val="000000" w:themeColor="text1"/>
          <w:sz w:val="21"/>
          <w:highlight w:val="none"/>
          <w14:textFill>
            <w14:solidFill>
              <w14:schemeClr w14:val="tx1"/>
            </w14:solidFill>
          </w14:textFill>
        </w:rPr>
      </w:pPr>
    </w:p>
    <w:p w14:paraId="000679DE">
      <w:pPr>
        <w:pStyle w:val="5"/>
        <w:rPr>
          <w:rFonts w:hAnsi="宋体"/>
          <w:bCs/>
          <w:color w:val="000000" w:themeColor="text1"/>
          <w:sz w:val="21"/>
          <w:highlight w:val="none"/>
          <w14:textFill>
            <w14:solidFill>
              <w14:schemeClr w14:val="tx1"/>
            </w14:solidFill>
          </w14:textFill>
        </w:rPr>
      </w:pPr>
    </w:p>
    <w:p w14:paraId="4755B7F7">
      <w:pPr>
        <w:pStyle w:val="5"/>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377A2C8D">
      <w:pPr>
        <w:pStyle w:val="5"/>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YXCG-20260824</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311D5246">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采购项目名称，由供应商填写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D7A84CB">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供应商名称（公章）：</w:t>
      </w:r>
      <w:r>
        <w:rPr>
          <w:rFonts w:hint="eastAsia" w:hAnsi="宋体"/>
          <w:bCs/>
          <w:color w:val="000000" w:themeColor="text1"/>
          <w:sz w:val="21"/>
          <w:highlight w:val="none"/>
          <w:u w:val="single"/>
          <w14:textFill>
            <w14:solidFill>
              <w14:schemeClr w14:val="tx1"/>
            </w14:solidFill>
          </w14:textFill>
        </w:rPr>
        <w:t xml:space="preserve">                                                   </w:t>
      </w:r>
    </w:p>
    <w:p w14:paraId="2876C128">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供应商地址：</w:t>
      </w:r>
      <w:r>
        <w:rPr>
          <w:rFonts w:hint="eastAsia" w:hAnsi="宋体"/>
          <w:bCs/>
          <w:color w:val="000000" w:themeColor="text1"/>
          <w:sz w:val="21"/>
          <w:highlight w:val="none"/>
          <w:u w:val="single"/>
          <w14:textFill>
            <w14:solidFill>
              <w14:schemeClr w14:val="tx1"/>
            </w14:solidFill>
          </w14:textFill>
        </w:rPr>
        <w:t xml:space="preserve">                                                              </w:t>
      </w:r>
    </w:p>
    <w:p w14:paraId="04650AEF">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ADCD7E1">
      <w:pPr>
        <w:pStyle w:val="5"/>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05ACB23">
      <w:pPr>
        <w:pStyle w:val="5"/>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53334C43">
      <w:pPr>
        <w:pStyle w:val="5"/>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5AC511A7">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7A90E95A">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36F03100">
      <w:pPr>
        <w:pStyle w:val="3"/>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302" w:name="_Toc15569"/>
      <w:r>
        <w:rPr>
          <w:rFonts w:hint="eastAsia" w:ascii="宋体" w:hAnsi="宋体"/>
          <w:b w:val="0"/>
          <w:color w:val="000000" w:themeColor="text1"/>
          <w:sz w:val="24"/>
          <w:highlight w:val="none"/>
          <w14:textFill>
            <w14:solidFill>
              <w14:schemeClr w14:val="tx1"/>
            </w14:solidFill>
          </w14:textFill>
        </w:rPr>
        <w:t>自查表</w:t>
      </w:r>
      <w:bookmarkEnd w:id="302"/>
    </w:p>
    <w:p w14:paraId="594B35C5">
      <w:pPr>
        <w:pStyle w:val="3"/>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303" w:name="_Toc21465"/>
      <w:bookmarkStart w:id="304" w:name="_Toc18086"/>
      <w:bookmarkStart w:id="305" w:name="_Toc31777"/>
      <w:r>
        <w:rPr>
          <w:rFonts w:hint="eastAsia" w:ascii="宋体"/>
          <w:bCs w:val="0"/>
          <w:color w:val="000000" w:themeColor="text1"/>
          <w:szCs w:val="21"/>
          <w:highlight w:val="none"/>
          <w14:textFill>
            <w14:solidFill>
              <w14:schemeClr w14:val="tx1"/>
            </w14:solidFill>
          </w14:textFill>
        </w:rPr>
        <w:t>1.1  资格性/符合性自查表</w:t>
      </w:r>
      <w:bookmarkEnd w:id="303"/>
      <w:bookmarkEnd w:id="304"/>
      <w:bookmarkEnd w:id="305"/>
    </w:p>
    <w:p w14:paraId="48B334EE">
      <w:pPr>
        <w:jc w:val="center"/>
        <w:rPr>
          <w:rFonts w:ascii="宋体" w:hAnsi="宋体"/>
          <w:b/>
          <w:bCs/>
          <w:color w:val="000000" w:themeColor="text1"/>
          <w:szCs w:val="21"/>
          <w:highlight w:val="none"/>
          <w14:textFill>
            <w14:solidFill>
              <w14:schemeClr w14:val="tx1"/>
            </w14:solidFill>
          </w14:textFill>
        </w:rPr>
      </w:pPr>
    </w:p>
    <w:tbl>
      <w:tblPr>
        <w:tblStyle w:val="52"/>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266"/>
        <w:gridCol w:w="3365"/>
        <w:gridCol w:w="1848"/>
        <w:gridCol w:w="2041"/>
      </w:tblGrid>
      <w:tr w14:paraId="459CA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86" w:type="dxa"/>
            <w:gridSpan w:val="2"/>
            <w:vAlign w:val="center"/>
          </w:tcPr>
          <w:p w14:paraId="074D3A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365" w:type="dxa"/>
            <w:vAlign w:val="center"/>
          </w:tcPr>
          <w:p w14:paraId="1D42687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6CE51E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3AD06822">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22A08DFA">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4023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020" w:type="dxa"/>
            <w:vMerge w:val="restart"/>
            <w:vAlign w:val="center"/>
          </w:tcPr>
          <w:p w14:paraId="2D871B1F">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65B3523D">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266" w:type="dxa"/>
            <w:vMerge w:val="restart"/>
            <w:vAlign w:val="center"/>
          </w:tcPr>
          <w:p w14:paraId="06D42787">
            <w:pPr>
              <w:tabs>
                <w:tab w:val="left" w:pos="-200"/>
                <w:tab w:val="left" w:pos="1050"/>
              </w:tabs>
              <w:ind w:left="0" w:leftChars="0" w:firstLine="0" w:firstLineChars="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w:t>
            </w:r>
          </w:p>
          <w:p w14:paraId="61BED871">
            <w:pPr>
              <w:tabs>
                <w:tab w:val="left" w:pos="-200"/>
                <w:tab w:val="left" w:pos="105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要求</w:t>
            </w:r>
          </w:p>
        </w:tc>
        <w:tc>
          <w:tcPr>
            <w:tcW w:w="3365" w:type="dxa"/>
            <w:vAlign w:val="center"/>
          </w:tcPr>
          <w:p w14:paraId="34F85DA8">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848" w:type="dxa"/>
            <w:vAlign w:val="center"/>
          </w:tcPr>
          <w:p w14:paraId="1F7142B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0457FB5">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2834B5D">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02324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3899BFCE">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66" w:type="dxa"/>
            <w:vMerge w:val="continue"/>
            <w:vAlign w:val="center"/>
          </w:tcPr>
          <w:p w14:paraId="737E15D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3365" w:type="dxa"/>
            <w:vAlign w:val="center"/>
          </w:tcPr>
          <w:p w14:paraId="48C3AA6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270F109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7DDA59F">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442328F">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D35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6B8FD37B">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78A6ECA1">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C3C2662">
            <w:pPr>
              <w:tabs>
                <w:tab w:val="left" w:pos="0"/>
              </w:tabs>
              <w:rPr>
                <w:rFonts w:ascii="宋体" w:hAnsi="宋体"/>
                <w:b w:val="0"/>
                <w:bCs w:val="0"/>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7BB69A0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E46EBD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E852AD">
            <w:pPr>
              <w:tabs>
                <w:tab w:val="left" w:pos="0"/>
              </w:tabs>
              <w:jc w:val="center"/>
              <w:rPr>
                <w:rFonts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D34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1020" w:type="dxa"/>
            <w:vMerge w:val="continue"/>
            <w:vAlign w:val="center"/>
          </w:tcPr>
          <w:p w14:paraId="2EE9A5E8">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1266" w:type="dxa"/>
            <w:vMerge w:val="continue"/>
            <w:vAlign w:val="center"/>
          </w:tcPr>
          <w:p w14:paraId="39E62E1F">
            <w:pPr>
              <w:tabs>
                <w:tab w:val="left" w:pos="146"/>
              </w:tabs>
              <w:ind w:left="146"/>
              <w:rPr>
                <w:rFonts w:ascii="宋体" w:hAnsi="宋体"/>
                <w:color w:val="000000" w:themeColor="text1"/>
                <w:szCs w:val="21"/>
                <w:highlight w:val="none"/>
                <w14:textFill>
                  <w14:solidFill>
                    <w14:schemeClr w14:val="tx1"/>
                  </w14:solidFill>
                </w14:textFill>
              </w:rPr>
            </w:pPr>
          </w:p>
        </w:tc>
        <w:tc>
          <w:tcPr>
            <w:tcW w:w="3365" w:type="dxa"/>
            <w:vAlign w:val="center"/>
          </w:tcPr>
          <w:p w14:paraId="48CD288B">
            <w:pPr>
              <w:tabs>
                <w:tab w:val="left" w:pos="0"/>
              </w:tabs>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1E45C7FA">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B4318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82DD64">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45E3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restart"/>
            <w:vAlign w:val="center"/>
          </w:tcPr>
          <w:p w14:paraId="4E233268">
            <w:pPr>
              <w:tabs>
                <w:tab w:val="left" w:pos="480"/>
              </w:tabs>
              <w:ind w:left="480" w:hanging="480"/>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00148E5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266" w:type="dxa"/>
            <w:vAlign w:val="center"/>
          </w:tcPr>
          <w:p w14:paraId="249F0249">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须满足</w:t>
            </w:r>
            <w:r>
              <w:rPr>
                <w:rFonts w:hint="eastAsia" w:ascii="宋体" w:hAnsi="宋体"/>
                <w:color w:val="000000" w:themeColor="text1"/>
                <w:szCs w:val="21"/>
                <w:highlight w:val="none"/>
                <w:lang w:val="en-US" w:eastAsia="zh-CN"/>
                <w14:textFill>
                  <w14:solidFill>
                    <w14:schemeClr w14:val="tx1"/>
                  </w14:solidFill>
                </w14:textFill>
              </w:rPr>
              <w:t>带“★”号</w:t>
            </w:r>
            <w:r>
              <w:rPr>
                <w:rFonts w:hint="eastAsia" w:ascii="宋体" w:hAnsi="宋体"/>
                <w:color w:val="000000" w:themeColor="text1"/>
                <w:szCs w:val="21"/>
                <w:highlight w:val="none"/>
                <w14:textFill>
                  <w14:solidFill>
                    <w14:schemeClr w14:val="tx1"/>
                  </w14:solidFill>
                </w14:textFill>
              </w:rPr>
              <w:t>要求</w:t>
            </w:r>
          </w:p>
        </w:tc>
        <w:tc>
          <w:tcPr>
            <w:tcW w:w="3365" w:type="dxa"/>
            <w:vAlign w:val="center"/>
          </w:tcPr>
          <w:p w14:paraId="0EA3EFEF">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E5CEEB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C30CC0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0E8D4E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0A1F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vAlign w:val="center"/>
          </w:tcPr>
          <w:p w14:paraId="6752F1E3">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p>
        </w:tc>
        <w:tc>
          <w:tcPr>
            <w:tcW w:w="1266" w:type="dxa"/>
            <w:shd w:val="clear" w:color="auto" w:fill="auto"/>
            <w:vAlign w:val="center"/>
          </w:tcPr>
          <w:p w14:paraId="0420A11B">
            <w:pPr>
              <w:tabs>
                <w:tab w:val="left" w:pos="0"/>
              </w:tabs>
              <w:ind w:left="0" w:leftChars="0" w:firstLine="0" w:firstLineChars="0"/>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3365" w:type="dxa"/>
            <w:shd w:val="clear" w:color="auto" w:fill="auto"/>
            <w:vAlign w:val="center"/>
          </w:tcPr>
          <w:p w14:paraId="632EBB03">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3C659525">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68ECC5B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64CB64B">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B3B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0" w:type="dxa"/>
            <w:vMerge w:val="continue"/>
          </w:tcPr>
          <w:p w14:paraId="1C19C5E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0EB3C4">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365" w:type="dxa"/>
            <w:vAlign w:val="center"/>
          </w:tcPr>
          <w:p w14:paraId="2E301A56">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5C092E2">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2734EF7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DD8D7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24DB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627238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0E1070D">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365" w:type="dxa"/>
            <w:vAlign w:val="center"/>
          </w:tcPr>
          <w:p w14:paraId="7588EDBE">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919AA78">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456FB4FA">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16D8FF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057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1020" w:type="dxa"/>
            <w:vMerge w:val="continue"/>
          </w:tcPr>
          <w:p w14:paraId="0E0A83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7A746ACC">
            <w:pPr>
              <w:tabs>
                <w:tab w:val="left" w:pos="0"/>
              </w:tabs>
              <w:ind w:left="0" w:leftChars="0" w:firstLine="0" w:firstLineChars="0"/>
              <w:jc w:val="center"/>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本项目不接受联合体响应</w:t>
            </w:r>
          </w:p>
        </w:tc>
        <w:tc>
          <w:tcPr>
            <w:tcW w:w="3365" w:type="dxa"/>
            <w:vAlign w:val="center"/>
          </w:tcPr>
          <w:p w14:paraId="41758D70">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18157F49">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6287957">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307774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25B0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26A605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66" w:type="dxa"/>
            <w:vAlign w:val="center"/>
          </w:tcPr>
          <w:p w14:paraId="1B1493F5">
            <w:pPr>
              <w:tabs>
                <w:tab w:val="left" w:pos="0"/>
              </w:tabs>
              <w:ind w:left="0" w:leftChars="0" w:firstLine="0" w:firstLineChars="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365" w:type="dxa"/>
            <w:vAlign w:val="center"/>
          </w:tcPr>
          <w:p w14:paraId="652A386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按响应资料清单中规定提供“必须提交”的文件资料</w:t>
            </w:r>
          </w:p>
        </w:tc>
        <w:tc>
          <w:tcPr>
            <w:tcW w:w="1848" w:type="dxa"/>
            <w:vAlign w:val="center"/>
          </w:tcPr>
          <w:p w14:paraId="12F2D53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3EE1CA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F7A2EB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C46D9C">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注：1、以上材料将作为供应商资格性和符合性审核的重要内容之一，供应商必须严格按照其内容及序列要求在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将会直接导致无效响应。</w:t>
      </w:r>
      <w:r>
        <w:rPr>
          <w:rFonts w:hint="eastAsia" w:ascii="宋体" w:hAnsi="宋体"/>
          <w:bCs/>
          <w:color w:val="000000" w:themeColor="text1"/>
          <w:szCs w:val="21"/>
          <w:highlight w:val="none"/>
          <w14:textFill>
            <w14:solidFill>
              <w14:schemeClr w14:val="tx1"/>
            </w14:solidFill>
          </w14:textFill>
        </w:rPr>
        <w:t>不能继续参与后续磋商，有效供应商少于3家的将导致废标。废标后，除采购任务取消情形外，应当重新组织采购。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59E4DD4F">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、供应商的磋商响应文件为法定代表人（负责人）签署并由法定代表人（负责人）亲自递交响应文件和参加磋商会的，可不提供“法定代表人（负责人）授权书”及“代理人身份证”。</w:t>
      </w:r>
    </w:p>
    <w:p w14:paraId="1C9451DA">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3550107">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51862E6">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供应商法定代表人（负责人）或授权代理人（签字）：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489B5D0">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供应商名称（签章）：</w:t>
      </w:r>
      <w:r>
        <w:rPr>
          <w:rFonts w:hint="eastAsia" w:ascii="宋体" w:hAnsi="宋体"/>
          <w:color w:val="000000" w:themeColor="text1"/>
          <w:szCs w:val="21"/>
          <w:highlight w:val="none"/>
          <w:u w:val="single"/>
          <w14:textFill>
            <w14:solidFill>
              <w14:schemeClr w14:val="tx1"/>
            </w14:solidFill>
          </w14:textFill>
        </w:rPr>
        <w:t xml:space="preserve">                        </w:t>
      </w:r>
    </w:p>
    <w:p w14:paraId="309C9613">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7E869FAA">
      <w:pPr>
        <w:pStyle w:val="5"/>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78"/>
    <w:bookmarkEnd w:id="179"/>
    <w:bookmarkEnd w:id="180"/>
    <w:bookmarkEnd w:id="181"/>
    <w:bookmarkEnd w:id="182"/>
    <w:p w14:paraId="4E69A75A">
      <w:pPr>
        <w:pStyle w:val="3"/>
        <w:numPr>
          <w:ilvl w:val="1"/>
          <w:numId w:val="0"/>
        </w:numPr>
        <w:spacing w:line="360" w:lineRule="auto"/>
        <w:rPr>
          <w:rFonts w:ascii="宋体" w:hAnsi="宋体"/>
          <w:color w:val="000000" w:themeColor="text1"/>
          <w:highlight w:val="none"/>
          <w14:textFill>
            <w14:solidFill>
              <w14:schemeClr w14:val="tx1"/>
            </w14:solidFill>
          </w14:textFill>
        </w:rPr>
      </w:pPr>
      <w:bookmarkStart w:id="306" w:name="_Toc469160785"/>
      <w:bookmarkStart w:id="307" w:name="_Toc200414515"/>
      <w:bookmarkStart w:id="308" w:name="_Toc30103"/>
      <w:r>
        <w:rPr>
          <w:rFonts w:hint="eastAsia" w:ascii="宋体" w:hAnsi="宋体"/>
          <w:color w:val="000000" w:themeColor="text1"/>
          <w:sz w:val="28"/>
          <w:szCs w:val="28"/>
          <w:highlight w:val="none"/>
          <w14:textFill>
            <w14:solidFill>
              <w14:schemeClr w14:val="tx1"/>
            </w14:solidFill>
          </w14:textFill>
        </w:rPr>
        <w:t>（一）无重大违法记录声明函</w:t>
      </w:r>
      <w:bookmarkEnd w:id="306"/>
      <w:bookmarkEnd w:id="307"/>
      <w:bookmarkEnd w:id="308"/>
    </w:p>
    <w:p w14:paraId="3AA3292A">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323CF1D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3BD7BCCC">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1AF58B9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18AA17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4D932030">
      <w:pPr>
        <w:spacing w:line="360" w:lineRule="auto"/>
        <w:ind w:firstLine="660"/>
        <w:rPr>
          <w:rFonts w:ascii="宋体" w:hAnsi="宋体"/>
          <w:color w:val="000000" w:themeColor="text1"/>
          <w:szCs w:val="21"/>
          <w:highlight w:val="none"/>
          <w14:textFill>
            <w14:solidFill>
              <w14:schemeClr w14:val="tx1"/>
            </w14:solidFill>
          </w14:textFill>
        </w:rPr>
      </w:pPr>
    </w:p>
    <w:p w14:paraId="3ADD98CA">
      <w:pPr>
        <w:spacing w:line="360" w:lineRule="auto"/>
        <w:ind w:firstLine="660"/>
        <w:rPr>
          <w:rFonts w:ascii="宋体" w:hAnsi="宋体"/>
          <w:color w:val="000000" w:themeColor="text1"/>
          <w:szCs w:val="21"/>
          <w:highlight w:val="none"/>
          <w14:textFill>
            <w14:solidFill>
              <w14:schemeClr w14:val="tx1"/>
            </w14:solidFill>
          </w14:textFill>
        </w:rPr>
      </w:pPr>
    </w:p>
    <w:p w14:paraId="1D47BD96">
      <w:pPr>
        <w:spacing w:line="360" w:lineRule="auto"/>
        <w:ind w:firstLine="660"/>
        <w:rPr>
          <w:rFonts w:ascii="宋体" w:hAnsi="宋体"/>
          <w:color w:val="000000" w:themeColor="text1"/>
          <w:szCs w:val="21"/>
          <w:highlight w:val="none"/>
          <w14:textFill>
            <w14:solidFill>
              <w14:schemeClr w14:val="tx1"/>
            </w14:solidFill>
          </w14:textFill>
        </w:rPr>
      </w:pPr>
    </w:p>
    <w:p w14:paraId="1E6C066C">
      <w:pPr>
        <w:spacing w:line="360" w:lineRule="auto"/>
        <w:ind w:firstLine="660"/>
        <w:rPr>
          <w:rFonts w:ascii="宋体" w:hAnsi="宋体"/>
          <w:color w:val="000000" w:themeColor="text1"/>
          <w:szCs w:val="21"/>
          <w:highlight w:val="none"/>
          <w14:textFill>
            <w14:solidFill>
              <w14:schemeClr w14:val="tx1"/>
            </w14:solidFill>
          </w14:textFill>
        </w:rPr>
      </w:pPr>
    </w:p>
    <w:p w14:paraId="0E7B6093">
      <w:pPr>
        <w:spacing w:line="360" w:lineRule="auto"/>
        <w:ind w:firstLine="660"/>
        <w:rPr>
          <w:rFonts w:ascii="宋体" w:hAnsi="宋体"/>
          <w:color w:val="000000" w:themeColor="text1"/>
          <w:szCs w:val="21"/>
          <w:highlight w:val="none"/>
          <w14:textFill>
            <w14:solidFill>
              <w14:schemeClr w14:val="tx1"/>
            </w14:solidFill>
          </w14:textFill>
        </w:rPr>
      </w:pPr>
    </w:p>
    <w:p w14:paraId="311634DA">
      <w:pPr>
        <w:spacing w:line="360" w:lineRule="auto"/>
        <w:ind w:firstLine="660"/>
        <w:rPr>
          <w:rFonts w:ascii="宋体" w:hAnsi="宋体"/>
          <w:color w:val="000000" w:themeColor="text1"/>
          <w:szCs w:val="21"/>
          <w:highlight w:val="none"/>
          <w14:textFill>
            <w14:solidFill>
              <w14:schemeClr w14:val="tx1"/>
            </w14:solidFill>
          </w14:textFill>
        </w:rPr>
      </w:pPr>
    </w:p>
    <w:p w14:paraId="22D01266">
      <w:pPr>
        <w:spacing w:line="360" w:lineRule="auto"/>
        <w:ind w:firstLine="660"/>
        <w:rPr>
          <w:rFonts w:ascii="宋体" w:hAnsi="宋体"/>
          <w:color w:val="000000" w:themeColor="text1"/>
          <w:szCs w:val="21"/>
          <w:highlight w:val="none"/>
          <w14:textFill>
            <w14:solidFill>
              <w14:schemeClr w14:val="tx1"/>
            </w14:solidFill>
          </w14:textFill>
        </w:rPr>
      </w:pPr>
    </w:p>
    <w:p w14:paraId="32757D97">
      <w:pPr>
        <w:spacing w:line="360" w:lineRule="auto"/>
        <w:ind w:firstLine="660"/>
        <w:rPr>
          <w:rFonts w:ascii="宋体" w:hAnsi="宋体"/>
          <w:color w:val="000000" w:themeColor="text1"/>
          <w:szCs w:val="21"/>
          <w:highlight w:val="none"/>
          <w14:textFill>
            <w14:solidFill>
              <w14:schemeClr w14:val="tx1"/>
            </w14:solidFill>
          </w14:textFill>
        </w:rPr>
      </w:pPr>
    </w:p>
    <w:p w14:paraId="167F0506">
      <w:pPr>
        <w:spacing w:line="360" w:lineRule="auto"/>
        <w:ind w:firstLine="660"/>
        <w:rPr>
          <w:rFonts w:ascii="宋体" w:hAnsi="宋体"/>
          <w:color w:val="000000" w:themeColor="text1"/>
          <w:szCs w:val="21"/>
          <w:highlight w:val="none"/>
          <w14:textFill>
            <w14:solidFill>
              <w14:schemeClr w14:val="tx1"/>
            </w14:solidFill>
          </w14:textFill>
        </w:rPr>
      </w:pPr>
    </w:p>
    <w:p w14:paraId="36CDE207">
      <w:pPr>
        <w:spacing w:line="360" w:lineRule="auto"/>
        <w:ind w:firstLine="660"/>
        <w:rPr>
          <w:rFonts w:ascii="宋体" w:hAnsi="宋体"/>
          <w:color w:val="000000" w:themeColor="text1"/>
          <w:szCs w:val="21"/>
          <w:highlight w:val="none"/>
          <w14:textFill>
            <w14:solidFill>
              <w14:schemeClr w14:val="tx1"/>
            </w14:solidFill>
          </w14:textFill>
        </w:rPr>
      </w:pPr>
    </w:p>
    <w:p w14:paraId="6911ECD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012EB71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A1ED1F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13F697C1">
      <w:pPr>
        <w:pStyle w:val="5"/>
        <w:spacing w:line="360" w:lineRule="auto"/>
        <w:ind w:left="420" w:firstLine="0"/>
        <w:rPr>
          <w:rFonts w:hAnsi="宋体"/>
          <w:color w:val="000000" w:themeColor="text1"/>
          <w:highlight w:val="none"/>
          <w14:textFill>
            <w14:solidFill>
              <w14:schemeClr w14:val="tx1"/>
            </w14:solidFill>
          </w14:textFill>
        </w:rPr>
      </w:pPr>
    </w:p>
    <w:p w14:paraId="1AA523A6">
      <w:pPr>
        <w:pStyle w:val="5"/>
        <w:spacing w:line="360" w:lineRule="auto"/>
        <w:ind w:left="420" w:firstLine="0"/>
        <w:rPr>
          <w:rFonts w:hAnsi="宋体"/>
          <w:color w:val="000000" w:themeColor="text1"/>
          <w:highlight w:val="none"/>
          <w14:textFill>
            <w14:solidFill>
              <w14:schemeClr w14:val="tx1"/>
            </w14:solidFill>
          </w14:textFill>
        </w:rPr>
      </w:pPr>
    </w:p>
    <w:p w14:paraId="1C8BEC2F">
      <w:pPr>
        <w:pStyle w:val="5"/>
        <w:spacing w:line="360" w:lineRule="auto"/>
        <w:ind w:left="420" w:firstLine="0"/>
        <w:rPr>
          <w:rFonts w:hAnsi="宋体"/>
          <w:color w:val="000000" w:themeColor="text1"/>
          <w:highlight w:val="none"/>
          <w14:textFill>
            <w14:solidFill>
              <w14:schemeClr w14:val="tx1"/>
            </w14:solidFill>
          </w14:textFill>
        </w:rPr>
      </w:pPr>
    </w:p>
    <w:p w14:paraId="6BACC9A7">
      <w:pPr>
        <w:pStyle w:val="5"/>
        <w:spacing w:line="360" w:lineRule="auto"/>
        <w:ind w:left="420" w:firstLine="0"/>
        <w:rPr>
          <w:rFonts w:hAnsi="宋体"/>
          <w:color w:val="000000" w:themeColor="text1"/>
          <w:highlight w:val="none"/>
          <w14:textFill>
            <w14:solidFill>
              <w14:schemeClr w14:val="tx1"/>
            </w14:solidFill>
          </w14:textFill>
        </w:rPr>
      </w:pPr>
    </w:p>
    <w:p w14:paraId="6BA924B5">
      <w:pPr>
        <w:pStyle w:val="5"/>
        <w:spacing w:line="360" w:lineRule="auto"/>
        <w:ind w:left="420" w:firstLine="0"/>
        <w:rPr>
          <w:rFonts w:hAnsi="宋体"/>
          <w:color w:val="000000" w:themeColor="text1"/>
          <w:highlight w:val="none"/>
          <w14:textFill>
            <w14:solidFill>
              <w14:schemeClr w14:val="tx1"/>
            </w14:solidFill>
          </w14:textFill>
        </w:rPr>
      </w:pPr>
    </w:p>
    <w:p w14:paraId="12FFE931">
      <w:pPr>
        <w:pStyle w:val="5"/>
        <w:spacing w:line="360" w:lineRule="auto"/>
        <w:ind w:left="420" w:firstLine="0"/>
        <w:rPr>
          <w:rFonts w:hAnsi="宋体"/>
          <w:color w:val="000000" w:themeColor="text1"/>
          <w:highlight w:val="none"/>
          <w14:textFill>
            <w14:solidFill>
              <w14:schemeClr w14:val="tx1"/>
            </w14:solidFill>
          </w14:textFill>
        </w:rPr>
      </w:pPr>
    </w:p>
    <w:p w14:paraId="030B0C02">
      <w:pPr>
        <w:pStyle w:val="5"/>
        <w:spacing w:line="360" w:lineRule="auto"/>
        <w:ind w:left="420" w:firstLine="0"/>
        <w:rPr>
          <w:rFonts w:hAnsi="宋体"/>
          <w:color w:val="000000" w:themeColor="text1"/>
          <w:highlight w:val="none"/>
          <w14:textFill>
            <w14:solidFill>
              <w14:schemeClr w14:val="tx1"/>
            </w14:solidFill>
          </w14:textFill>
        </w:rPr>
      </w:pPr>
    </w:p>
    <w:p w14:paraId="38B2B70A">
      <w:pPr>
        <w:pStyle w:val="5"/>
        <w:spacing w:line="360" w:lineRule="auto"/>
        <w:ind w:left="420" w:firstLine="0"/>
        <w:rPr>
          <w:rFonts w:hAnsi="宋体"/>
          <w:color w:val="000000" w:themeColor="text1"/>
          <w:highlight w:val="none"/>
          <w14:textFill>
            <w14:solidFill>
              <w14:schemeClr w14:val="tx1"/>
            </w14:solidFill>
          </w14:textFill>
        </w:rPr>
      </w:pPr>
    </w:p>
    <w:p w14:paraId="1361F654">
      <w:pPr>
        <w:pStyle w:val="3"/>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309" w:name="_Toc529"/>
      <w:bookmarkStart w:id="310" w:name="_Toc200414516"/>
      <w:bookmarkStart w:id="311" w:name="_Toc469160786"/>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309"/>
      <w:bookmarkEnd w:id="310"/>
      <w:bookmarkEnd w:id="311"/>
    </w:p>
    <w:p w14:paraId="75D659EA">
      <w:pPr>
        <w:pStyle w:val="5"/>
        <w:spacing w:line="360" w:lineRule="auto"/>
        <w:rPr>
          <w:rFonts w:hAnsi="宋体"/>
          <w:color w:val="000000" w:themeColor="text1"/>
          <w:highlight w:val="none"/>
          <w14:textFill>
            <w14:solidFill>
              <w14:schemeClr w14:val="tx1"/>
            </w14:solidFill>
          </w14:textFill>
        </w:rPr>
      </w:pPr>
    </w:p>
    <w:p w14:paraId="4EE6D89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482C0B7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D621E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11C39D4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6E03166">
      <w:pPr>
        <w:spacing w:line="360" w:lineRule="auto"/>
        <w:ind w:firstLine="420" w:firstLineChars="200"/>
        <w:rPr>
          <w:rFonts w:ascii="宋体" w:hAnsi="宋体"/>
          <w:color w:val="000000" w:themeColor="text1"/>
          <w:highlight w:val="none"/>
          <w14:textFill>
            <w14:solidFill>
              <w14:schemeClr w14:val="tx1"/>
            </w14:solidFill>
          </w14:textFill>
        </w:rPr>
      </w:pPr>
    </w:p>
    <w:p w14:paraId="597CD4B0">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71C92AE">
      <w:pPr>
        <w:spacing w:line="360" w:lineRule="auto"/>
        <w:ind w:firstLine="420" w:firstLineChars="200"/>
        <w:rPr>
          <w:rFonts w:ascii="宋体" w:hAnsi="宋体"/>
          <w:color w:val="000000" w:themeColor="text1"/>
          <w:highlight w:val="none"/>
          <w14:textFill>
            <w14:solidFill>
              <w14:schemeClr w14:val="tx1"/>
            </w14:solidFill>
          </w14:textFill>
        </w:rPr>
      </w:pPr>
    </w:p>
    <w:p w14:paraId="43D13508">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1C3EE4B4">
      <w:pPr>
        <w:pStyle w:val="5"/>
        <w:spacing w:line="360" w:lineRule="auto"/>
        <w:rPr>
          <w:rFonts w:hAnsi="宋体"/>
          <w:color w:val="000000" w:themeColor="text1"/>
          <w:highlight w:val="none"/>
          <w14:textFill>
            <w14:solidFill>
              <w14:schemeClr w14:val="tx1"/>
            </w14:solidFill>
          </w14:textFill>
        </w:rPr>
      </w:pPr>
    </w:p>
    <w:p w14:paraId="0B506101">
      <w:pPr>
        <w:pStyle w:val="5"/>
        <w:spacing w:line="360" w:lineRule="auto"/>
        <w:rPr>
          <w:rFonts w:hAnsi="宋体"/>
          <w:color w:val="000000" w:themeColor="text1"/>
          <w:highlight w:val="none"/>
          <w14:textFill>
            <w14:solidFill>
              <w14:schemeClr w14:val="tx1"/>
            </w14:solidFill>
          </w14:textFill>
        </w:rPr>
      </w:pPr>
    </w:p>
    <w:p w14:paraId="6ABC41AC">
      <w:pPr>
        <w:pStyle w:val="5"/>
        <w:spacing w:line="360" w:lineRule="auto"/>
        <w:rPr>
          <w:rFonts w:hAnsi="宋体"/>
          <w:color w:val="000000" w:themeColor="text1"/>
          <w:highlight w:val="none"/>
          <w14:textFill>
            <w14:solidFill>
              <w14:schemeClr w14:val="tx1"/>
            </w14:solidFill>
          </w14:textFill>
        </w:rPr>
      </w:pPr>
    </w:p>
    <w:p w14:paraId="6EEFF2C5">
      <w:pPr>
        <w:pStyle w:val="5"/>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2700" b="1206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TXe9tcAAAAKAQAADwAAAAAAAAABACAAAAAiAAAA&#10;ZHJzL2Rvd25yZXYueG1sUEsBAhQAFAAAAAgAh07iQP5jmnoIAgAASQQAAA4AAAAAAAAAAQAgAAAA&#10;JgEAAGRycy9lMm9Eb2MueG1sUEsFBgAAAAAGAAYAWQEAAKAFAAAAAA==&#10;">
                <v:fill on="t" focussize="0,0"/>
                <v:stroke color="#000000" joinstyle="miter"/>
                <v:imagedata o:title=""/>
                <o:lock v:ext="edit" aspectratio="f"/>
                <v:textbox>
                  <w:txbxContent>
                    <w:p w14:paraId="4BC7269A">
                      <w:pPr>
                        <w:rPr>
                          <w:rFonts w:ascii="宋体" w:hAnsi="宋体"/>
                          <w:szCs w:val="21"/>
                        </w:rPr>
                      </w:pPr>
                    </w:p>
                    <w:p w14:paraId="4924E959">
                      <w:pPr>
                        <w:rPr>
                          <w:rFonts w:ascii="宋体" w:hAnsi="宋体"/>
                          <w:szCs w:val="21"/>
                        </w:rPr>
                      </w:pPr>
                    </w:p>
                    <w:p w14:paraId="1F480272">
                      <w:pPr>
                        <w:rPr>
                          <w:rFonts w:ascii="宋体" w:hAnsi="宋体"/>
                          <w:szCs w:val="21"/>
                        </w:rPr>
                      </w:pPr>
                    </w:p>
                    <w:p w14:paraId="4018FAE8">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6A3598E3">
      <w:pPr>
        <w:pStyle w:val="5"/>
        <w:spacing w:line="360" w:lineRule="auto"/>
        <w:ind w:firstLine="0"/>
        <w:rPr>
          <w:rFonts w:hAnsi="宋体"/>
          <w:color w:val="000000" w:themeColor="text1"/>
          <w:highlight w:val="none"/>
          <w14:textFill>
            <w14:solidFill>
              <w14:schemeClr w14:val="tx1"/>
            </w14:solidFill>
          </w14:textFill>
        </w:rPr>
      </w:pPr>
    </w:p>
    <w:p w14:paraId="49051FD4">
      <w:pPr>
        <w:pStyle w:val="5"/>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24096F05">
      <w:pPr>
        <w:pStyle w:val="5"/>
        <w:spacing w:line="360" w:lineRule="auto"/>
        <w:ind w:firstLine="0"/>
        <w:rPr>
          <w:rFonts w:hAnsi="宋体"/>
          <w:color w:val="000000" w:themeColor="text1"/>
          <w:highlight w:val="none"/>
          <w14:textFill>
            <w14:solidFill>
              <w14:schemeClr w14:val="tx1"/>
            </w14:solidFill>
          </w14:textFill>
        </w:rPr>
      </w:pPr>
    </w:p>
    <w:p w14:paraId="13C6A2A9">
      <w:pPr>
        <w:pStyle w:val="5"/>
        <w:spacing w:line="360" w:lineRule="auto"/>
        <w:rPr>
          <w:rFonts w:hAnsi="宋体"/>
          <w:color w:val="000000" w:themeColor="text1"/>
          <w:highlight w:val="none"/>
          <w14:textFill>
            <w14:solidFill>
              <w14:schemeClr w14:val="tx1"/>
            </w14:solidFill>
          </w14:textFill>
        </w:rPr>
      </w:pPr>
    </w:p>
    <w:p w14:paraId="26FBCDBF">
      <w:pPr>
        <w:pStyle w:val="5"/>
        <w:spacing w:line="360" w:lineRule="auto"/>
        <w:rPr>
          <w:rFonts w:hAnsi="宋体"/>
          <w:color w:val="000000" w:themeColor="text1"/>
          <w:highlight w:val="none"/>
          <w14:textFill>
            <w14:solidFill>
              <w14:schemeClr w14:val="tx1"/>
            </w14:solidFill>
          </w14:textFill>
        </w:rPr>
      </w:pPr>
    </w:p>
    <w:p w14:paraId="5DAF0047">
      <w:pPr>
        <w:pStyle w:val="5"/>
        <w:spacing w:line="360" w:lineRule="auto"/>
        <w:rPr>
          <w:rFonts w:hAnsi="宋体"/>
          <w:color w:val="000000" w:themeColor="text1"/>
          <w:highlight w:val="none"/>
          <w14:textFill>
            <w14:solidFill>
              <w14:schemeClr w14:val="tx1"/>
            </w14:solidFill>
          </w14:textFill>
        </w:rPr>
      </w:pPr>
    </w:p>
    <w:p w14:paraId="672D437B">
      <w:pPr>
        <w:pStyle w:val="5"/>
        <w:spacing w:line="360" w:lineRule="auto"/>
        <w:rPr>
          <w:rFonts w:hAnsi="宋体"/>
          <w:color w:val="000000" w:themeColor="text1"/>
          <w:highlight w:val="none"/>
          <w14:textFill>
            <w14:solidFill>
              <w14:schemeClr w14:val="tx1"/>
            </w14:solidFill>
          </w14:textFill>
        </w:rPr>
      </w:pPr>
    </w:p>
    <w:p w14:paraId="5708C27C">
      <w:pPr>
        <w:pStyle w:val="5"/>
        <w:spacing w:line="360" w:lineRule="auto"/>
        <w:rPr>
          <w:rFonts w:hAnsi="宋体"/>
          <w:color w:val="000000" w:themeColor="text1"/>
          <w:highlight w:val="none"/>
          <w14:textFill>
            <w14:solidFill>
              <w14:schemeClr w14:val="tx1"/>
            </w14:solidFill>
          </w14:textFill>
        </w:rPr>
      </w:pPr>
    </w:p>
    <w:p w14:paraId="325D9738">
      <w:pPr>
        <w:pStyle w:val="5"/>
        <w:spacing w:line="360" w:lineRule="auto"/>
        <w:rPr>
          <w:rFonts w:hAnsi="宋体"/>
          <w:color w:val="000000" w:themeColor="text1"/>
          <w:highlight w:val="none"/>
          <w14:textFill>
            <w14:solidFill>
              <w14:schemeClr w14:val="tx1"/>
            </w14:solidFill>
          </w14:textFill>
        </w:rPr>
      </w:pPr>
    </w:p>
    <w:p w14:paraId="01E2BD9C">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2" w:name="_Toc200414517"/>
      <w:bookmarkStart w:id="313" w:name="_Toc21750"/>
      <w:bookmarkStart w:id="314" w:name="_Toc469160787"/>
      <w:r>
        <w:rPr>
          <w:rFonts w:hint="eastAsia" w:ascii="宋体" w:hAnsi="宋体"/>
          <w:color w:val="000000" w:themeColor="text1"/>
          <w:sz w:val="28"/>
          <w:szCs w:val="28"/>
          <w:highlight w:val="none"/>
          <w14:textFill>
            <w14:solidFill>
              <w14:schemeClr w14:val="tx1"/>
            </w14:solidFill>
          </w14:textFill>
        </w:rPr>
        <w:t>（三）法定代表人（负责人）授权书</w:t>
      </w:r>
      <w:bookmarkEnd w:id="312"/>
      <w:bookmarkEnd w:id="313"/>
      <w:bookmarkEnd w:id="314"/>
    </w:p>
    <w:p w14:paraId="42273596">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F7D37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7059806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57B4EAA">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0E18C8C0">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6934216A">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6B885AD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E3DA10D">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72B5AD1">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695BAF4A">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74E63DE8">
      <w:pPr>
        <w:spacing w:line="360" w:lineRule="auto"/>
        <w:rPr>
          <w:rFonts w:ascii="宋体" w:hAnsi="宋体"/>
          <w:color w:val="000000" w:themeColor="text1"/>
          <w:szCs w:val="21"/>
          <w:highlight w:val="none"/>
          <w14:textFill>
            <w14:solidFill>
              <w14:schemeClr w14:val="tx1"/>
            </w14:solidFill>
          </w14:textFill>
        </w:rPr>
      </w:pPr>
    </w:p>
    <w:p w14:paraId="6CDA9012">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139065</wp:posOffset>
                </wp:positionV>
                <wp:extent cx="3502660" cy="1781810"/>
                <wp:effectExtent l="5080" t="4445" r="12700" b="1206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60288;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SrGQHYAAAACgEAAA8AAAAAAAAAAQAgAAAAIgAA&#10;AGRycy9kb3ducmV2LnhtbFBLAQIUABQAAAAIAIdO4kBE9uqyCAIAAEkEAAAOAAAAAAAAAAEAIAAA&#10;ACcBAABkcnMvZTJvRG9jLnhtbFBLBQYAAAAABgAGAFkBAAChBQAAAAA=&#10;">
                <v:fill on="t" focussize="0,0"/>
                <v:stroke color="#000000" joinstyle="miter"/>
                <v:imagedata o:title=""/>
                <o:lock v:ext="edit" aspectratio="f"/>
                <v:textbox>
                  <w:txbxContent>
                    <w:p w14:paraId="1F2213C2">
                      <w:pPr>
                        <w:rPr>
                          <w:rFonts w:ascii="宋体" w:hAnsi="宋体"/>
                          <w:szCs w:val="21"/>
                        </w:rPr>
                      </w:pPr>
                    </w:p>
                    <w:p w14:paraId="4AFC0BF9">
                      <w:pPr>
                        <w:rPr>
                          <w:rFonts w:ascii="宋体" w:hAnsi="宋体"/>
                          <w:szCs w:val="21"/>
                        </w:rPr>
                      </w:pPr>
                    </w:p>
                    <w:p w14:paraId="59590588">
                      <w:pPr>
                        <w:rPr>
                          <w:rFonts w:ascii="宋体" w:hAnsi="宋体"/>
                          <w:szCs w:val="21"/>
                        </w:rPr>
                      </w:pPr>
                    </w:p>
                    <w:p w14:paraId="60AC7790">
                      <w:pPr>
                        <w:jc w:val="center"/>
                        <w:rPr>
                          <w:rFonts w:ascii="宋体" w:hAnsi="宋体"/>
                          <w:szCs w:val="21"/>
                        </w:rPr>
                      </w:pPr>
                      <w:r>
                        <w:rPr>
                          <w:rFonts w:hint="eastAsia" w:ascii="宋体" w:hAnsi="宋体"/>
                          <w:szCs w:val="21"/>
                        </w:rPr>
                        <w:t>身份证正反面复印件</w:t>
                      </w:r>
                    </w:p>
                  </w:txbxContent>
                </v:textbox>
              </v:shape>
            </w:pict>
          </mc:Fallback>
        </mc:AlternateContent>
      </w:r>
    </w:p>
    <w:p w14:paraId="15FF6463">
      <w:pPr>
        <w:spacing w:line="360" w:lineRule="auto"/>
        <w:rPr>
          <w:rFonts w:ascii="宋体" w:hAnsi="宋体"/>
          <w:color w:val="000000" w:themeColor="text1"/>
          <w:szCs w:val="21"/>
          <w:highlight w:val="none"/>
          <w14:textFill>
            <w14:solidFill>
              <w14:schemeClr w14:val="tx1"/>
            </w14:solidFill>
          </w14:textFill>
        </w:rPr>
      </w:pPr>
    </w:p>
    <w:p w14:paraId="703A9437">
      <w:pPr>
        <w:spacing w:line="360" w:lineRule="auto"/>
        <w:rPr>
          <w:rFonts w:ascii="宋体" w:hAnsi="宋体"/>
          <w:color w:val="000000" w:themeColor="text1"/>
          <w:szCs w:val="21"/>
          <w:highlight w:val="none"/>
          <w14:textFill>
            <w14:solidFill>
              <w14:schemeClr w14:val="tx1"/>
            </w14:solidFill>
          </w14:textFill>
        </w:rPr>
      </w:pPr>
    </w:p>
    <w:p w14:paraId="010FC19B">
      <w:pPr>
        <w:spacing w:line="360" w:lineRule="auto"/>
        <w:rPr>
          <w:rFonts w:ascii="宋体" w:hAnsi="宋体"/>
          <w:color w:val="000000" w:themeColor="text1"/>
          <w:szCs w:val="21"/>
          <w:highlight w:val="none"/>
          <w14:textFill>
            <w14:solidFill>
              <w14:schemeClr w14:val="tx1"/>
            </w14:solidFill>
          </w14:textFill>
        </w:rPr>
      </w:pPr>
    </w:p>
    <w:p w14:paraId="68061EB3">
      <w:pPr>
        <w:spacing w:line="360" w:lineRule="auto"/>
        <w:rPr>
          <w:rFonts w:ascii="宋体" w:hAnsi="宋体"/>
          <w:color w:val="000000" w:themeColor="text1"/>
          <w:szCs w:val="21"/>
          <w:highlight w:val="none"/>
          <w14:textFill>
            <w14:solidFill>
              <w14:schemeClr w14:val="tx1"/>
            </w14:solidFill>
          </w14:textFill>
        </w:rPr>
      </w:pPr>
    </w:p>
    <w:p w14:paraId="1FB340BC">
      <w:pPr>
        <w:spacing w:line="360" w:lineRule="auto"/>
        <w:rPr>
          <w:rFonts w:ascii="宋体" w:hAnsi="宋体"/>
          <w:color w:val="000000" w:themeColor="text1"/>
          <w:szCs w:val="21"/>
          <w:highlight w:val="none"/>
          <w14:textFill>
            <w14:solidFill>
              <w14:schemeClr w14:val="tx1"/>
            </w14:solidFill>
          </w14:textFill>
        </w:rPr>
      </w:pPr>
    </w:p>
    <w:p w14:paraId="7CEB3C32">
      <w:pPr>
        <w:spacing w:line="360" w:lineRule="auto"/>
        <w:rPr>
          <w:rFonts w:ascii="宋体" w:hAnsi="宋体"/>
          <w:color w:val="000000" w:themeColor="text1"/>
          <w:szCs w:val="21"/>
          <w:highlight w:val="none"/>
          <w14:textFill>
            <w14:solidFill>
              <w14:schemeClr w14:val="tx1"/>
            </w14:solidFill>
          </w14:textFill>
        </w:rPr>
      </w:pPr>
    </w:p>
    <w:p w14:paraId="473D8B1A">
      <w:pPr>
        <w:spacing w:line="360" w:lineRule="auto"/>
        <w:rPr>
          <w:rFonts w:ascii="宋体" w:hAnsi="宋体"/>
          <w:color w:val="000000" w:themeColor="text1"/>
          <w:szCs w:val="21"/>
          <w:highlight w:val="none"/>
          <w14:textFill>
            <w14:solidFill>
              <w14:schemeClr w14:val="tx1"/>
            </w14:solidFill>
          </w14:textFill>
        </w:rPr>
      </w:pPr>
    </w:p>
    <w:p w14:paraId="7CE2D19B">
      <w:pPr>
        <w:spacing w:line="360" w:lineRule="auto"/>
        <w:rPr>
          <w:rFonts w:ascii="宋体" w:hAnsi="宋体"/>
          <w:color w:val="000000" w:themeColor="text1"/>
          <w:szCs w:val="21"/>
          <w:highlight w:val="none"/>
          <w14:textFill>
            <w14:solidFill>
              <w14:schemeClr w14:val="tx1"/>
            </w14:solidFill>
          </w14:textFill>
        </w:rPr>
      </w:pPr>
    </w:p>
    <w:p w14:paraId="2217C5C3">
      <w:pPr>
        <w:spacing w:line="360" w:lineRule="auto"/>
        <w:rPr>
          <w:rFonts w:ascii="宋体" w:hAnsi="宋体"/>
          <w:color w:val="000000" w:themeColor="text1"/>
          <w:szCs w:val="21"/>
          <w:highlight w:val="none"/>
          <w14:textFill>
            <w14:solidFill>
              <w14:schemeClr w14:val="tx1"/>
            </w14:solidFill>
          </w14:textFill>
        </w:rPr>
      </w:pPr>
    </w:p>
    <w:p w14:paraId="5EAE2ABE">
      <w:pPr>
        <w:spacing w:line="360" w:lineRule="auto"/>
        <w:rPr>
          <w:rFonts w:ascii="宋体" w:hAnsi="宋体"/>
          <w:color w:val="000000" w:themeColor="text1"/>
          <w:highlight w:val="none"/>
          <w14:textFill>
            <w14:solidFill>
              <w14:schemeClr w14:val="tx1"/>
            </w14:solidFill>
          </w14:textFill>
        </w:rPr>
      </w:pPr>
    </w:p>
    <w:p w14:paraId="7F06C934">
      <w:pPr>
        <w:spacing w:line="360" w:lineRule="auto"/>
        <w:rPr>
          <w:rFonts w:ascii="宋体" w:hAnsi="宋体"/>
          <w:color w:val="000000" w:themeColor="text1"/>
          <w:highlight w:val="none"/>
          <w14:textFill>
            <w14:solidFill>
              <w14:schemeClr w14:val="tx1"/>
            </w14:solidFill>
          </w14:textFill>
        </w:rPr>
      </w:pPr>
    </w:p>
    <w:p w14:paraId="5D5277C7">
      <w:pPr>
        <w:spacing w:line="360" w:lineRule="auto"/>
        <w:rPr>
          <w:rFonts w:ascii="宋体" w:hAnsi="宋体"/>
          <w:color w:val="000000" w:themeColor="text1"/>
          <w:highlight w:val="none"/>
          <w14:textFill>
            <w14:solidFill>
              <w14:schemeClr w14:val="tx1"/>
            </w14:solidFill>
          </w14:textFill>
        </w:rPr>
      </w:pPr>
    </w:p>
    <w:p w14:paraId="2C785750">
      <w:pPr>
        <w:spacing w:line="360" w:lineRule="auto"/>
        <w:rPr>
          <w:rFonts w:ascii="宋体" w:hAnsi="宋体"/>
          <w:color w:val="000000" w:themeColor="text1"/>
          <w:highlight w:val="none"/>
          <w14:textFill>
            <w14:solidFill>
              <w14:schemeClr w14:val="tx1"/>
            </w14:solidFill>
          </w14:textFill>
        </w:rPr>
      </w:pPr>
    </w:p>
    <w:p w14:paraId="2B95430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6326"/>
      <w:bookmarkStart w:id="316" w:name="_Toc19200"/>
      <w:bookmarkStart w:id="317" w:name="_Toc469160793"/>
      <w:bookmarkStart w:id="318"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15"/>
      <w:bookmarkEnd w:id="316"/>
    </w:p>
    <w:p w14:paraId="4291A01E">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40087F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4487D7A5">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377D220B">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6FE9F891">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3D4532BD">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17"/>
    <w:bookmarkEnd w:id="318"/>
    <w:p w14:paraId="3FFDBA84">
      <w:pPr>
        <w:pStyle w:val="3"/>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19" w:name="_Toc469160794"/>
      <w:bookmarkStart w:id="320" w:name="_Toc21924"/>
      <w:bookmarkStart w:id="321" w:name="_Toc200414524"/>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19"/>
      <w:bookmarkEnd w:id="320"/>
      <w:bookmarkEnd w:id="321"/>
    </w:p>
    <w:p w14:paraId="10AB46F2">
      <w:pPr>
        <w:pStyle w:val="3"/>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22" w:name="_Toc469160795"/>
      <w:bookmarkStart w:id="323" w:name="_Toc1181"/>
      <w:bookmarkStart w:id="324"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22"/>
      <w:bookmarkEnd w:id="323"/>
      <w:bookmarkEnd w:id="324"/>
    </w:p>
    <w:p w14:paraId="7F910348">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1BBB6C0F">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的磋商邀请（项目编号：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2E2E1D96">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1079725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所附响应价格表中规定的应提交和交付的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服务</w:t>
      </w:r>
      <w:r>
        <w:rPr>
          <w:rFonts w:hint="eastAsia" w:ascii="宋体" w:hAnsi="宋体"/>
          <w:color w:val="000000" w:themeColor="text1"/>
          <w:szCs w:val="21"/>
          <w:highlight w:val="none"/>
          <w14:textFill>
            <w14:solidFill>
              <w14:schemeClr w14:val="tx1"/>
            </w14:solidFill>
          </w14:textFill>
        </w:rPr>
        <w:t>响应总价为人民币：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16EB00EB">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单位负责人为同一人或者存在直接控股、管理关系的不同供应商，不得参加同一合同项下的政府采购活动。</w:t>
      </w:r>
    </w:p>
    <w:p w14:paraId="4CA165CD">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为采购项目提供整体设计、规范编制或者项目管理、监理、检测等服务的供应商，不得再参加采购项目的其他采购活动。</w:t>
      </w:r>
    </w:p>
    <w:p w14:paraId="74CB7EE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本次响应所报内容完全按照磋商文件要求填报，所有内容都是真实、准确的。</w:t>
      </w:r>
    </w:p>
    <w:p w14:paraId="7368281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7082126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31A80E51">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本次响应自递交磋商响应文件截止之日起有效期为90天。</w:t>
      </w:r>
    </w:p>
    <w:p w14:paraId="01DC837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如果在规定的递交磋商响应文件截止之日后，供应商在磋商有效期内撤回文件，磋商保证金将被贵方没收。</w:t>
      </w:r>
    </w:p>
    <w:p w14:paraId="743DF7B0">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供应商同意提供按照贵方可能要求与其响应有关的一切数据或资料。</w:t>
      </w:r>
    </w:p>
    <w:p w14:paraId="6235024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4B4766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25C79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C77BD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706E62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37B5579">
      <w:pPr>
        <w:pStyle w:val="26"/>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398AEAE9">
      <w:pPr>
        <w:pStyle w:val="26"/>
        <w:spacing w:line="360" w:lineRule="auto"/>
        <w:rPr>
          <w:rFonts w:hAnsi="宋体"/>
          <w:color w:val="000000" w:themeColor="text1"/>
          <w:highlight w:val="none"/>
          <w14:textFill>
            <w14:solidFill>
              <w14:schemeClr w14:val="tx1"/>
            </w14:solidFill>
          </w14:textFill>
        </w:rPr>
      </w:pPr>
    </w:p>
    <w:p w14:paraId="22A114C9">
      <w:pPr>
        <w:pStyle w:val="26"/>
        <w:spacing w:line="360" w:lineRule="auto"/>
        <w:rPr>
          <w:rFonts w:hAnsi="宋体"/>
          <w:color w:val="000000" w:themeColor="text1"/>
          <w:highlight w:val="none"/>
          <w14:textFill>
            <w14:solidFill>
              <w14:schemeClr w14:val="tx1"/>
            </w14:solidFill>
          </w14:textFill>
        </w:rPr>
      </w:pPr>
    </w:p>
    <w:p w14:paraId="36BA3CD8">
      <w:pPr>
        <w:pStyle w:val="26"/>
        <w:spacing w:line="360" w:lineRule="auto"/>
        <w:rPr>
          <w:rFonts w:hAnsi="宋体"/>
          <w:color w:val="000000" w:themeColor="text1"/>
          <w:highlight w:val="none"/>
          <w14:textFill>
            <w14:solidFill>
              <w14:schemeClr w14:val="tx1"/>
            </w14:solidFill>
          </w14:textFill>
        </w:rPr>
      </w:pPr>
    </w:p>
    <w:p w14:paraId="2FCC9080">
      <w:pPr>
        <w:pStyle w:val="26"/>
        <w:spacing w:line="360" w:lineRule="auto"/>
        <w:rPr>
          <w:rFonts w:hAnsi="宋体"/>
          <w:color w:val="000000" w:themeColor="text1"/>
          <w:highlight w:val="none"/>
          <w14:textFill>
            <w14:solidFill>
              <w14:schemeClr w14:val="tx1"/>
            </w14:solidFill>
          </w14:textFill>
        </w:rPr>
      </w:pPr>
    </w:p>
    <w:p w14:paraId="0B5722F9">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5" w:name="_Toc200414526"/>
      <w:bookmarkStart w:id="326" w:name="_Toc2932"/>
      <w:bookmarkStart w:id="327" w:name="_Toc469160796"/>
      <w:r>
        <w:rPr>
          <w:rFonts w:hint="eastAsia" w:ascii="宋体" w:hAnsi="宋体"/>
          <w:color w:val="000000" w:themeColor="text1"/>
          <w:sz w:val="28"/>
          <w:szCs w:val="28"/>
          <w:highlight w:val="none"/>
          <w14:textFill>
            <w14:solidFill>
              <w14:schemeClr w14:val="tx1"/>
            </w14:solidFill>
          </w14:textFill>
        </w:rPr>
        <w:t>附件二：第一次报价一览表</w:t>
      </w:r>
      <w:bookmarkEnd w:id="325"/>
      <w:bookmarkEnd w:id="326"/>
      <w:bookmarkEnd w:id="327"/>
    </w:p>
    <w:p w14:paraId="420F213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YXCG-20260824</w:t>
      </w:r>
      <w:r>
        <w:rPr>
          <w:rFonts w:hint="eastAsia" w:ascii="宋体" w:hAnsi="宋体"/>
          <w:b/>
          <w:bCs/>
          <w:caps/>
          <w:color w:val="000000" w:themeColor="text1"/>
          <w:szCs w:val="21"/>
          <w:highlight w:val="none"/>
          <w:u w:val="single"/>
          <w14:textFill>
            <w14:solidFill>
              <w14:schemeClr w14:val="tx1"/>
            </w14:solidFill>
          </w14:textFill>
        </w:rPr>
        <w:t xml:space="preserve"> </w:t>
      </w:r>
    </w:p>
    <w:p w14:paraId="291AA67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2026年阳西县应急救援物资采购项目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7AE7CB3F">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2"/>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7E594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1F90C42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362B9A1D">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cs="宋体"/>
                <w:color w:val="000000" w:themeColor="text1"/>
                <w:highlight w:val="none"/>
                <w14:textFill>
                  <w14:solidFill>
                    <w14:schemeClr w14:val="tx1"/>
                  </w14:solidFill>
                </w14:textFill>
              </w:rPr>
              <w:t>元）</w:t>
            </w:r>
          </w:p>
        </w:tc>
        <w:tc>
          <w:tcPr>
            <w:tcW w:w="1501" w:type="dxa"/>
            <w:vAlign w:val="center"/>
          </w:tcPr>
          <w:p w14:paraId="292C4FFF">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lang w:eastAsia="zh-CN"/>
                <w14:textFill>
                  <w14:solidFill>
                    <w14:schemeClr w14:val="tx1"/>
                  </w14:solidFill>
                </w14:textFill>
              </w:rPr>
              <w:t>期</w:t>
            </w:r>
          </w:p>
        </w:tc>
        <w:tc>
          <w:tcPr>
            <w:tcW w:w="1476" w:type="dxa"/>
            <w:vAlign w:val="center"/>
          </w:tcPr>
          <w:p w14:paraId="68E69292">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2D52F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5A04EA89">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244EC244">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C085748">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45B74D3C">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5875A445">
            <w:pPr>
              <w:spacing w:line="360" w:lineRule="auto"/>
              <w:rPr>
                <w:rFonts w:ascii="宋体" w:hAnsi="宋体"/>
                <w:bCs/>
                <w:color w:val="000000" w:themeColor="text1"/>
                <w:szCs w:val="21"/>
                <w:highlight w:val="none"/>
                <w14:textFill>
                  <w14:solidFill>
                    <w14:schemeClr w14:val="tx1"/>
                  </w14:solidFill>
                </w14:textFill>
              </w:rPr>
            </w:pPr>
          </w:p>
        </w:tc>
      </w:tr>
    </w:tbl>
    <w:p w14:paraId="36CB63D3">
      <w:pPr>
        <w:spacing w:line="360" w:lineRule="auto"/>
        <w:rPr>
          <w:rFonts w:ascii="宋体" w:hAnsi="宋体"/>
          <w:bCs/>
          <w:color w:val="000000" w:themeColor="text1"/>
          <w:highlight w:val="none"/>
          <w:u w:val="single"/>
          <w14:textFill>
            <w14:solidFill>
              <w14:schemeClr w14:val="tx1"/>
            </w14:solidFill>
          </w14:textFill>
        </w:rPr>
      </w:pPr>
    </w:p>
    <w:p w14:paraId="7888EED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4E51356">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11144BD5">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2642545E">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4D4AF6A4">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63F7E776">
      <w:pPr>
        <w:tabs>
          <w:tab w:val="left" w:pos="845"/>
        </w:tabs>
        <w:spacing w:line="360" w:lineRule="auto"/>
        <w:rPr>
          <w:rFonts w:ascii="宋体" w:hAnsi="宋体"/>
          <w:bCs/>
          <w:color w:val="000000" w:themeColor="text1"/>
          <w:highlight w:val="none"/>
          <w14:textFill>
            <w14:solidFill>
              <w14:schemeClr w14:val="tx1"/>
            </w14:solidFill>
          </w14:textFill>
        </w:rPr>
      </w:pPr>
    </w:p>
    <w:p w14:paraId="18F140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6C7B35C0">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7FF7F16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9EFBE0C">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4D164C98">
      <w:pPr>
        <w:pStyle w:val="26"/>
        <w:spacing w:line="360" w:lineRule="auto"/>
        <w:rPr>
          <w:rFonts w:hAnsi="宋体"/>
          <w:color w:val="000000" w:themeColor="text1"/>
          <w:highlight w:val="none"/>
          <w14:textFill>
            <w14:solidFill>
              <w14:schemeClr w14:val="tx1"/>
            </w14:solidFill>
          </w14:textFill>
        </w:rPr>
      </w:pPr>
    </w:p>
    <w:p w14:paraId="1A6E9543">
      <w:pPr>
        <w:pStyle w:val="26"/>
        <w:spacing w:line="360" w:lineRule="auto"/>
        <w:rPr>
          <w:rFonts w:hAnsi="宋体"/>
          <w:color w:val="000000" w:themeColor="text1"/>
          <w:highlight w:val="none"/>
          <w14:textFill>
            <w14:solidFill>
              <w14:schemeClr w14:val="tx1"/>
            </w14:solidFill>
          </w14:textFill>
        </w:rPr>
      </w:pPr>
    </w:p>
    <w:p w14:paraId="0A6669AA">
      <w:pPr>
        <w:pStyle w:val="26"/>
        <w:spacing w:line="360" w:lineRule="auto"/>
        <w:rPr>
          <w:rFonts w:hAnsi="宋体"/>
          <w:color w:val="000000" w:themeColor="text1"/>
          <w:highlight w:val="none"/>
          <w14:textFill>
            <w14:solidFill>
              <w14:schemeClr w14:val="tx1"/>
            </w14:solidFill>
          </w14:textFill>
        </w:rPr>
      </w:pPr>
    </w:p>
    <w:p w14:paraId="1EE5D561">
      <w:pPr>
        <w:pStyle w:val="26"/>
        <w:spacing w:line="360" w:lineRule="auto"/>
        <w:rPr>
          <w:rFonts w:hAnsi="宋体"/>
          <w:color w:val="000000" w:themeColor="text1"/>
          <w:highlight w:val="none"/>
          <w14:textFill>
            <w14:solidFill>
              <w14:schemeClr w14:val="tx1"/>
            </w14:solidFill>
          </w14:textFill>
        </w:rPr>
      </w:pPr>
    </w:p>
    <w:p w14:paraId="10007DC3">
      <w:pPr>
        <w:pStyle w:val="26"/>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345898EF">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8" w:name="_Toc31326"/>
      <w:bookmarkStart w:id="329" w:name="_Toc200414527"/>
      <w:bookmarkStart w:id="330" w:name="_Toc469160797"/>
      <w:bookmarkStart w:id="331" w:name="_Toc11866826"/>
      <w:bookmarkStart w:id="332" w:name="_Toc469160798"/>
      <w:bookmarkStart w:id="333" w:name="_Toc20041452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28"/>
      <w:bookmarkEnd w:id="329"/>
      <w:bookmarkEnd w:id="330"/>
      <w:bookmarkEnd w:id="331"/>
    </w:p>
    <w:p w14:paraId="102B46CF">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YXCG-20260824</w:t>
      </w:r>
      <w:r>
        <w:rPr>
          <w:rFonts w:hint="eastAsia" w:ascii="宋体" w:hAnsi="宋体"/>
          <w:b/>
          <w:bCs/>
          <w:caps/>
          <w:color w:val="000000" w:themeColor="text1"/>
          <w:szCs w:val="21"/>
          <w:highlight w:val="none"/>
          <w:u w:val="single"/>
          <w14:textFill>
            <w14:solidFill>
              <w14:schemeClr w14:val="tx1"/>
            </w14:solidFill>
          </w14:textFill>
        </w:rPr>
        <w:t xml:space="preserve"> </w:t>
      </w:r>
    </w:p>
    <w:p w14:paraId="4541DA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2026年阳西县应急救援物资采购项目</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2"/>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5"/>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5"/>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2C458732">
      <w:pP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60CFDEB4">
      <w:pPr>
        <w:spacing w:line="46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458223C7">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2FA1F4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BE2FD0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823BA5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26969BF7">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4" w:name="_Toc10046"/>
      <w:r>
        <w:rPr>
          <w:rFonts w:hint="eastAsia" w:ascii="宋体" w:hAnsi="宋体"/>
          <w:color w:val="000000" w:themeColor="text1"/>
          <w:sz w:val="28"/>
          <w:szCs w:val="28"/>
          <w:highlight w:val="none"/>
          <w14:textFill>
            <w14:solidFill>
              <w14:schemeClr w14:val="tx1"/>
            </w14:solidFill>
          </w14:textFill>
        </w:rPr>
        <w:t>附件四：商务条款偏离一览表</w:t>
      </w:r>
      <w:bookmarkEnd w:id="332"/>
      <w:bookmarkEnd w:id="333"/>
      <w:bookmarkEnd w:id="334"/>
    </w:p>
    <w:p w14:paraId="2C0ADE3E">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YXCG-20260824</w:t>
      </w:r>
    </w:p>
    <w:p w14:paraId="0A849D79">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2026年阳西县应急救援物资采购项目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0D7163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32337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A731CB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33AB1D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71CE19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43030E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7F33A4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4B1D76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0B012D4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F3DD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EACDB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780E3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8DECB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2CA0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7F48A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F83EA4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B6C1D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9AC81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4453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363B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52B7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F20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D0879C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75DE2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D6B09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794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BF0AE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DF474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66031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4D13E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1A08DA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75074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5D2A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0DDD20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C3D3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BE1F42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E4ACDD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FF9D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C9E62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EE55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944B7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5AB68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088C0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2B93B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9B036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E6FE3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91FB7E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E6ECD0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56B622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63C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533FA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055C5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9AAE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2C829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8E2D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61685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4057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310D3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FA30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C053E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77BA0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5E361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A610B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86F791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24496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3BD78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6CEC7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DF32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65E441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E032C3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9618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2A5AA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45B1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1C80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373D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3BBDC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FFDD7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0CEDA1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F0268D">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9890A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8FC67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A73C5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EB87B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3ABC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1535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4A200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1C5EE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E9C59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1F1A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1ADFB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88B95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BAFA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9C9DB1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4CCC8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CA490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95C08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3088F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C1A7DB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B29A70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1E808E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71223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3B6E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D12B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C5957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3A8AB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37BF1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D833F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AF7D2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BC61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072505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F0FC6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0E00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29BF6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196A5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088F804">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7DCA875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59146D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64E3EDD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1077FC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EE5A021">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6AF27656">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35" w:name="_Toc469160799"/>
      <w:bookmarkStart w:id="336" w:name="_Toc200414529"/>
      <w:bookmarkStart w:id="337" w:name="_Toc26608"/>
      <w:r>
        <w:rPr>
          <w:rFonts w:hint="eastAsia" w:ascii="宋体" w:hAnsi="宋体"/>
          <w:color w:val="000000" w:themeColor="text1"/>
          <w:sz w:val="28"/>
          <w:szCs w:val="28"/>
          <w:highlight w:val="none"/>
          <w14:textFill>
            <w14:solidFill>
              <w14:schemeClr w14:val="tx1"/>
            </w14:solidFill>
          </w14:textFill>
        </w:rPr>
        <w:t>附件五：技术条款偏离一览表</w:t>
      </w:r>
      <w:bookmarkEnd w:id="335"/>
      <w:bookmarkEnd w:id="336"/>
      <w:bookmarkEnd w:id="337"/>
    </w:p>
    <w:p w14:paraId="145C8D3E">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YXCG-20260824</w:t>
      </w:r>
      <w:r>
        <w:rPr>
          <w:rFonts w:hint="eastAsia" w:ascii="宋体" w:hAnsi="宋体"/>
          <w:color w:val="000000" w:themeColor="text1"/>
          <w:szCs w:val="21"/>
          <w:highlight w:val="none"/>
          <w:u w:val="single"/>
          <w14:textFill>
            <w14:solidFill>
              <w14:schemeClr w14:val="tx1"/>
            </w14:solidFill>
          </w14:textFill>
        </w:rPr>
        <w:t xml:space="preserve"> </w:t>
      </w:r>
    </w:p>
    <w:p w14:paraId="55AF7C31">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2026年阳西县应急救援物资采购项目</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2"/>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57BE5F8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BCC0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6810315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15956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3DE0F73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01782A9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32282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555E67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7680C75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9FF2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26C7A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42B1A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2545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1144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D1B77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09F1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5A19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2F7DD3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659AD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17960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0497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7BE2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CE5C54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A12F5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C7778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31447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DDC3F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21C97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055CED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37A5F7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C82B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994F7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BEA6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F4C9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86C46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AEA67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D1CA4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AA826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62BB7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22AF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73FC4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C330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5D29A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B4C64A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5A795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6415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DA0F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FBDFA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3A304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7E1F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2A41F5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6648E8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14E69B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DD00A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18FA6F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8045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E268B0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E191CC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8BA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5477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0E25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3958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952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B066C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F98E49E">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56E955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7BA12C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35B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E33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4D71A1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9EC88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61818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A7CDF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491E0C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7326D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CEFDA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7371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8916E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5085B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E29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D8208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E8514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3502AA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DD8D9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9E14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CAF5F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40D26E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F23EF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93C90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2F02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CB846A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A78073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8D3A9A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6DD41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5D7B5B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DADD6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CB7D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1DD33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CEF1EC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5DD7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DB675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132BF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DD7A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7C21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6D3F2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E248A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46FC21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DE325F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CEEC4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EDFAC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42146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47B6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821D61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6A07EB2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70D6200F">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05B8E6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1D7E01D5">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ED65A0C">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FF08AAB">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64D8FA4">
      <w:pPr>
        <w:pStyle w:val="5"/>
        <w:spacing w:line="360" w:lineRule="auto"/>
        <w:ind w:firstLine="0"/>
        <w:rPr>
          <w:rFonts w:hAnsi="宋体"/>
          <w:bCs/>
          <w:color w:val="000000" w:themeColor="text1"/>
          <w:szCs w:val="21"/>
          <w:highlight w:val="none"/>
          <w14:textFill>
            <w14:solidFill>
              <w14:schemeClr w14:val="tx1"/>
            </w14:solidFill>
          </w14:textFill>
        </w:rPr>
      </w:pPr>
    </w:p>
    <w:p w14:paraId="255171BC">
      <w:pPr>
        <w:pStyle w:val="3"/>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38" w:name="_Toc29524"/>
      <w:r>
        <w:rPr>
          <w:rFonts w:hint="eastAsia" w:ascii="宋体" w:hAnsi="宋体"/>
          <w:color w:val="000000" w:themeColor="text1"/>
          <w:sz w:val="28"/>
          <w:szCs w:val="28"/>
          <w:highlight w:val="none"/>
          <w14:textFill>
            <w14:solidFill>
              <w14:schemeClr w14:val="tx1"/>
            </w14:solidFill>
          </w14:textFill>
        </w:rPr>
        <w:t>附件六：同类业绩一览表</w:t>
      </w:r>
      <w:bookmarkEnd w:id="338"/>
    </w:p>
    <w:p w14:paraId="602CC240">
      <w:pPr>
        <w:pStyle w:val="5"/>
        <w:rPr>
          <w:color w:val="000000" w:themeColor="text1"/>
          <w:highlight w:val="none"/>
          <w14:textFill>
            <w14:solidFill>
              <w14:schemeClr w14:val="tx1"/>
            </w14:solidFill>
          </w14:textFill>
        </w:rPr>
      </w:pPr>
    </w:p>
    <w:p w14:paraId="5D7716F5">
      <w:pPr>
        <w:pStyle w:val="5"/>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YXCG-20260824</w:t>
      </w:r>
      <w:r>
        <w:rPr>
          <w:rFonts w:hint="eastAsia"/>
          <w:b/>
          <w:bCs/>
          <w:color w:val="000000" w:themeColor="text1"/>
          <w:sz w:val="21"/>
          <w:szCs w:val="21"/>
          <w:highlight w:val="none"/>
          <w14:textFill>
            <w14:solidFill>
              <w14:schemeClr w14:val="tx1"/>
            </w14:solidFill>
          </w14:textFill>
        </w:rPr>
        <w:t xml:space="preserve">  </w:t>
      </w:r>
    </w:p>
    <w:p w14:paraId="197AC7C7">
      <w:pPr>
        <w:pStyle w:val="5"/>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2026年阳西县应急救援物资采购项目</w:t>
      </w:r>
    </w:p>
    <w:p w14:paraId="6CEF492B">
      <w:pPr>
        <w:pStyle w:val="5"/>
        <w:ind w:firstLine="0"/>
        <w:rPr>
          <w:b/>
          <w:bCs/>
          <w:color w:val="000000" w:themeColor="text1"/>
          <w:sz w:val="21"/>
          <w:szCs w:val="21"/>
          <w:highlight w:val="none"/>
          <w:u w:val="single"/>
          <w14:textFill>
            <w14:solidFill>
              <w14:schemeClr w14:val="tx1"/>
            </w14:solidFill>
          </w14:textFill>
        </w:rPr>
      </w:pPr>
    </w:p>
    <w:tbl>
      <w:tblPr>
        <w:tblStyle w:val="52"/>
        <w:tblW w:w="98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125"/>
        <w:gridCol w:w="1042"/>
        <w:gridCol w:w="1117"/>
        <w:gridCol w:w="1400"/>
        <w:gridCol w:w="1233"/>
        <w:gridCol w:w="1183"/>
        <w:gridCol w:w="1220"/>
        <w:gridCol w:w="817"/>
      </w:tblGrid>
      <w:tr w14:paraId="0616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12" w:type="dxa"/>
            <w:vAlign w:val="center"/>
          </w:tcPr>
          <w:p w14:paraId="749107D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125" w:type="dxa"/>
            <w:vAlign w:val="center"/>
          </w:tcPr>
          <w:p w14:paraId="5C430257">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042" w:type="dxa"/>
            <w:vAlign w:val="center"/>
          </w:tcPr>
          <w:p w14:paraId="0587A701">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94599BE">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9414F9C">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3367C42">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4D47489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03935284">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395BAB7F">
            <w:pPr>
              <w:pStyle w:val="5"/>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3F585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5EBD72">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5202130B">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2461B3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483A55F">
            <w:pPr>
              <w:pStyle w:val="5"/>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EA1A8D5">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5B9FB5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526567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397DAE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6BF80C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78DE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24D434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350D8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5ACA49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F65E0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37F37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EF50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4A7CEA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1D67E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291AB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4C0AF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610E5F9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0E878EA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31B7CFD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14A03C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B666506">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FB52BA0">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3B5A6A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3038C1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9293A1C">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0508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1A2FACD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3E61B58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56FF729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4C8511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12FBF21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B8E5E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771A7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588CF8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D3351A4">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3A098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2CEA932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68BFD6E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77B9293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83DD9BB">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22D2AE7">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323DEF3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B47795D">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DFD9D48">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D553D9B">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685C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4E2D1C69">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2946746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640344FF">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AD673C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2F3A0A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BD92881">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99A22F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258DF6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5941AC2">
            <w:pPr>
              <w:pStyle w:val="5"/>
              <w:snapToGrid w:val="0"/>
              <w:jc w:val="center"/>
              <w:rPr>
                <w:rFonts w:hAnsi="宋体"/>
                <w:bCs/>
                <w:color w:val="000000" w:themeColor="text1"/>
                <w:kern w:val="2"/>
                <w:sz w:val="21"/>
                <w:szCs w:val="24"/>
                <w:highlight w:val="none"/>
                <w14:textFill>
                  <w14:solidFill>
                    <w14:schemeClr w14:val="tx1"/>
                  </w14:solidFill>
                </w14:textFill>
              </w:rPr>
            </w:pPr>
          </w:p>
        </w:tc>
      </w:tr>
      <w:tr w14:paraId="51992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12" w:type="dxa"/>
            <w:vAlign w:val="center"/>
          </w:tcPr>
          <w:p w14:paraId="0A63B72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25" w:type="dxa"/>
            <w:vAlign w:val="center"/>
          </w:tcPr>
          <w:p w14:paraId="4C1CB40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042" w:type="dxa"/>
            <w:vAlign w:val="center"/>
          </w:tcPr>
          <w:p w14:paraId="096FA66C">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948EDF4">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3E9E503">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E2C32F2">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6612F9A">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ED5D3BE">
            <w:pPr>
              <w:pStyle w:val="5"/>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58375007">
            <w:pPr>
              <w:pStyle w:val="5"/>
              <w:snapToGrid w:val="0"/>
              <w:jc w:val="center"/>
              <w:rPr>
                <w:rFonts w:hAnsi="宋体"/>
                <w:bCs/>
                <w:color w:val="000000" w:themeColor="text1"/>
                <w:kern w:val="2"/>
                <w:sz w:val="21"/>
                <w:szCs w:val="24"/>
                <w:highlight w:val="none"/>
                <w14:textFill>
                  <w14:solidFill>
                    <w14:schemeClr w14:val="tx1"/>
                  </w14:solidFill>
                </w14:textFill>
              </w:rPr>
            </w:pPr>
          </w:p>
        </w:tc>
      </w:tr>
    </w:tbl>
    <w:p w14:paraId="0232E085">
      <w:pPr>
        <w:pStyle w:val="5"/>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注：如本表格式内容不能满足需要，供应商可自行划表填写，但必须体现以上内容。</w:t>
      </w:r>
    </w:p>
    <w:p w14:paraId="1B800C42">
      <w:pPr>
        <w:pStyle w:val="5"/>
        <w:ind w:firstLine="0"/>
        <w:rPr>
          <w:rFonts w:hAnsi="宋体"/>
          <w:bCs/>
          <w:color w:val="000000" w:themeColor="text1"/>
          <w:sz w:val="21"/>
          <w:highlight w:val="none"/>
          <w14:textFill>
            <w14:solidFill>
              <w14:schemeClr w14:val="tx1"/>
            </w14:solidFill>
          </w14:textFill>
        </w:rPr>
      </w:pPr>
    </w:p>
    <w:p w14:paraId="399DA58E">
      <w:pPr>
        <w:pStyle w:val="5"/>
        <w:ind w:firstLine="0"/>
        <w:rPr>
          <w:rFonts w:hAnsi="宋体"/>
          <w:bCs/>
          <w:color w:val="000000" w:themeColor="text1"/>
          <w:sz w:val="21"/>
          <w:highlight w:val="none"/>
          <w14:textFill>
            <w14:solidFill>
              <w14:schemeClr w14:val="tx1"/>
            </w14:solidFill>
          </w14:textFill>
        </w:rPr>
      </w:pPr>
    </w:p>
    <w:p w14:paraId="40A02A0C">
      <w:pPr>
        <w:pStyle w:val="5"/>
        <w:ind w:firstLine="0"/>
        <w:rPr>
          <w:rFonts w:hAnsi="宋体"/>
          <w:bCs/>
          <w:color w:val="000000" w:themeColor="text1"/>
          <w:sz w:val="21"/>
          <w:highlight w:val="none"/>
          <w14:textFill>
            <w14:solidFill>
              <w14:schemeClr w14:val="tx1"/>
            </w14:solidFill>
          </w14:textFill>
        </w:rPr>
      </w:pPr>
    </w:p>
    <w:p w14:paraId="24F44484">
      <w:pPr>
        <w:pStyle w:val="5"/>
        <w:ind w:firstLine="0"/>
        <w:rPr>
          <w:rFonts w:hAnsi="宋体"/>
          <w:bCs/>
          <w:color w:val="000000" w:themeColor="text1"/>
          <w:sz w:val="21"/>
          <w:highlight w:val="none"/>
          <w14:textFill>
            <w14:solidFill>
              <w14:schemeClr w14:val="tx1"/>
            </w14:solidFill>
          </w14:textFill>
        </w:rPr>
      </w:pPr>
    </w:p>
    <w:p w14:paraId="3020D5F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9DAED9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2F84F9B2">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CEE79D">
      <w:pPr>
        <w:pStyle w:val="5"/>
        <w:ind w:firstLine="0"/>
        <w:rPr>
          <w:rFonts w:hAnsi="宋体"/>
          <w:bCs/>
          <w:color w:val="000000" w:themeColor="text1"/>
          <w:sz w:val="21"/>
          <w:szCs w:val="21"/>
          <w:highlight w:val="none"/>
          <w14:textFill>
            <w14:solidFill>
              <w14:schemeClr w14:val="tx1"/>
            </w14:solidFill>
          </w14:textFill>
        </w:rPr>
      </w:pPr>
    </w:p>
    <w:p w14:paraId="047AE84B">
      <w:pPr>
        <w:pStyle w:val="5"/>
        <w:ind w:firstLine="0"/>
        <w:rPr>
          <w:rFonts w:hAnsi="宋体"/>
          <w:bCs/>
          <w:color w:val="000000" w:themeColor="text1"/>
          <w:sz w:val="21"/>
          <w:szCs w:val="21"/>
          <w:highlight w:val="none"/>
          <w14:textFill>
            <w14:solidFill>
              <w14:schemeClr w14:val="tx1"/>
            </w14:solidFill>
          </w14:textFill>
        </w:rPr>
      </w:pPr>
    </w:p>
    <w:p w14:paraId="6544857C">
      <w:pPr>
        <w:pStyle w:val="5"/>
        <w:ind w:firstLine="0"/>
        <w:rPr>
          <w:rFonts w:hAnsi="宋体"/>
          <w:bCs/>
          <w:color w:val="000000" w:themeColor="text1"/>
          <w:sz w:val="21"/>
          <w:szCs w:val="21"/>
          <w:highlight w:val="none"/>
          <w14:textFill>
            <w14:solidFill>
              <w14:schemeClr w14:val="tx1"/>
            </w14:solidFill>
          </w14:textFill>
        </w:rPr>
      </w:pPr>
    </w:p>
    <w:p w14:paraId="078C93EA">
      <w:pPr>
        <w:pStyle w:val="5"/>
        <w:ind w:firstLine="0"/>
        <w:rPr>
          <w:rFonts w:hAnsi="宋体"/>
          <w:bCs/>
          <w:color w:val="000000" w:themeColor="text1"/>
          <w:sz w:val="21"/>
          <w:szCs w:val="21"/>
          <w:highlight w:val="none"/>
          <w14:textFill>
            <w14:solidFill>
              <w14:schemeClr w14:val="tx1"/>
            </w14:solidFill>
          </w14:textFill>
        </w:rPr>
      </w:pPr>
    </w:p>
    <w:p w14:paraId="7BD8D16A">
      <w:pPr>
        <w:pStyle w:val="5"/>
        <w:ind w:firstLine="0"/>
        <w:rPr>
          <w:rFonts w:hAnsi="宋体"/>
          <w:bCs/>
          <w:color w:val="000000" w:themeColor="text1"/>
          <w:sz w:val="21"/>
          <w:szCs w:val="21"/>
          <w:highlight w:val="none"/>
          <w14:textFill>
            <w14:solidFill>
              <w14:schemeClr w14:val="tx1"/>
            </w14:solidFill>
          </w14:textFill>
        </w:rPr>
      </w:pPr>
    </w:p>
    <w:p w14:paraId="034FFE43">
      <w:pPr>
        <w:pStyle w:val="5"/>
        <w:ind w:firstLine="0"/>
        <w:rPr>
          <w:rFonts w:hAnsi="宋体"/>
          <w:bCs/>
          <w:color w:val="000000" w:themeColor="text1"/>
          <w:sz w:val="21"/>
          <w:szCs w:val="21"/>
          <w:highlight w:val="none"/>
          <w14:textFill>
            <w14:solidFill>
              <w14:schemeClr w14:val="tx1"/>
            </w14:solidFill>
          </w14:textFill>
        </w:rPr>
      </w:pPr>
    </w:p>
    <w:p w14:paraId="4C218C9E">
      <w:pPr>
        <w:pStyle w:val="5"/>
        <w:ind w:firstLine="0"/>
        <w:rPr>
          <w:rFonts w:hAnsi="宋体"/>
          <w:bCs/>
          <w:color w:val="000000" w:themeColor="text1"/>
          <w:sz w:val="21"/>
          <w:szCs w:val="21"/>
          <w:highlight w:val="none"/>
          <w14:textFill>
            <w14:solidFill>
              <w14:schemeClr w14:val="tx1"/>
            </w14:solidFill>
          </w14:textFill>
        </w:rPr>
      </w:pPr>
    </w:p>
    <w:p w14:paraId="6188D812">
      <w:pPr>
        <w:pStyle w:val="5"/>
        <w:ind w:firstLine="0"/>
        <w:rPr>
          <w:rFonts w:hAnsi="宋体"/>
          <w:bCs/>
          <w:color w:val="000000" w:themeColor="text1"/>
          <w:sz w:val="21"/>
          <w:szCs w:val="21"/>
          <w:highlight w:val="none"/>
          <w14:textFill>
            <w14:solidFill>
              <w14:schemeClr w14:val="tx1"/>
            </w14:solidFill>
          </w14:textFill>
        </w:rPr>
      </w:pPr>
    </w:p>
    <w:p w14:paraId="6D026E66">
      <w:pPr>
        <w:pStyle w:val="5"/>
        <w:ind w:firstLine="0"/>
        <w:rPr>
          <w:rFonts w:hAnsi="宋体"/>
          <w:bCs/>
          <w:color w:val="000000" w:themeColor="text1"/>
          <w:sz w:val="21"/>
          <w:szCs w:val="21"/>
          <w:highlight w:val="none"/>
          <w14:textFill>
            <w14:solidFill>
              <w14:schemeClr w14:val="tx1"/>
            </w14:solidFill>
          </w14:textFill>
        </w:rPr>
      </w:pPr>
    </w:p>
    <w:p w14:paraId="3363ADE9">
      <w:pPr>
        <w:pStyle w:val="5"/>
        <w:ind w:firstLine="0"/>
        <w:rPr>
          <w:rFonts w:hAnsi="宋体"/>
          <w:bCs/>
          <w:color w:val="000000" w:themeColor="text1"/>
          <w:sz w:val="21"/>
          <w:szCs w:val="21"/>
          <w:highlight w:val="none"/>
          <w14:textFill>
            <w14:solidFill>
              <w14:schemeClr w14:val="tx1"/>
            </w14:solidFill>
          </w14:textFill>
        </w:rPr>
      </w:pPr>
    </w:p>
    <w:p w14:paraId="347A6D47">
      <w:pPr>
        <w:pStyle w:val="3"/>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39" w:name="_Toc7149"/>
      <w:bookmarkStart w:id="340" w:name="_Toc430771089"/>
      <w:bookmarkStart w:id="341" w:name="_Toc432682754"/>
      <w:bookmarkStart w:id="342" w:name="_Toc15979"/>
      <w:bookmarkStart w:id="343" w:name="_Toc432695229"/>
      <w:bookmarkStart w:id="344" w:name="_Toc11866689"/>
      <w:bookmarkStart w:id="345" w:name="_Toc11866431"/>
      <w:bookmarkStart w:id="346" w:name="_Toc341348370"/>
      <w:bookmarkStart w:id="347" w:name="_Toc365985211"/>
      <w:bookmarkStart w:id="348" w:name="_Toc345312627"/>
      <w:bookmarkStart w:id="349" w:name="_Toc331512931"/>
      <w:bookmarkStart w:id="350" w:name="_Toc343248448"/>
      <w:bookmarkStart w:id="351" w:name="_Toc337632388"/>
      <w:bookmarkStart w:id="352" w:name="_Toc339020045"/>
      <w:bookmarkStart w:id="353" w:name="_Toc333935717"/>
      <w:bookmarkStart w:id="354" w:name="_Toc336681965"/>
      <w:bookmarkStart w:id="355" w:name="_Toc342398160"/>
      <w:bookmarkStart w:id="356" w:name="_Toc332270377"/>
      <w:bookmarkStart w:id="357" w:name="_Toc366072562"/>
      <w:bookmarkStart w:id="358" w:name="_Toc340672899"/>
      <w:bookmarkStart w:id="359" w:name="_Toc339020263"/>
      <w:bookmarkStart w:id="360" w:name="_Toc339020125"/>
      <w:bookmarkStart w:id="361" w:name="_Toc343612950"/>
      <w:bookmarkStart w:id="362" w:name="_Toc342060405"/>
      <w:bookmarkStart w:id="363" w:name="_Toc339362330"/>
      <w:bookmarkStart w:id="364" w:name="_Toc333237708"/>
      <w:bookmarkStart w:id="365" w:name="_Toc342296791"/>
      <w:bookmarkStart w:id="366" w:name="_Toc102451601"/>
      <w:bookmarkStart w:id="367" w:name="_Toc336681610"/>
      <w:bookmarkStart w:id="368" w:name="_Toc332206739"/>
      <w:bookmarkStart w:id="369" w:name="_Toc340507472"/>
      <w:bookmarkStart w:id="370" w:name="_Toc340677100"/>
      <w:bookmarkStart w:id="371" w:name="_Toc330460016"/>
      <w:bookmarkStart w:id="372" w:name="_Toc333238664"/>
      <w:bookmarkStart w:id="373" w:name="_Toc365967105"/>
      <w:bookmarkStart w:id="374" w:name="_Toc342312473"/>
      <w:bookmarkStart w:id="375" w:name="_Toc339441117"/>
      <w:bookmarkStart w:id="376" w:name="_Toc333935376"/>
      <w:bookmarkStart w:id="377" w:name="_Toc343247130"/>
      <w:bookmarkStart w:id="378" w:name="_Toc350756480"/>
      <w:bookmarkStart w:id="379" w:name="_Toc331684072"/>
      <w:bookmarkStart w:id="380" w:name="_Toc333237819"/>
      <w:bookmarkStart w:id="381" w:name="_Toc339019919"/>
      <w:bookmarkStart w:id="382" w:name="_Toc350438779"/>
      <w:r>
        <w:rPr>
          <w:rFonts w:hint="eastAsia"/>
          <w:color w:val="000000" w:themeColor="text1"/>
          <w:sz w:val="28"/>
          <w:szCs w:val="28"/>
          <w:highlight w:val="none"/>
          <w14:textFill>
            <w14:solidFill>
              <w14:schemeClr w14:val="tx1"/>
            </w14:solidFill>
          </w14:textFill>
        </w:rPr>
        <w:t>附件七：</w:t>
      </w:r>
      <w:r>
        <w:rPr>
          <w:rFonts w:hint="eastAsia" w:hAnsi="黑体" w:cs="黑体"/>
          <w:color w:val="000000" w:themeColor="text1"/>
          <w:sz w:val="28"/>
          <w:szCs w:val="28"/>
          <w:highlight w:val="none"/>
          <w14:textFill>
            <w14:solidFill>
              <w14:schemeClr w14:val="tx1"/>
            </w14:solidFill>
          </w14:textFill>
        </w:rPr>
        <w:t>中小微企业声明函</w:t>
      </w:r>
      <w:bookmarkEnd w:id="339"/>
      <w:bookmarkEnd w:id="340"/>
      <w:bookmarkEnd w:id="341"/>
      <w:bookmarkEnd w:id="342"/>
      <w:bookmarkEnd w:id="343"/>
      <w:bookmarkEnd w:id="344"/>
      <w:bookmarkEnd w:id="345"/>
    </w:p>
    <w:p w14:paraId="24CAA11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5D9D7C3C">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31FC10AD">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2C6FA5DE">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7FA4F642">
      <w:pPr>
        <w:spacing w:line="440" w:lineRule="exact"/>
        <w:rPr>
          <w:rFonts w:ascii="宋体"/>
          <w:color w:val="000000" w:themeColor="text1"/>
          <w:highlight w:val="none"/>
          <w14:textFill>
            <w14:solidFill>
              <w14:schemeClr w14:val="tx1"/>
            </w14:solidFill>
          </w14:textFill>
        </w:rPr>
      </w:pPr>
    </w:p>
    <w:p w14:paraId="2A761D50">
      <w:pPr>
        <w:spacing w:line="440" w:lineRule="exact"/>
        <w:rPr>
          <w:rFonts w:ascii="宋体"/>
          <w:color w:val="000000" w:themeColor="text1"/>
          <w:highlight w:val="none"/>
          <w14:textFill>
            <w14:solidFill>
              <w14:schemeClr w14:val="tx1"/>
            </w14:solidFill>
          </w14:textFill>
        </w:rPr>
      </w:pPr>
    </w:p>
    <w:p w14:paraId="6FBE849D">
      <w:pPr>
        <w:spacing w:line="440" w:lineRule="exact"/>
        <w:rPr>
          <w:rFonts w:ascii="宋体"/>
          <w:color w:val="000000" w:themeColor="text1"/>
          <w:highlight w:val="none"/>
          <w14:textFill>
            <w14:solidFill>
              <w14:schemeClr w14:val="tx1"/>
            </w14:solidFill>
          </w14:textFill>
        </w:rPr>
      </w:pPr>
    </w:p>
    <w:p w14:paraId="74BA54C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E8B64F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76A84D00">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64595082">
      <w:pPr>
        <w:spacing w:line="440" w:lineRule="exact"/>
        <w:rPr>
          <w:rFonts w:ascii="宋体"/>
          <w:color w:val="000000" w:themeColor="text1"/>
          <w:highlight w:val="none"/>
          <w14:textFill>
            <w14:solidFill>
              <w14:schemeClr w14:val="tx1"/>
            </w14:solidFill>
          </w14:textFill>
        </w:rPr>
      </w:pPr>
    </w:p>
    <w:p w14:paraId="504CF034">
      <w:pPr>
        <w:spacing w:line="440" w:lineRule="exact"/>
        <w:jc w:val="center"/>
        <w:rPr>
          <w:rFonts w:ascii="宋体"/>
          <w:color w:val="000000" w:themeColor="text1"/>
          <w:highlight w:val="none"/>
          <w14:textFill>
            <w14:solidFill>
              <w14:schemeClr w14:val="tx1"/>
            </w14:solidFill>
          </w14:textFill>
        </w:rPr>
      </w:pPr>
    </w:p>
    <w:p w14:paraId="3D1F9B6C">
      <w:pPr>
        <w:spacing w:line="440" w:lineRule="exact"/>
        <w:jc w:val="center"/>
        <w:rPr>
          <w:rFonts w:ascii="宋体"/>
          <w:color w:val="000000" w:themeColor="text1"/>
          <w:highlight w:val="none"/>
          <w14:textFill>
            <w14:solidFill>
              <w14:schemeClr w14:val="tx1"/>
            </w14:solidFill>
          </w14:textFill>
        </w:rPr>
      </w:pPr>
    </w:p>
    <w:p w14:paraId="28340E89">
      <w:pPr>
        <w:spacing w:line="440" w:lineRule="exact"/>
        <w:jc w:val="center"/>
        <w:rPr>
          <w:rFonts w:ascii="宋体"/>
          <w:color w:val="000000" w:themeColor="text1"/>
          <w:highlight w:val="none"/>
          <w14:textFill>
            <w14:solidFill>
              <w14:schemeClr w14:val="tx1"/>
            </w14:solidFill>
          </w14:textFill>
        </w:rPr>
      </w:pPr>
    </w:p>
    <w:p w14:paraId="15C0E077">
      <w:pPr>
        <w:spacing w:line="440" w:lineRule="exact"/>
        <w:jc w:val="center"/>
        <w:rPr>
          <w:rFonts w:ascii="宋体"/>
          <w:color w:val="000000" w:themeColor="text1"/>
          <w:highlight w:val="none"/>
          <w14:textFill>
            <w14:solidFill>
              <w14:schemeClr w14:val="tx1"/>
            </w14:solidFill>
          </w14:textFill>
        </w:rPr>
      </w:pPr>
    </w:p>
    <w:p w14:paraId="322C9797">
      <w:pPr>
        <w:spacing w:line="440" w:lineRule="exact"/>
        <w:jc w:val="center"/>
        <w:rPr>
          <w:rFonts w:ascii="宋体"/>
          <w:color w:val="000000" w:themeColor="text1"/>
          <w:highlight w:val="none"/>
          <w14:textFill>
            <w14:solidFill>
              <w14:schemeClr w14:val="tx1"/>
            </w14:solidFill>
          </w14:textFill>
        </w:rPr>
      </w:pPr>
    </w:p>
    <w:p w14:paraId="1E7F4C60">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214EC1F3">
      <w:pPr>
        <w:pStyle w:val="5"/>
        <w:rPr>
          <w:color w:val="000000" w:themeColor="text1"/>
          <w:highlight w:val="none"/>
          <w14:textFill>
            <w14:solidFill>
              <w14:schemeClr w14:val="tx1"/>
            </w14:solidFill>
          </w14:textFill>
        </w:rPr>
      </w:pPr>
    </w:p>
    <w:p w14:paraId="4339F613">
      <w:pPr>
        <w:pStyle w:val="5"/>
        <w:rPr>
          <w:color w:val="000000" w:themeColor="text1"/>
          <w:highlight w:val="none"/>
          <w14:textFill>
            <w14:solidFill>
              <w14:schemeClr w14:val="tx1"/>
            </w14:solidFill>
          </w14:textFill>
        </w:rPr>
      </w:pPr>
    </w:p>
    <w:p w14:paraId="623D494F">
      <w:pPr>
        <w:pStyle w:val="5"/>
        <w:rPr>
          <w:color w:val="000000" w:themeColor="text1"/>
          <w:highlight w:val="none"/>
          <w14:textFill>
            <w14:solidFill>
              <w14:schemeClr w14:val="tx1"/>
            </w14:solidFill>
          </w14:textFill>
        </w:rPr>
      </w:pPr>
    </w:p>
    <w:p w14:paraId="660D4435">
      <w:pPr>
        <w:pStyle w:val="5"/>
        <w:rPr>
          <w:color w:val="000000" w:themeColor="text1"/>
          <w:highlight w:val="none"/>
          <w14:textFill>
            <w14:solidFill>
              <w14:schemeClr w14:val="tx1"/>
            </w14:solidFill>
          </w14:textFill>
        </w:rPr>
      </w:pPr>
    </w:p>
    <w:p w14:paraId="7BD91E88">
      <w:pPr>
        <w:pStyle w:val="5"/>
        <w:rPr>
          <w:color w:val="000000" w:themeColor="text1"/>
          <w:highlight w:val="none"/>
          <w14:textFill>
            <w14:solidFill>
              <w14:schemeClr w14:val="tx1"/>
            </w14:solidFill>
          </w14:textFill>
        </w:rPr>
      </w:pPr>
    </w:p>
    <w:p w14:paraId="7F037A92">
      <w:pPr>
        <w:pStyle w:val="5"/>
        <w:ind w:firstLine="0"/>
        <w:rPr>
          <w:color w:val="000000" w:themeColor="text1"/>
          <w:highlight w:val="none"/>
          <w14:textFill>
            <w14:solidFill>
              <w14:schemeClr w14:val="tx1"/>
            </w14:solidFill>
          </w14:textFill>
        </w:rPr>
      </w:pPr>
    </w:p>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14:paraId="2BA4F382">
      <w:pPr>
        <w:pStyle w:val="3"/>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83" w:name="_Toc20242"/>
      <w:bookmarkStart w:id="384" w:name="_Toc32373"/>
      <w:bookmarkStart w:id="385" w:name="_Toc11866432"/>
      <w:bookmarkStart w:id="386" w:name="_Toc11866690"/>
      <w:bookmarkStart w:id="387" w:name="_Toc21582"/>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83"/>
      <w:bookmarkEnd w:id="384"/>
      <w:bookmarkEnd w:id="385"/>
      <w:bookmarkEnd w:id="386"/>
      <w:bookmarkEnd w:id="387"/>
    </w:p>
    <w:p w14:paraId="436375D8">
      <w:pPr>
        <w:spacing w:line="360" w:lineRule="auto"/>
        <w:jc w:val="center"/>
        <w:rPr>
          <w:rFonts w:ascii="宋体" w:hAnsi="宋体"/>
          <w:b/>
          <w:color w:val="000000" w:themeColor="text1"/>
          <w:sz w:val="24"/>
          <w:highlight w:val="none"/>
          <w14:textFill>
            <w14:solidFill>
              <w14:schemeClr w14:val="tx1"/>
            </w14:solidFill>
          </w14:textFill>
        </w:rPr>
      </w:pPr>
    </w:p>
    <w:p w14:paraId="63C3AD02">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5A521FD2">
      <w:pPr>
        <w:spacing w:line="360" w:lineRule="auto"/>
        <w:jc w:val="center"/>
        <w:rPr>
          <w:rFonts w:ascii="宋体" w:hAnsi="宋体"/>
          <w:b/>
          <w:color w:val="000000" w:themeColor="text1"/>
          <w:sz w:val="24"/>
          <w:highlight w:val="none"/>
          <w14:textFill>
            <w14:solidFill>
              <w14:schemeClr w14:val="tx1"/>
            </w14:solidFill>
          </w14:textFill>
        </w:rPr>
      </w:pPr>
    </w:p>
    <w:p w14:paraId="747C0B89">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9DB2AE4">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2EE69A06">
      <w:pPr>
        <w:spacing w:line="360" w:lineRule="auto"/>
        <w:ind w:firstLine="420" w:firstLineChars="200"/>
        <w:rPr>
          <w:rFonts w:ascii="宋体" w:hAnsi="宋体" w:cs="宋体"/>
          <w:color w:val="000000" w:themeColor="text1"/>
          <w:highlight w:val="none"/>
          <w14:textFill>
            <w14:solidFill>
              <w14:schemeClr w14:val="tx1"/>
            </w14:solidFill>
          </w14:textFill>
        </w:rPr>
      </w:pPr>
    </w:p>
    <w:p w14:paraId="0AD206E9">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F99C22C">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5253EBE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4E7220E">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04732DE2">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D1E42B4">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4F83F533">
      <w:pPr>
        <w:pStyle w:val="5"/>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38FDFDC0">
      <w:pPr>
        <w:pStyle w:val="5"/>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59CF4293">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8" w:name="_Toc469160804"/>
      <w:bookmarkStart w:id="389" w:name="_Toc12384"/>
      <w:bookmarkStart w:id="390" w:name="_Toc200414534"/>
      <w:r>
        <w:rPr>
          <w:rFonts w:hint="eastAsia" w:ascii="宋体" w:hAnsi="宋体"/>
          <w:color w:val="000000" w:themeColor="text1"/>
          <w:sz w:val="28"/>
          <w:szCs w:val="28"/>
          <w:highlight w:val="none"/>
          <w14:textFill>
            <w14:solidFill>
              <w14:schemeClr w14:val="tx1"/>
            </w14:solidFill>
          </w14:textFill>
        </w:rPr>
        <w:t>附件九：成交服务费承诺</w:t>
      </w:r>
      <w:bookmarkEnd w:id="388"/>
      <w:bookmarkEnd w:id="389"/>
      <w:bookmarkEnd w:id="390"/>
    </w:p>
    <w:p w14:paraId="39B0B87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586C5C5F">
      <w:pPr>
        <w:spacing w:line="360" w:lineRule="auto"/>
        <w:rPr>
          <w:rFonts w:ascii="宋体" w:hAnsi="宋体"/>
          <w:color w:val="000000" w:themeColor="text1"/>
          <w:szCs w:val="21"/>
          <w:highlight w:val="none"/>
          <w14:textFill>
            <w14:solidFill>
              <w14:schemeClr w14:val="tx1"/>
            </w14:solidFill>
          </w14:textFill>
        </w:rPr>
      </w:pPr>
    </w:p>
    <w:p w14:paraId="33A984CE">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73D21D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79F29460">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1F11E5A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33559BC4">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555B478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F648D5">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B41FB8B">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7DBB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2EED5A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6D020A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C6562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2D32B4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FD5EB0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928C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8635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B700B7">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811E38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44C056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2EFF5B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4310D6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EDAA2B4">
      <w:pPr>
        <w:spacing w:line="360" w:lineRule="auto"/>
        <w:ind w:right="-384" w:rightChars="-183"/>
        <w:rPr>
          <w:rFonts w:ascii="宋体" w:hAnsi="宋体"/>
          <w:bCs/>
          <w:color w:val="000000" w:themeColor="text1"/>
          <w:highlight w:val="none"/>
          <w:u w:val="single"/>
          <w14:textFill>
            <w14:solidFill>
              <w14:schemeClr w14:val="tx1"/>
            </w14:solidFill>
          </w14:textFill>
        </w:rPr>
      </w:pPr>
    </w:p>
    <w:p w14:paraId="59CFDE2E">
      <w:pPr>
        <w:pStyle w:val="3"/>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91" w:name="_Toc200414535"/>
      <w:bookmarkStart w:id="392" w:name="_Toc31082"/>
      <w:bookmarkStart w:id="393" w:name="_Toc46916080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91"/>
      <w:bookmarkEnd w:id="392"/>
      <w:bookmarkEnd w:id="393"/>
    </w:p>
    <w:p w14:paraId="1E0ED8E5">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YXCG-20260824</w:t>
      </w:r>
      <w:r>
        <w:rPr>
          <w:rFonts w:hint="eastAsia" w:ascii="宋体" w:hAnsi="宋体"/>
          <w:b/>
          <w:bCs/>
          <w:caps/>
          <w:color w:val="000000" w:themeColor="text1"/>
          <w:szCs w:val="21"/>
          <w:highlight w:val="none"/>
          <w:u w:val="single"/>
          <w14:textFill>
            <w14:solidFill>
              <w14:schemeClr w14:val="tx1"/>
            </w14:solidFill>
          </w14:textFill>
        </w:rPr>
        <w:t xml:space="preserve">  </w:t>
      </w:r>
    </w:p>
    <w:p w14:paraId="514D2CD7">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2026年阳西县应急救援物资采购项目</w:t>
      </w:r>
      <w:r>
        <w:rPr>
          <w:rFonts w:hint="eastAsia" w:ascii="宋体" w:hAnsi="宋体"/>
          <w:b/>
          <w:bCs/>
          <w:color w:val="000000" w:themeColor="text1"/>
          <w:szCs w:val="21"/>
          <w:highlight w:val="none"/>
          <w:u w:val="single"/>
          <w14:textFill>
            <w14:solidFill>
              <w14:schemeClr w14:val="tx1"/>
            </w14:solidFill>
          </w14:textFill>
        </w:rPr>
        <w:t xml:space="preserve"> </w:t>
      </w:r>
    </w:p>
    <w:p w14:paraId="030EBF0E">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4BE124BE">
      <w:pPr>
        <w:pStyle w:val="5"/>
        <w:spacing w:line="360" w:lineRule="auto"/>
        <w:rPr>
          <w:rFonts w:hAnsi="宋体"/>
          <w:color w:val="000000" w:themeColor="text1"/>
          <w:sz w:val="21"/>
          <w:szCs w:val="21"/>
          <w:highlight w:val="none"/>
          <w14:textFill>
            <w14:solidFill>
              <w14:schemeClr w14:val="tx1"/>
            </w14:solidFill>
          </w14:textFill>
        </w:rPr>
      </w:pPr>
    </w:p>
    <w:p w14:paraId="70212FCB">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4F9ADD1A">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30721B5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63B07694">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5C0F2111">
      <w:pPr>
        <w:pStyle w:val="5"/>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D3D2C5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3BD00F1">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B1A5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CACF35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16585C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7C57C2B">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73731C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D11F7E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7C29D1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F38A1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9ADA5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5DE1F66A">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2E7CF6">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28B9BF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1629D26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EC17CBE">
      <w:pPr>
        <w:pStyle w:val="5"/>
        <w:spacing w:line="360" w:lineRule="auto"/>
        <w:rPr>
          <w:rFonts w:hAnsi="宋体"/>
          <w:color w:val="000000" w:themeColor="text1"/>
          <w:szCs w:val="21"/>
          <w:highlight w:val="none"/>
          <w14:textFill>
            <w14:solidFill>
              <w14:schemeClr w14:val="tx1"/>
            </w14:solidFill>
          </w14:textFill>
        </w:rPr>
      </w:pPr>
    </w:p>
    <w:p w14:paraId="65CD3402">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B14A000">
      <w:pPr>
        <w:pStyle w:val="5"/>
        <w:spacing w:line="360" w:lineRule="auto"/>
        <w:rPr>
          <w:rFonts w:hAnsi="宋体"/>
          <w:color w:val="000000" w:themeColor="text1"/>
          <w:highlight w:val="none"/>
          <w14:textFill>
            <w14:solidFill>
              <w14:schemeClr w14:val="tx1"/>
            </w14:solidFill>
          </w14:textFill>
        </w:rPr>
      </w:pPr>
    </w:p>
    <w:p w14:paraId="4C3370F4">
      <w:pPr>
        <w:rPr>
          <w:rFonts w:hAnsi="宋体"/>
          <w:color w:val="000000" w:themeColor="text1"/>
          <w:highlight w:val="none"/>
          <w14:textFill>
            <w14:solidFill>
              <w14:schemeClr w14:val="tx1"/>
            </w14:solidFill>
          </w14:textFill>
        </w:rPr>
      </w:pPr>
      <w:bookmarkStart w:id="394" w:name="_Toc434832511"/>
      <w:r>
        <w:rPr>
          <w:rFonts w:hAnsi="宋体"/>
          <w:color w:val="000000" w:themeColor="text1"/>
          <w:highlight w:val="none"/>
          <w14:textFill>
            <w14:solidFill>
              <w14:schemeClr w14:val="tx1"/>
            </w14:solidFill>
          </w14:textFill>
        </w:rPr>
        <w:br w:type="page"/>
      </w:r>
    </w:p>
    <w:p w14:paraId="63ED1001">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100D0E1F">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25E710B5">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30F62ADB">
      <w:pPr>
        <w:rPr>
          <w:color w:val="000000" w:themeColor="text1"/>
          <w:highlight w:val="none"/>
          <w14:textFill>
            <w14:solidFill>
              <w14:schemeClr w14:val="tx1"/>
            </w14:solidFill>
          </w14:textFill>
        </w:rPr>
      </w:pPr>
    </w:p>
    <w:p w14:paraId="23B5D04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78703F6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2FA88F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42A6E59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3EAC25C9">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8A81C9F">
      <w:pPr>
        <w:spacing w:line="560" w:lineRule="exact"/>
        <w:ind w:firstLine="560" w:firstLineChars="200"/>
        <w:jc w:val="left"/>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3090D504">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410A8A4">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9635250">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75A89B7">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7324C888">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0859C2A2">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7C8F72AE">
      <w:pPr>
        <w:pStyle w:val="5"/>
        <w:ind w:firstLine="0"/>
        <w:rPr>
          <w:rFonts w:hAnsi="宋体"/>
          <w:color w:val="000000" w:themeColor="text1"/>
          <w:highlight w:val="none"/>
          <w14:textFill>
            <w14:solidFill>
              <w14:schemeClr w14:val="tx1"/>
            </w14:solidFill>
          </w14:textFill>
        </w:rPr>
      </w:pPr>
    </w:p>
    <w:p w14:paraId="134A7F18">
      <w:pPr>
        <w:pStyle w:val="5"/>
        <w:ind w:firstLine="0"/>
        <w:rPr>
          <w:rFonts w:hAnsi="宋体"/>
          <w:color w:val="000000" w:themeColor="text1"/>
          <w:highlight w:val="none"/>
          <w14:textFill>
            <w14:solidFill>
              <w14:schemeClr w14:val="tx1"/>
            </w14:solidFill>
          </w14:textFill>
        </w:rPr>
      </w:pPr>
    </w:p>
    <w:p w14:paraId="36604F21">
      <w:pPr>
        <w:pStyle w:val="5"/>
        <w:ind w:firstLine="0"/>
        <w:rPr>
          <w:rFonts w:hAnsi="宋体"/>
          <w:color w:val="000000" w:themeColor="text1"/>
          <w:highlight w:val="none"/>
          <w14:textFill>
            <w14:solidFill>
              <w14:schemeClr w14:val="tx1"/>
            </w14:solidFill>
          </w14:textFill>
        </w:rPr>
      </w:pPr>
    </w:p>
    <w:p w14:paraId="7D36E885">
      <w:pPr>
        <w:pStyle w:val="5"/>
        <w:ind w:firstLine="0"/>
        <w:rPr>
          <w:rFonts w:hAnsi="宋体"/>
          <w:color w:val="000000" w:themeColor="text1"/>
          <w:highlight w:val="none"/>
          <w14:textFill>
            <w14:solidFill>
              <w14:schemeClr w14:val="tx1"/>
            </w14:solidFill>
          </w14:textFill>
        </w:rPr>
      </w:pPr>
    </w:p>
    <w:p w14:paraId="716857A4">
      <w:pPr>
        <w:pStyle w:val="5"/>
        <w:ind w:firstLine="0"/>
        <w:rPr>
          <w:rFonts w:hAnsi="宋体"/>
          <w:color w:val="000000" w:themeColor="text1"/>
          <w:highlight w:val="none"/>
          <w14:textFill>
            <w14:solidFill>
              <w14:schemeClr w14:val="tx1"/>
            </w14:solidFill>
          </w14:textFill>
        </w:rPr>
      </w:pPr>
    </w:p>
    <w:p w14:paraId="5C7E5D7C">
      <w:pPr>
        <w:pStyle w:val="5"/>
        <w:ind w:firstLine="0"/>
        <w:rPr>
          <w:rFonts w:hAnsi="宋体"/>
          <w:color w:val="000000" w:themeColor="text1"/>
          <w:highlight w:val="none"/>
          <w14:textFill>
            <w14:solidFill>
              <w14:schemeClr w14:val="tx1"/>
            </w14:solidFill>
          </w14:textFill>
        </w:rPr>
      </w:pPr>
    </w:p>
    <w:p w14:paraId="24452D6E">
      <w:pPr>
        <w:pStyle w:val="5"/>
        <w:ind w:firstLine="0"/>
        <w:rPr>
          <w:rFonts w:hAnsi="宋体"/>
          <w:color w:val="000000" w:themeColor="text1"/>
          <w:highlight w:val="none"/>
          <w14:textFill>
            <w14:solidFill>
              <w14:schemeClr w14:val="tx1"/>
            </w14:solidFill>
          </w14:textFill>
        </w:rPr>
      </w:pPr>
    </w:p>
    <w:p w14:paraId="7192BAB5">
      <w:pPr>
        <w:pStyle w:val="5"/>
        <w:ind w:firstLine="0"/>
        <w:rPr>
          <w:rFonts w:hAnsi="宋体"/>
          <w:color w:val="000000" w:themeColor="text1"/>
          <w:highlight w:val="none"/>
          <w14:textFill>
            <w14:solidFill>
              <w14:schemeClr w14:val="tx1"/>
            </w14:solidFill>
          </w14:textFill>
        </w:rPr>
      </w:pPr>
    </w:p>
    <w:p w14:paraId="6630DE67">
      <w:pPr>
        <w:pStyle w:val="5"/>
        <w:ind w:firstLine="0"/>
        <w:rPr>
          <w:rFonts w:hAnsi="宋体"/>
          <w:color w:val="000000" w:themeColor="text1"/>
          <w:highlight w:val="none"/>
          <w14:textFill>
            <w14:solidFill>
              <w14:schemeClr w14:val="tx1"/>
            </w14:solidFill>
          </w14:textFill>
        </w:rPr>
      </w:pPr>
    </w:p>
    <w:p w14:paraId="23A82868">
      <w:pPr>
        <w:pStyle w:val="3"/>
        <w:numPr>
          <w:ilvl w:val="1"/>
          <w:numId w:val="0"/>
        </w:numPr>
        <w:spacing w:line="360" w:lineRule="auto"/>
        <w:rPr>
          <w:rFonts w:ascii="宋体" w:hAnsi="宋体"/>
          <w:color w:val="000000" w:themeColor="text1"/>
          <w:sz w:val="52"/>
          <w:highlight w:val="none"/>
          <w14:textFill>
            <w14:solidFill>
              <w14:schemeClr w14:val="tx1"/>
            </w14:solidFill>
          </w14:textFill>
        </w:rPr>
      </w:pPr>
      <w:bookmarkStart w:id="395" w:name="_Toc9020"/>
      <w:bookmarkStart w:id="396" w:name="_Toc469160806"/>
      <w:r>
        <w:rPr>
          <w:rFonts w:hint="eastAsia" w:ascii="宋体" w:hAnsi="宋体"/>
          <w:color w:val="000000" w:themeColor="text1"/>
          <w:sz w:val="52"/>
          <w:highlight w:val="none"/>
          <w14:textFill>
            <w14:solidFill>
              <w14:schemeClr w14:val="tx1"/>
            </w14:solidFill>
          </w14:textFill>
        </w:rPr>
        <w:t>其 他 格 式</w:t>
      </w:r>
      <w:bookmarkEnd w:id="394"/>
      <w:bookmarkEnd w:id="395"/>
      <w:bookmarkEnd w:id="396"/>
    </w:p>
    <w:p w14:paraId="3284E08F">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（以下文件勿装订在响应文件内</w:t>
      </w:r>
      <w:r>
        <w:rPr>
          <w:rFonts w:ascii="宋体" w:hAnsi="宋体"/>
          <w:b/>
          <w:color w:val="000000" w:themeColor="text1"/>
          <w:sz w:val="36"/>
          <w:highlight w:val="none"/>
          <w14:textFill>
            <w14:solidFill>
              <w14:schemeClr w14:val="tx1"/>
            </w14:solidFill>
          </w14:textFill>
        </w:rPr>
        <w:t>）</w:t>
      </w:r>
    </w:p>
    <w:p w14:paraId="528D6971">
      <w:pPr>
        <w:spacing w:line="360" w:lineRule="auto"/>
        <w:rPr>
          <w:rFonts w:ascii="宋体" w:hAnsi="宋体"/>
          <w:color w:val="000000" w:themeColor="text1"/>
          <w:highlight w:val="none"/>
          <w14:textFill>
            <w14:solidFill>
              <w14:schemeClr w14:val="tx1"/>
            </w14:solidFill>
          </w14:textFill>
        </w:rPr>
      </w:pPr>
    </w:p>
    <w:p w14:paraId="7E6C5F63">
      <w:pPr>
        <w:spacing w:line="360" w:lineRule="auto"/>
        <w:rPr>
          <w:rFonts w:ascii="宋体" w:hAnsi="宋体"/>
          <w:color w:val="000000" w:themeColor="text1"/>
          <w:highlight w:val="none"/>
          <w14:textFill>
            <w14:solidFill>
              <w14:schemeClr w14:val="tx1"/>
            </w14:solidFill>
          </w14:textFill>
        </w:rPr>
      </w:pPr>
    </w:p>
    <w:p w14:paraId="08254BF0">
      <w:pPr>
        <w:spacing w:line="360" w:lineRule="auto"/>
        <w:rPr>
          <w:rFonts w:ascii="宋体" w:hAnsi="宋体"/>
          <w:color w:val="000000" w:themeColor="text1"/>
          <w:highlight w:val="none"/>
          <w14:textFill>
            <w14:solidFill>
              <w14:schemeClr w14:val="tx1"/>
            </w14:solidFill>
          </w14:textFill>
        </w:rPr>
      </w:pPr>
    </w:p>
    <w:p w14:paraId="6C565D9E">
      <w:pPr>
        <w:spacing w:line="360" w:lineRule="auto"/>
        <w:rPr>
          <w:rFonts w:ascii="宋体" w:hAnsi="宋体"/>
          <w:color w:val="000000" w:themeColor="text1"/>
          <w:highlight w:val="none"/>
          <w14:textFill>
            <w14:solidFill>
              <w14:schemeClr w14:val="tx1"/>
            </w14:solidFill>
          </w14:textFill>
        </w:rPr>
      </w:pPr>
    </w:p>
    <w:p w14:paraId="7B3FD873">
      <w:pPr>
        <w:spacing w:line="360" w:lineRule="auto"/>
        <w:rPr>
          <w:rFonts w:ascii="宋体" w:hAnsi="宋体"/>
          <w:color w:val="000000" w:themeColor="text1"/>
          <w:highlight w:val="none"/>
          <w14:textFill>
            <w14:solidFill>
              <w14:schemeClr w14:val="tx1"/>
            </w14:solidFill>
          </w14:textFill>
        </w:rPr>
      </w:pPr>
    </w:p>
    <w:p w14:paraId="4B2D62F3">
      <w:pPr>
        <w:spacing w:line="360" w:lineRule="auto"/>
        <w:rPr>
          <w:rFonts w:ascii="宋体" w:hAnsi="宋体"/>
          <w:color w:val="000000" w:themeColor="text1"/>
          <w:highlight w:val="none"/>
          <w14:textFill>
            <w14:solidFill>
              <w14:schemeClr w14:val="tx1"/>
            </w14:solidFill>
          </w14:textFill>
        </w:rPr>
      </w:pPr>
    </w:p>
    <w:p w14:paraId="0319F508">
      <w:pPr>
        <w:spacing w:line="360" w:lineRule="auto"/>
        <w:rPr>
          <w:rFonts w:ascii="宋体" w:hAnsi="宋体"/>
          <w:color w:val="000000" w:themeColor="text1"/>
          <w:highlight w:val="none"/>
          <w14:textFill>
            <w14:solidFill>
              <w14:schemeClr w14:val="tx1"/>
            </w14:solidFill>
          </w14:textFill>
        </w:rPr>
      </w:pPr>
    </w:p>
    <w:p w14:paraId="7416231D">
      <w:pPr>
        <w:spacing w:line="360" w:lineRule="auto"/>
        <w:rPr>
          <w:rFonts w:ascii="宋体" w:hAnsi="宋体"/>
          <w:color w:val="000000" w:themeColor="text1"/>
          <w:highlight w:val="none"/>
          <w14:textFill>
            <w14:solidFill>
              <w14:schemeClr w14:val="tx1"/>
            </w14:solidFill>
          </w14:textFill>
        </w:rPr>
      </w:pPr>
    </w:p>
    <w:p w14:paraId="29A57E49">
      <w:pPr>
        <w:spacing w:line="360" w:lineRule="auto"/>
        <w:rPr>
          <w:rFonts w:ascii="宋体" w:hAnsi="宋体"/>
          <w:color w:val="000000" w:themeColor="text1"/>
          <w:highlight w:val="none"/>
          <w14:textFill>
            <w14:solidFill>
              <w14:schemeClr w14:val="tx1"/>
            </w14:solidFill>
          </w14:textFill>
        </w:rPr>
      </w:pPr>
    </w:p>
    <w:p w14:paraId="765FAE13">
      <w:pPr>
        <w:spacing w:line="360" w:lineRule="auto"/>
        <w:rPr>
          <w:rFonts w:ascii="宋体" w:hAnsi="宋体"/>
          <w:color w:val="000000" w:themeColor="text1"/>
          <w:highlight w:val="none"/>
          <w14:textFill>
            <w14:solidFill>
              <w14:schemeClr w14:val="tx1"/>
            </w14:solidFill>
          </w14:textFill>
        </w:rPr>
      </w:pPr>
    </w:p>
    <w:p w14:paraId="03337428">
      <w:pPr>
        <w:spacing w:line="360" w:lineRule="auto"/>
        <w:rPr>
          <w:rFonts w:ascii="宋体" w:hAnsi="宋体"/>
          <w:color w:val="000000" w:themeColor="text1"/>
          <w:highlight w:val="none"/>
          <w14:textFill>
            <w14:solidFill>
              <w14:schemeClr w14:val="tx1"/>
            </w14:solidFill>
          </w14:textFill>
        </w:rPr>
      </w:pPr>
    </w:p>
    <w:p w14:paraId="42F2529D">
      <w:pPr>
        <w:spacing w:line="360" w:lineRule="auto"/>
        <w:rPr>
          <w:rFonts w:ascii="宋体" w:hAnsi="宋体"/>
          <w:color w:val="000000" w:themeColor="text1"/>
          <w:highlight w:val="none"/>
          <w14:textFill>
            <w14:solidFill>
              <w14:schemeClr w14:val="tx1"/>
            </w14:solidFill>
          </w14:textFill>
        </w:rPr>
      </w:pPr>
    </w:p>
    <w:p w14:paraId="47609DC0">
      <w:pPr>
        <w:spacing w:line="360" w:lineRule="auto"/>
        <w:rPr>
          <w:rFonts w:ascii="宋体" w:hAnsi="宋体"/>
          <w:b/>
          <w:color w:val="000000" w:themeColor="text1"/>
          <w:highlight w:val="none"/>
          <w14:textFill>
            <w14:solidFill>
              <w14:schemeClr w14:val="tx1"/>
            </w14:solidFill>
          </w14:textFill>
        </w:rPr>
      </w:pPr>
    </w:p>
    <w:p w14:paraId="7B9146E7">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0284D997">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6654AA">
      <w:pPr>
        <w:jc w:val="center"/>
        <w:rPr>
          <w:color w:val="000000" w:themeColor="text1"/>
          <w:szCs w:val="21"/>
          <w:highlight w:val="none"/>
          <w14:textFill>
            <w14:solidFill>
              <w14:schemeClr w14:val="tx1"/>
            </w14:solidFill>
          </w14:textFill>
        </w:rPr>
      </w:pPr>
    </w:p>
    <w:tbl>
      <w:tblPr>
        <w:tblStyle w:val="52"/>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48D47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F102BB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3DD0630E">
            <w:pPr>
              <w:rPr>
                <w:color w:val="000000" w:themeColor="text1"/>
                <w:sz w:val="28"/>
                <w:szCs w:val="28"/>
                <w:highlight w:val="none"/>
                <w14:textFill>
                  <w14:solidFill>
                    <w14:schemeClr w14:val="tx1"/>
                  </w14:solidFill>
                </w14:textFill>
              </w:rPr>
            </w:pPr>
          </w:p>
        </w:tc>
      </w:tr>
      <w:tr w14:paraId="1B7A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9F3DAC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tcPr>
          <w:p w14:paraId="0AED649E">
            <w:pPr>
              <w:rPr>
                <w:color w:val="000000" w:themeColor="text1"/>
                <w:sz w:val="28"/>
                <w:szCs w:val="28"/>
                <w:highlight w:val="none"/>
                <w14:textFill>
                  <w14:solidFill>
                    <w14:schemeClr w14:val="tx1"/>
                  </w14:solidFill>
                </w14:textFill>
              </w:rPr>
            </w:pPr>
          </w:p>
        </w:tc>
        <w:tc>
          <w:tcPr>
            <w:tcW w:w="1940" w:type="dxa"/>
            <w:vAlign w:val="center"/>
          </w:tcPr>
          <w:p w14:paraId="4C4438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755E04A8">
            <w:pPr>
              <w:rPr>
                <w:color w:val="000000" w:themeColor="text1"/>
                <w:sz w:val="28"/>
                <w:szCs w:val="28"/>
                <w:highlight w:val="none"/>
                <w14:textFill>
                  <w14:solidFill>
                    <w14:schemeClr w14:val="tx1"/>
                  </w14:solidFill>
                </w14:textFill>
              </w:rPr>
            </w:pPr>
          </w:p>
        </w:tc>
      </w:tr>
      <w:tr w14:paraId="02FF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63E8D7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供应商名称</w:t>
            </w:r>
          </w:p>
        </w:tc>
        <w:tc>
          <w:tcPr>
            <w:tcW w:w="6775" w:type="dxa"/>
            <w:gridSpan w:val="3"/>
          </w:tcPr>
          <w:p w14:paraId="7A2419E0">
            <w:pPr>
              <w:rPr>
                <w:color w:val="000000" w:themeColor="text1"/>
                <w:sz w:val="28"/>
                <w:szCs w:val="28"/>
                <w:highlight w:val="none"/>
                <w14:textFill>
                  <w14:solidFill>
                    <w14:schemeClr w14:val="tx1"/>
                  </w14:solidFill>
                </w14:textFill>
              </w:rPr>
            </w:pPr>
          </w:p>
        </w:tc>
      </w:tr>
      <w:tr w14:paraId="35CB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A0BF2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764AC478">
            <w:pPr>
              <w:rPr>
                <w:color w:val="000000" w:themeColor="text1"/>
                <w:sz w:val="28"/>
                <w:szCs w:val="28"/>
                <w:highlight w:val="none"/>
                <w14:textFill>
                  <w14:solidFill>
                    <w14:schemeClr w14:val="tx1"/>
                  </w14:solidFill>
                </w14:textFill>
              </w:rPr>
            </w:pPr>
          </w:p>
        </w:tc>
      </w:tr>
      <w:tr w14:paraId="5BF9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A11B59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3BC97022">
            <w:pPr>
              <w:rPr>
                <w:color w:val="000000" w:themeColor="text1"/>
                <w:sz w:val="28"/>
                <w:szCs w:val="28"/>
                <w:highlight w:val="none"/>
                <w14:textFill>
                  <w14:solidFill>
                    <w14:schemeClr w14:val="tx1"/>
                  </w14:solidFill>
                </w14:textFill>
              </w:rPr>
            </w:pPr>
          </w:p>
        </w:tc>
        <w:tc>
          <w:tcPr>
            <w:tcW w:w="1940" w:type="dxa"/>
            <w:vAlign w:val="center"/>
          </w:tcPr>
          <w:p w14:paraId="3FD31EC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3991B717">
            <w:pPr>
              <w:rPr>
                <w:color w:val="000000" w:themeColor="text1"/>
                <w:sz w:val="28"/>
                <w:szCs w:val="28"/>
                <w:highlight w:val="none"/>
                <w14:textFill>
                  <w14:solidFill>
                    <w14:schemeClr w14:val="tx1"/>
                  </w14:solidFill>
                </w14:textFill>
              </w:rPr>
            </w:pPr>
          </w:p>
        </w:tc>
      </w:tr>
      <w:tr w14:paraId="4C513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2E907F6">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686E0EED">
            <w:pPr>
              <w:rPr>
                <w:color w:val="000000" w:themeColor="text1"/>
                <w:sz w:val="28"/>
                <w:szCs w:val="28"/>
                <w:highlight w:val="none"/>
                <w14:textFill>
                  <w14:solidFill>
                    <w14:schemeClr w14:val="tx1"/>
                  </w14:solidFill>
                </w14:textFill>
              </w:rPr>
            </w:pPr>
          </w:p>
        </w:tc>
        <w:tc>
          <w:tcPr>
            <w:tcW w:w="1940" w:type="dxa"/>
            <w:vAlign w:val="center"/>
          </w:tcPr>
          <w:p w14:paraId="124F120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680C1421">
            <w:pPr>
              <w:rPr>
                <w:color w:val="000000" w:themeColor="text1"/>
                <w:sz w:val="28"/>
                <w:szCs w:val="28"/>
                <w:highlight w:val="none"/>
                <w14:textFill>
                  <w14:solidFill>
                    <w14:schemeClr w14:val="tx1"/>
                  </w14:solidFill>
                </w14:textFill>
              </w:rPr>
            </w:pPr>
          </w:p>
        </w:tc>
      </w:tr>
      <w:tr w14:paraId="2984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A3281E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A136C73">
            <w:pPr>
              <w:rPr>
                <w:color w:val="000000" w:themeColor="text1"/>
                <w:sz w:val="28"/>
                <w:szCs w:val="28"/>
                <w:highlight w:val="none"/>
                <w14:textFill>
                  <w14:solidFill>
                    <w14:schemeClr w14:val="tx1"/>
                  </w14:solidFill>
                </w14:textFill>
              </w:rPr>
            </w:pPr>
          </w:p>
        </w:tc>
        <w:tc>
          <w:tcPr>
            <w:tcW w:w="1940" w:type="dxa"/>
            <w:vAlign w:val="center"/>
          </w:tcPr>
          <w:p w14:paraId="672F660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36CBC6A">
            <w:pPr>
              <w:rPr>
                <w:color w:val="000000" w:themeColor="text1"/>
                <w:sz w:val="28"/>
                <w:szCs w:val="28"/>
                <w:highlight w:val="none"/>
                <w14:textFill>
                  <w14:solidFill>
                    <w14:schemeClr w14:val="tx1"/>
                  </w14:solidFill>
                </w14:textFill>
              </w:rPr>
            </w:pPr>
          </w:p>
        </w:tc>
      </w:tr>
      <w:tr w14:paraId="1260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1AB83D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58F63CBF">
            <w:pPr>
              <w:rPr>
                <w:color w:val="000000" w:themeColor="text1"/>
                <w:sz w:val="28"/>
                <w:szCs w:val="28"/>
                <w:highlight w:val="none"/>
                <w14:textFill>
                  <w14:solidFill>
                    <w14:schemeClr w14:val="tx1"/>
                  </w14:solidFill>
                </w14:textFill>
              </w:rPr>
            </w:pPr>
          </w:p>
        </w:tc>
      </w:tr>
      <w:tr w14:paraId="7AEE8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DAA95D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2B7F98E9">
            <w:pPr>
              <w:rPr>
                <w:color w:val="000000" w:themeColor="text1"/>
                <w:sz w:val="28"/>
                <w:szCs w:val="28"/>
                <w:highlight w:val="none"/>
                <w14:textFill>
                  <w14:solidFill>
                    <w14:schemeClr w14:val="tx1"/>
                  </w14:solidFill>
                </w14:textFill>
              </w:rPr>
            </w:pPr>
          </w:p>
        </w:tc>
      </w:tr>
      <w:tr w14:paraId="6BB46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7" w:hRule="atLeast"/>
        </w:trPr>
        <w:tc>
          <w:tcPr>
            <w:tcW w:w="2585" w:type="dxa"/>
            <w:vAlign w:val="center"/>
          </w:tcPr>
          <w:p w14:paraId="6E13E7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AFFE80A">
            <w:pPr>
              <w:rPr>
                <w:color w:val="000000" w:themeColor="text1"/>
                <w:sz w:val="28"/>
                <w:szCs w:val="28"/>
                <w:highlight w:val="none"/>
                <w14:textFill>
                  <w14:solidFill>
                    <w14:schemeClr w14:val="tx1"/>
                  </w14:solidFill>
                </w14:textFill>
              </w:rPr>
            </w:pPr>
          </w:p>
        </w:tc>
      </w:tr>
    </w:tbl>
    <w:p w14:paraId="4320E694">
      <w:pPr>
        <w:spacing w:line="360" w:lineRule="auto"/>
        <w:jc w:val="center"/>
        <w:rPr>
          <w:rFonts w:ascii="宋体" w:hAnsi="宋体"/>
          <w:b/>
          <w:color w:val="000000" w:themeColor="text1"/>
          <w:sz w:val="28"/>
          <w:szCs w:val="28"/>
          <w:highlight w:val="none"/>
          <w14:textFill>
            <w14:solidFill>
              <w14:schemeClr w14:val="tx1"/>
            </w14:solidFill>
          </w14:textFill>
        </w:rPr>
      </w:pPr>
    </w:p>
    <w:p w14:paraId="0468A710">
      <w:pPr>
        <w:rPr>
          <w:rFonts w:hint="eastAsia"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br w:type="page"/>
      </w:r>
    </w:p>
    <w:p w14:paraId="763BBCFE">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0EDC3FB">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E9A8BEB">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说明：本部分格式为响应供应商提交询问函、质疑函、投诉函时使用，不属于响应文件格式的组成部分。</w:t>
      </w:r>
    </w:p>
    <w:p w14:paraId="17ECE3ED">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771B600">
      <w:pPr>
        <w:pStyle w:val="46"/>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5A478CF4">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询问函</w:t>
      </w:r>
    </w:p>
    <w:p w14:paraId="57368F11">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F63ECC2">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）的磋商（或报价）活动，现有以下几个内容（或条款）存在疑问（或无法理解），特提出询问。</w:t>
      </w:r>
    </w:p>
    <w:p w14:paraId="6BE3D4B0">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04C1E5A5">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3278BB38">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082D5FC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68E36217">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A4B324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26276A6A">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2535C7D4">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52B27382">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63D22F3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B268AF7">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315FEFE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05925ADF">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E245AFA">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752AEC71">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682C89D9">
      <w:pPr>
        <w:pStyle w:val="46"/>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3491FE9E">
      <w:pPr>
        <w:pStyle w:val="46"/>
        <w:spacing w:before="0" w:beforeAutospacing="0" w:after="0" w:afterAutospacing="0" w:line="360" w:lineRule="auto"/>
        <w:jc w:val="center"/>
        <w:rPr>
          <w:rStyle w:val="55"/>
          <w:rFonts w:cs="Times New Roman"/>
          <w:b w:val="0"/>
          <w:color w:val="000000" w:themeColor="text1"/>
          <w:sz w:val="21"/>
          <w:szCs w:val="21"/>
          <w:highlight w:val="none"/>
          <w14:textFill>
            <w14:solidFill>
              <w14:schemeClr w14:val="tx1"/>
            </w14:solidFill>
          </w14:textFill>
        </w:rPr>
      </w:pPr>
      <w:r>
        <w:rPr>
          <w:rStyle w:val="55"/>
          <w:rFonts w:hint="eastAsia" w:cs="Times New Roman"/>
          <w:b w:val="0"/>
          <w:color w:val="000000" w:themeColor="text1"/>
          <w:sz w:val="21"/>
          <w:szCs w:val="21"/>
          <w:highlight w:val="none"/>
          <w14:textFill>
            <w14:solidFill>
              <w14:schemeClr w14:val="tx1"/>
            </w14:solidFill>
          </w14:textFill>
        </w:rPr>
        <w:t>质疑函</w:t>
      </w:r>
    </w:p>
    <w:p w14:paraId="78B5C5A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2E23B86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BA032C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1C948621">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BF14F42">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E227E8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56C2E5E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432B7981">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BB5CCB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546487E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284BC030">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70CAA1B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10C10250">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C95DD6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2E1082A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7B5060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D0B0901">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F25843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E507A3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52E545A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685CED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29EAED96">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3E53AA6">
      <w:pPr>
        <w:rPr>
          <w:rFonts w:ascii="宋体" w:hAnsi="宋体"/>
          <w:color w:val="000000" w:themeColor="text1"/>
          <w:szCs w:val="21"/>
          <w:highlight w:val="none"/>
          <w14:textFill>
            <w14:solidFill>
              <w14:schemeClr w14:val="tx1"/>
            </w14:solidFill>
          </w14:textFill>
        </w:rPr>
      </w:pPr>
    </w:p>
    <w:p w14:paraId="10B4EA2D">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698E98D">
      <w:pPr>
        <w:rPr>
          <w:rFonts w:ascii="宋体" w:hAnsi="宋体"/>
          <w:color w:val="000000" w:themeColor="text1"/>
          <w:szCs w:val="21"/>
          <w:highlight w:val="none"/>
          <w14:textFill>
            <w14:solidFill>
              <w14:schemeClr w14:val="tx1"/>
            </w14:solidFill>
          </w14:textFill>
        </w:rPr>
      </w:pPr>
    </w:p>
    <w:p w14:paraId="6BD4C5F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0B9A487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C2D294C">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51B6CB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98A158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3E8D54B">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9CB3DC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F720A73">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6F036A1C">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371E4C69">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25F878C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6AE3DD8D">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5BB4A2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648E7F3D">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供应商的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5334050">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6D62">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14D7">
    <w:pPr>
      <w:pStyle w:val="32"/>
      <w:framePr w:wrap="around" w:vAnchor="text" w:hAnchor="margin" w:xAlign="center" w:y="1"/>
      <w:rPr>
        <w:rStyle w:val="56"/>
      </w:rPr>
    </w:pPr>
    <w:r>
      <w:fldChar w:fldCharType="begin"/>
    </w:r>
    <w:r>
      <w:rPr>
        <w:rStyle w:val="56"/>
      </w:rPr>
      <w:instrText xml:space="preserve">PAGE  </w:instrText>
    </w:r>
    <w:r>
      <w:fldChar w:fldCharType="end"/>
    </w:r>
  </w:p>
  <w:p w14:paraId="0E870721">
    <w:pPr>
      <w:pStyle w:val="3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77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D5273">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6</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75624">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EBDDD0">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CABB">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41</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41</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A73F1">
    <w:pPr>
      <w:pStyle w:val="32"/>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54</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6044C">
    <w:pPr>
      <w:pStyle w:val="3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441F"/>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FEB24"/>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0FCC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4CD3"/>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FEF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9"/>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7"/>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30"/>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6"/>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9"/>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4"/>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4"/>
      <w:lvlText w:val="%1. "/>
      <w:lvlJc w:val="left"/>
      <w:pPr>
        <w:tabs>
          <w:tab w:val="left" w:pos="839"/>
        </w:tabs>
        <w:ind w:left="839" w:hanging="419"/>
      </w:pPr>
    </w:lvl>
    <w:lvl w:ilvl="1" w:tentative="0">
      <w:start w:val="1"/>
      <w:numFmt w:val="upperLetter"/>
      <w:pStyle w:val="188"/>
      <w:lvlText w:val="%2. "/>
      <w:lvlJc w:val="left"/>
      <w:pPr>
        <w:tabs>
          <w:tab w:val="left" w:pos="1049"/>
        </w:tabs>
        <w:ind w:left="1049" w:hanging="420"/>
      </w:pPr>
    </w:lvl>
    <w:lvl w:ilvl="2" w:tentative="0">
      <w:start w:val="1"/>
      <w:numFmt w:val="lowerLetter"/>
      <w:pStyle w:val="248"/>
      <w:lvlText w:val="%3. "/>
      <w:lvlJc w:val="left"/>
      <w:pPr>
        <w:tabs>
          <w:tab w:val="left" w:pos="1259"/>
        </w:tabs>
        <w:ind w:left="1259" w:hanging="420"/>
      </w:pPr>
    </w:lvl>
    <w:lvl w:ilvl="3" w:tentative="0">
      <w:start w:val="1"/>
      <w:numFmt w:val="lowerLetter"/>
      <w:pStyle w:val="326"/>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20"/>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7"/>
      <w:lvlText w:val="%1."/>
      <w:lvlJc w:val="left"/>
      <w:pPr>
        <w:tabs>
          <w:tab w:val="left" w:pos="2040"/>
        </w:tabs>
        <w:ind w:left="2040" w:hanging="360"/>
      </w:pPr>
    </w:lvl>
  </w:abstractNum>
  <w:abstractNum w:abstractNumId="9">
    <w:nsid w:val="0000000D"/>
    <w:multiLevelType w:val="multilevel"/>
    <w:tmpl w:val="0000000D"/>
    <w:lvl w:ilvl="0" w:tentative="0">
      <w:start w:val="1"/>
      <w:numFmt w:val="bullet"/>
      <w:pStyle w:val="246"/>
      <w:lvlText w:val=""/>
      <w:lvlJc w:val="left"/>
      <w:pPr>
        <w:tabs>
          <w:tab w:val="left" w:pos="2040"/>
        </w:tabs>
        <w:ind w:left="2040" w:hanging="360"/>
      </w:pPr>
      <w:rPr>
        <w:rFonts w:hint="default" w:ascii="Wingdings" w:hAnsi="Wingdings"/>
      </w:rPr>
    </w:lvl>
    <w:lvl w:ilvl="1" w:tentative="0">
      <w:start w:val="1"/>
      <w:numFmt w:val="decimal"/>
      <w:lvlText w:val="%2、"/>
      <w:lvlJc w:val="left"/>
      <w:pPr>
        <w:tabs>
          <w:tab w:val="left" w:pos="783"/>
        </w:tabs>
        <w:ind w:left="783" w:hanging="360"/>
      </w:pPr>
      <w:rPr>
        <w:rFonts w:hint="eastAsia"/>
        <w:b/>
        <w:sz w:val="21"/>
        <w:szCs w:val="21"/>
      </w:rPr>
    </w:lvl>
    <w:lvl w:ilvl="2" w:tentative="0">
      <w:start w:val="1"/>
      <w:numFmt w:val="decimal"/>
      <w:lvlText w:val="（%3）"/>
      <w:lvlJc w:val="left"/>
      <w:pPr>
        <w:tabs>
          <w:tab w:val="left" w:pos="1245"/>
        </w:tabs>
        <w:ind w:left="1245" w:hanging="720"/>
      </w:pPr>
      <w:rPr>
        <w:rFonts w:hint="eastAsia"/>
      </w:rPr>
    </w:lvl>
    <w:lvl w:ilvl="3" w:tentative="0">
      <w:start w:val="1"/>
      <w:numFmt w:val="decimal"/>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10">
    <w:nsid w:val="0000000E"/>
    <w:multiLevelType w:val="multilevel"/>
    <w:tmpl w:val="0000000E"/>
    <w:lvl w:ilvl="0" w:tentative="0">
      <w:start w:val="2"/>
      <w:numFmt w:val="decimal"/>
      <w:pStyle w:val="168"/>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9"/>
      <w:lvlText w:val="%1)"/>
      <w:lvlJc w:val="left"/>
      <w:pPr>
        <w:tabs>
          <w:tab w:val="left" w:pos="420"/>
        </w:tabs>
        <w:ind w:left="420" w:hanging="420"/>
      </w:pPr>
    </w:lvl>
    <w:lvl w:ilvl="1" w:tentative="0">
      <w:start w:val="1"/>
      <w:numFmt w:val="lowerLetter"/>
      <w:pStyle w:val="103"/>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4"/>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3"/>
      <w:isLgl/>
      <w:lvlText w:val="节 %1.%2"/>
      <w:lvlJc w:val="left"/>
      <w:pPr>
        <w:tabs>
          <w:tab w:val="left" w:pos="720"/>
        </w:tabs>
        <w:ind w:left="0" w:firstLine="0"/>
      </w:pPr>
      <w:rPr>
        <w:lang w:val="en-US"/>
      </w:rPr>
    </w:lvl>
    <w:lvl w:ilvl="2" w:tentative="0">
      <w:start w:val="1"/>
      <w:numFmt w:val="lowerLetter"/>
      <w:pStyle w:val="4"/>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7"/>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6"/>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4"/>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2"/>
      <w:suff w:val="space"/>
      <w:lvlText w:val="%1.%2.%3.%4"/>
      <w:lvlJc w:val="left"/>
      <w:pPr>
        <w:tabs>
          <w:tab w:val="left" w:pos="1984"/>
        </w:tabs>
        <w:ind w:left="0" w:firstLine="0"/>
      </w:pPr>
    </w:lvl>
    <w:lvl w:ilvl="4" w:tentative="0">
      <w:start w:val="1"/>
      <w:numFmt w:val="decimal"/>
      <w:pStyle w:val="208"/>
      <w:suff w:val="space"/>
      <w:lvlText w:val="%1.%2.%3.%4.%5"/>
      <w:lvlJc w:val="left"/>
      <w:pPr>
        <w:tabs>
          <w:tab w:val="left" w:pos="2551"/>
        </w:tabs>
        <w:ind w:left="0" w:firstLine="0"/>
      </w:pPr>
    </w:lvl>
    <w:lvl w:ilvl="5" w:tentative="0">
      <w:start w:val="1"/>
      <w:numFmt w:val="decimal"/>
      <w:pStyle w:val="262"/>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2"/>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3"/>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2"/>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FB8"/>
    <w:rsid w:val="00502FB8"/>
    <w:rsid w:val="008263A7"/>
    <w:rsid w:val="00C41474"/>
    <w:rsid w:val="00C45A6F"/>
    <w:rsid w:val="00E40880"/>
    <w:rsid w:val="00E60A9C"/>
    <w:rsid w:val="00F72CA9"/>
    <w:rsid w:val="02053A9A"/>
    <w:rsid w:val="020B6E95"/>
    <w:rsid w:val="023575E5"/>
    <w:rsid w:val="03095929"/>
    <w:rsid w:val="04767BB5"/>
    <w:rsid w:val="04A54C2A"/>
    <w:rsid w:val="04C72734"/>
    <w:rsid w:val="054902A3"/>
    <w:rsid w:val="06125662"/>
    <w:rsid w:val="066223B2"/>
    <w:rsid w:val="077870CF"/>
    <w:rsid w:val="07C02B8E"/>
    <w:rsid w:val="086A7949"/>
    <w:rsid w:val="096B0965"/>
    <w:rsid w:val="09C552BB"/>
    <w:rsid w:val="09E97E6D"/>
    <w:rsid w:val="0C6E02C3"/>
    <w:rsid w:val="0E721BC1"/>
    <w:rsid w:val="0EE54141"/>
    <w:rsid w:val="0F696B20"/>
    <w:rsid w:val="0FCB1589"/>
    <w:rsid w:val="10167589"/>
    <w:rsid w:val="10192FF7"/>
    <w:rsid w:val="102B3FF9"/>
    <w:rsid w:val="10D0384E"/>
    <w:rsid w:val="12802304"/>
    <w:rsid w:val="13553E48"/>
    <w:rsid w:val="13D82E31"/>
    <w:rsid w:val="14342437"/>
    <w:rsid w:val="15252698"/>
    <w:rsid w:val="157475C7"/>
    <w:rsid w:val="1695469E"/>
    <w:rsid w:val="16AF39B2"/>
    <w:rsid w:val="180E5847"/>
    <w:rsid w:val="18A1707D"/>
    <w:rsid w:val="18B0756E"/>
    <w:rsid w:val="193C2121"/>
    <w:rsid w:val="1A0F0E51"/>
    <w:rsid w:val="1A613178"/>
    <w:rsid w:val="1A930EF5"/>
    <w:rsid w:val="1B087B35"/>
    <w:rsid w:val="1B9C59BC"/>
    <w:rsid w:val="1D012A8E"/>
    <w:rsid w:val="1E221F5D"/>
    <w:rsid w:val="1E6663E7"/>
    <w:rsid w:val="1F071EB1"/>
    <w:rsid w:val="1FA3658C"/>
    <w:rsid w:val="20980330"/>
    <w:rsid w:val="217D46AD"/>
    <w:rsid w:val="23610733"/>
    <w:rsid w:val="24C7636B"/>
    <w:rsid w:val="26AF70B6"/>
    <w:rsid w:val="26B26BA7"/>
    <w:rsid w:val="27E44D70"/>
    <w:rsid w:val="28823125"/>
    <w:rsid w:val="28995944"/>
    <w:rsid w:val="29A8300E"/>
    <w:rsid w:val="29AE3098"/>
    <w:rsid w:val="2A9C3593"/>
    <w:rsid w:val="2B45623B"/>
    <w:rsid w:val="2BB46F1D"/>
    <w:rsid w:val="2BB60730"/>
    <w:rsid w:val="2CD517FF"/>
    <w:rsid w:val="2F23729E"/>
    <w:rsid w:val="2F2C6B99"/>
    <w:rsid w:val="2FDA21D2"/>
    <w:rsid w:val="30744ECD"/>
    <w:rsid w:val="312F6347"/>
    <w:rsid w:val="320504D2"/>
    <w:rsid w:val="322C3CB1"/>
    <w:rsid w:val="359465A1"/>
    <w:rsid w:val="35CF148F"/>
    <w:rsid w:val="366C6D34"/>
    <w:rsid w:val="36B174C5"/>
    <w:rsid w:val="36B44275"/>
    <w:rsid w:val="380642BC"/>
    <w:rsid w:val="38293998"/>
    <w:rsid w:val="391761E1"/>
    <w:rsid w:val="39565AB7"/>
    <w:rsid w:val="396E2E01"/>
    <w:rsid w:val="39AE31FE"/>
    <w:rsid w:val="39C42A21"/>
    <w:rsid w:val="3A9E14C4"/>
    <w:rsid w:val="3C7921E9"/>
    <w:rsid w:val="3D7D17F0"/>
    <w:rsid w:val="3E32264F"/>
    <w:rsid w:val="3EE819BF"/>
    <w:rsid w:val="404F5864"/>
    <w:rsid w:val="411D2B3D"/>
    <w:rsid w:val="419B7FB5"/>
    <w:rsid w:val="43FE4D82"/>
    <w:rsid w:val="4439400C"/>
    <w:rsid w:val="4587602A"/>
    <w:rsid w:val="45A162E7"/>
    <w:rsid w:val="470703F1"/>
    <w:rsid w:val="47ED5839"/>
    <w:rsid w:val="48B03F8E"/>
    <w:rsid w:val="4963480B"/>
    <w:rsid w:val="4B1C090F"/>
    <w:rsid w:val="4E2E121F"/>
    <w:rsid w:val="4F2953A8"/>
    <w:rsid w:val="4F473A81"/>
    <w:rsid w:val="4F701229"/>
    <w:rsid w:val="4F8B6063"/>
    <w:rsid w:val="5067593F"/>
    <w:rsid w:val="51FC3386"/>
    <w:rsid w:val="52BC6534"/>
    <w:rsid w:val="54684F5D"/>
    <w:rsid w:val="56C40339"/>
    <w:rsid w:val="58240E03"/>
    <w:rsid w:val="591B097C"/>
    <w:rsid w:val="5AC84A5B"/>
    <w:rsid w:val="5AFB7E85"/>
    <w:rsid w:val="5AFE3B8D"/>
    <w:rsid w:val="5B0D4F5D"/>
    <w:rsid w:val="5CF608FA"/>
    <w:rsid w:val="5D77652A"/>
    <w:rsid w:val="5E7D301B"/>
    <w:rsid w:val="5EC96260"/>
    <w:rsid w:val="60164D1C"/>
    <w:rsid w:val="60343BAD"/>
    <w:rsid w:val="6162299C"/>
    <w:rsid w:val="636656D8"/>
    <w:rsid w:val="63E72B79"/>
    <w:rsid w:val="646D002F"/>
    <w:rsid w:val="66AC1FFE"/>
    <w:rsid w:val="672725AD"/>
    <w:rsid w:val="690F11C8"/>
    <w:rsid w:val="69855479"/>
    <w:rsid w:val="69951B60"/>
    <w:rsid w:val="69E228CC"/>
    <w:rsid w:val="6A676DD1"/>
    <w:rsid w:val="6A9F256B"/>
    <w:rsid w:val="6AD2649C"/>
    <w:rsid w:val="6ADF0BB9"/>
    <w:rsid w:val="6B162344"/>
    <w:rsid w:val="6BEC5086"/>
    <w:rsid w:val="6C74396D"/>
    <w:rsid w:val="6CCA1A1F"/>
    <w:rsid w:val="6CCE7137"/>
    <w:rsid w:val="6CF50B68"/>
    <w:rsid w:val="6D0B7021"/>
    <w:rsid w:val="6E5D5FC9"/>
    <w:rsid w:val="6EED7D49"/>
    <w:rsid w:val="6EEF37F3"/>
    <w:rsid w:val="6F307C36"/>
    <w:rsid w:val="6FC94B10"/>
    <w:rsid w:val="6FE075B7"/>
    <w:rsid w:val="70053526"/>
    <w:rsid w:val="70860455"/>
    <w:rsid w:val="70F84783"/>
    <w:rsid w:val="725D4A5B"/>
    <w:rsid w:val="7358775B"/>
    <w:rsid w:val="73C13552"/>
    <w:rsid w:val="73EF79C3"/>
    <w:rsid w:val="74475895"/>
    <w:rsid w:val="74F370D9"/>
    <w:rsid w:val="75C261F3"/>
    <w:rsid w:val="76746C01"/>
    <w:rsid w:val="769570A7"/>
    <w:rsid w:val="781C4B8B"/>
    <w:rsid w:val="799D0E6E"/>
    <w:rsid w:val="7A8763A1"/>
    <w:rsid w:val="7ACB715C"/>
    <w:rsid w:val="7B364826"/>
    <w:rsid w:val="7B711E4D"/>
    <w:rsid w:val="7BB816DF"/>
    <w:rsid w:val="7BD858DD"/>
    <w:rsid w:val="7C0048B3"/>
    <w:rsid w:val="7C7E624E"/>
    <w:rsid w:val="7CC10623"/>
    <w:rsid w:val="7D4C0330"/>
    <w:rsid w:val="7DBC182A"/>
    <w:rsid w:val="7E50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58"/>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3">
    <w:name w:val="heading 2"/>
    <w:basedOn w:val="1"/>
    <w:next w:val="1"/>
    <w:link w:val="85"/>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4">
    <w:name w:val="heading 3"/>
    <w:basedOn w:val="1"/>
    <w:next w:val="5"/>
    <w:link w:val="91"/>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5"/>
    <w:link w:val="151"/>
    <w:qFormat/>
    <w:uiPriority w:val="0"/>
    <w:pPr>
      <w:keepNext/>
      <w:keepLines/>
      <w:spacing w:before="280" w:after="290" w:line="376" w:lineRule="auto"/>
      <w:outlineLvl w:val="4"/>
    </w:pPr>
    <w:rPr>
      <w:b/>
      <w:sz w:val="28"/>
      <w:szCs w:val="20"/>
    </w:rPr>
  </w:style>
  <w:style w:type="paragraph" w:styleId="8">
    <w:name w:val="heading 6"/>
    <w:basedOn w:val="1"/>
    <w:next w:val="5"/>
    <w:link w:val="116"/>
    <w:qFormat/>
    <w:uiPriority w:val="0"/>
    <w:pPr>
      <w:keepNext/>
      <w:keepLines/>
      <w:spacing w:before="240" w:after="64" w:line="320" w:lineRule="auto"/>
      <w:outlineLvl w:val="5"/>
    </w:pPr>
    <w:rPr>
      <w:rFonts w:ascii="Arial" w:hAnsi="Arial" w:eastAsia="黑体"/>
      <w:b/>
      <w:bCs/>
      <w:sz w:val="24"/>
    </w:rPr>
  </w:style>
  <w:style w:type="paragraph" w:styleId="9">
    <w:name w:val="heading 7"/>
    <w:basedOn w:val="1"/>
    <w:next w:val="5"/>
    <w:link w:val="144"/>
    <w:qFormat/>
    <w:uiPriority w:val="0"/>
    <w:pPr>
      <w:keepNext/>
      <w:keepLines/>
      <w:spacing w:before="240" w:after="64" w:line="320" w:lineRule="auto"/>
      <w:outlineLvl w:val="6"/>
    </w:pPr>
    <w:rPr>
      <w:b/>
      <w:bCs/>
      <w:sz w:val="24"/>
    </w:rPr>
  </w:style>
  <w:style w:type="paragraph" w:styleId="10">
    <w:name w:val="heading 8"/>
    <w:basedOn w:val="1"/>
    <w:next w:val="5"/>
    <w:link w:val="12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5"/>
    <w:link w:val="98"/>
    <w:qFormat/>
    <w:uiPriority w:val="0"/>
    <w:pPr>
      <w:keepNext/>
      <w:keepLines/>
      <w:spacing w:before="240" w:after="64" w:line="320" w:lineRule="auto"/>
      <w:outlineLvl w:val="8"/>
    </w:pPr>
    <w:rPr>
      <w:rFonts w:ascii="Arial" w:hAnsi="Arial" w:eastAsia="黑体"/>
      <w:szCs w:val="21"/>
    </w:rPr>
  </w:style>
  <w:style w:type="character" w:default="1" w:styleId="54">
    <w:name w:val="Default Paragraph Font"/>
    <w:semiHidden/>
    <w:unhideWhenUsed/>
    <w:qFormat/>
    <w:uiPriority w:val="1"/>
  </w:style>
  <w:style w:type="table" w:default="1" w:styleId="5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27"/>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link w:val="123"/>
    <w:qFormat/>
    <w:uiPriority w:val="0"/>
    <w:pPr>
      <w:spacing w:line="360" w:lineRule="auto"/>
    </w:pPr>
    <w:rPr>
      <w:rFonts w:ascii="Arial" w:hAnsi="Arial" w:eastAsia="黑体"/>
      <w:sz w:val="20"/>
      <w:szCs w:val="20"/>
    </w:rPr>
  </w:style>
  <w:style w:type="paragraph" w:styleId="14">
    <w:name w:val="index 5"/>
    <w:basedOn w:val="1"/>
    <w:next w:val="1"/>
    <w:qFormat/>
    <w:uiPriority w:val="0"/>
    <w:pPr>
      <w:ind w:left="1680"/>
    </w:p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link w:val="81"/>
    <w:qFormat/>
    <w:uiPriority w:val="0"/>
    <w:pPr>
      <w:spacing w:after="120"/>
    </w:pPr>
    <w:rPr>
      <w:sz w:val="16"/>
      <w:szCs w:val="16"/>
    </w:rPr>
  </w:style>
  <w:style w:type="paragraph" w:styleId="20">
    <w:name w:val="Body Text"/>
    <w:basedOn w:val="1"/>
    <w:link w:val="97"/>
    <w:qFormat/>
    <w:uiPriority w:val="0"/>
    <w:pPr>
      <w:spacing w:after="120"/>
    </w:pPr>
  </w:style>
  <w:style w:type="paragraph" w:styleId="21">
    <w:name w:val="Body Text Indent"/>
    <w:basedOn w:val="1"/>
    <w:link w:val="13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2">
    <w:name w:val="List Bullet 2"/>
    <w:basedOn w:val="1"/>
    <w:qFormat/>
    <w:uiPriority w:val="0"/>
    <w:pPr>
      <w:numPr>
        <w:ilvl w:val="0"/>
        <w:numId w:val="2"/>
      </w:numPr>
    </w:pPr>
  </w:style>
  <w:style w:type="paragraph" w:styleId="23">
    <w:name w:val="HTML Address"/>
    <w:basedOn w:val="1"/>
    <w:link w:val="118"/>
    <w:qFormat/>
    <w:uiPriority w:val="0"/>
    <w:pPr>
      <w:numPr>
        <w:ilvl w:val="0"/>
        <w:numId w:val="3"/>
      </w:numPr>
      <w:tabs>
        <w:tab w:val="clear" w:pos="432"/>
      </w:tabs>
      <w:ind w:left="0" w:firstLine="0"/>
    </w:pPr>
    <w:rPr>
      <w:i/>
    </w:rPr>
  </w:style>
  <w:style w:type="paragraph" w:styleId="24">
    <w:name w:val="toc 5"/>
    <w:basedOn w:val="1"/>
    <w:next w:val="1"/>
    <w:qFormat/>
    <w:uiPriority w:val="0"/>
    <w:pPr>
      <w:ind w:left="800" w:leftChars="800"/>
    </w:pPr>
    <w:rPr>
      <w:rFonts w:ascii="Calibri" w:hAnsi="Calibri"/>
      <w:szCs w:val="22"/>
    </w:rPr>
  </w:style>
  <w:style w:type="paragraph" w:styleId="25">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6">
    <w:name w:val="Plain Text"/>
    <w:basedOn w:val="1"/>
    <w:link w:val="94"/>
    <w:qFormat/>
    <w:uiPriority w:val="0"/>
    <w:rPr>
      <w:rFonts w:ascii="宋体" w:hAnsi="Courier New"/>
      <w:szCs w:val="20"/>
    </w:rPr>
  </w:style>
  <w:style w:type="paragraph" w:styleId="27">
    <w:name w:val="toc 8"/>
    <w:basedOn w:val="1"/>
    <w:next w:val="1"/>
    <w:qFormat/>
    <w:uiPriority w:val="0"/>
    <w:pPr>
      <w:ind w:left="1400" w:leftChars="1400"/>
    </w:pPr>
    <w:rPr>
      <w:rFonts w:ascii="Calibri" w:hAnsi="Calibri"/>
      <w:szCs w:val="22"/>
    </w:rPr>
  </w:style>
  <w:style w:type="paragraph" w:styleId="28">
    <w:name w:val="index 3"/>
    <w:basedOn w:val="1"/>
    <w:next w:val="1"/>
    <w:qFormat/>
    <w:uiPriority w:val="0"/>
    <w:pPr>
      <w:ind w:left="400" w:leftChars="400"/>
    </w:pPr>
  </w:style>
  <w:style w:type="paragraph" w:styleId="29">
    <w:name w:val="Date"/>
    <w:basedOn w:val="1"/>
    <w:next w:val="1"/>
    <w:link w:val="75"/>
    <w:qFormat/>
    <w:uiPriority w:val="0"/>
    <w:pPr>
      <w:numPr>
        <w:ilvl w:val="0"/>
        <w:numId w:val="4"/>
      </w:numPr>
      <w:ind w:left="100" w:leftChars="2500"/>
    </w:pPr>
  </w:style>
  <w:style w:type="paragraph" w:styleId="30">
    <w:name w:val="Body Text Indent 2"/>
    <w:basedOn w:val="1"/>
    <w:next w:val="1"/>
    <w:link w:val="125"/>
    <w:qFormat/>
    <w:uiPriority w:val="0"/>
    <w:pPr>
      <w:spacing w:line="480" w:lineRule="exact"/>
      <w:ind w:left="810" w:firstLine="675"/>
    </w:pPr>
    <w:rPr>
      <w:rFonts w:eastAsia="仿宋_GB2312"/>
      <w:kern w:val="0"/>
      <w:sz w:val="30"/>
      <w:szCs w:val="20"/>
    </w:rPr>
  </w:style>
  <w:style w:type="paragraph" w:styleId="31">
    <w:name w:val="Balloon Text"/>
    <w:basedOn w:val="1"/>
    <w:link w:val="154"/>
    <w:qFormat/>
    <w:uiPriority w:val="0"/>
    <w:rPr>
      <w:sz w:val="18"/>
      <w:szCs w:val="18"/>
    </w:rPr>
  </w:style>
  <w:style w:type="paragraph" w:styleId="32">
    <w:name w:val="footer"/>
    <w:basedOn w:val="1"/>
    <w:next w:val="14"/>
    <w:link w:val="87"/>
    <w:qFormat/>
    <w:uiPriority w:val="0"/>
    <w:pPr>
      <w:tabs>
        <w:tab w:val="center" w:pos="4153"/>
        <w:tab w:val="right" w:pos="8306"/>
      </w:tabs>
      <w:snapToGrid w:val="0"/>
      <w:jc w:val="left"/>
    </w:pPr>
    <w:rPr>
      <w:kern w:val="0"/>
      <w:sz w:val="18"/>
      <w:szCs w:val="18"/>
    </w:rPr>
  </w:style>
  <w:style w:type="paragraph" w:styleId="33">
    <w:name w:val="header"/>
    <w:basedOn w:val="1"/>
    <w:link w:val="137"/>
    <w:qFormat/>
    <w:uiPriority w:val="0"/>
    <w:pPr>
      <w:pBdr>
        <w:bottom w:val="single" w:color="auto" w:sz="6" w:space="1"/>
      </w:pBdr>
      <w:tabs>
        <w:tab w:val="center" w:pos="4153"/>
        <w:tab w:val="right" w:pos="8306"/>
      </w:tabs>
      <w:snapToGrid w:val="0"/>
      <w:jc w:val="center"/>
    </w:pPr>
    <w:rPr>
      <w:sz w:val="18"/>
      <w:szCs w:val="20"/>
    </w:rPr>
  </w:style>
  <w:style w:type="paragraph" w:styleId="34">
    <w:name w:val="toc 1"/>
    <w:basedOn w:val="1"/>
    <w:next w:val="1"/>
    <w:qFormat/>
    <w:uiPriority w:val="39"/>
    <w:pPr>
      <w:tabs>
        <w:tab w:val="right" w:leader="dot" w:pos="8949"/>
      </w:tabs>
      <w:spacing w:before="120" w:after="120"/>
      <w:jc w:val="left"/>
    </w:pPr>
    <w:rPr>
      <w:b/>
      <w:bCs/>
      <w:caps/>
      <w:szCs w:val="21"/>
    </w:rPr>
  </w:style>
  <w:style w:type="paragraph" w:styleId="35">
    <w:name w:val="toc 4"/>
    <w:basedOn w:val="1"/>
    <w:next w:val="1"/>
    <w:qFormat/>
    <w:uiPriority w:val="0"/>
    <w:pPr>
      <w:ind w:left="600" w:leftChars="600"/>
    </w:pPr>
    <w:rPr>
      <w:rFonts w:ascii="Calibri" w:hAnsi="Calibri"/>
      <w:szCs w:val="22"/>
    </w:rPr>
  </w:style>
  <w:style w:type="paragraph" w:styleId="36">
    <w:name w:val="index heading"/>
    <w:basedOn w:val="1"/>
    <w:next w:val="37"/>
    <w:qFormat/>
    <w:uiPriority w:val="0"/>
    <w:rPr>
      <w:szCs w:val="20"/>
    </w:rPr>
  </w:style>
  <w:style w:type="paragraph" w:styleId="37">
    <w:name w:val="index 1"/>
    <w:basedOn w:val="1"/>
    <w:next w:val="1"/>
    <w:qFormat/>
    <w:uiPriority w:val="0"/>
  </w:style>
  <w:style w:type="paragraph" w:styleId="38">
    <w:name w:val="Subtitle"/>
    <w:basedOn w:val="1"/>
    <w:next w:val="1"/>
    <w:link w:val="128"/>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9">
    <w:name w:val="List"/>
    <w:basedOn w:val="1"/>
    <w:qFormat/>
    <w:uiPriority w:val="0"/>
    <w:pPr>
      <w:ind w:left="200" w:hanging="200" w:hangingChars="200"/>
    </w:pPr>
  </w:style>
  <w:style w:type="paragraph" w:styleId="40">
    <w:name w:val="toc 6"/>
    <w:basedOn w:val="1"/>
    <w:next w:val="1"/>
    <w:qFormat/>
    <w:uiPriority w:val="0"/>
    <w:pPr>
      <w:ind w:left="1000" w:leftChars="1000"/>
    </w:pPr>
    <w:rPr>
      <w:rFonts w:ascii="Calibri" w:hAnsi="Calibri"/>
      <w:szCs w:val="22"/>
    </w:rPr>
  </w:style>
  <w:style w:type="paragraph" w:styleId="41">
    <w:name w:val="Body Text Indent 3"/>
    <w:basedOn w:val="1"/>
    <w:link w:val="88"/>
    <w:qFormat/>
    <w:uiPriority w:val="0"/>
    <w:pPr>
      <w:widowControl/>
      <w:tabs>
        <w:tab w:val="left" w:pos="502"/>
      </w:tabs>
      <w:adjustRightInd w:val="0"/>
      <w:snapToGrid w:val="0"/>
      <w:spacing w:line="360" w:lineRule="auto"/>
      <w:ind w:left="540" w:leftChars="257"/>
    </w:pPr>
    <w:rPr>
      <w:rFonts w:ascii="宋体" w:hAnsi="宋体"/>
    </w:rPr>
  </w:style>
  <w:style w:type="paragraph" w:styleId="42">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3">
    <w:name w:val="toc 9"/>
    <w:basedOn w:val="1"/>
    <w:next w:val="1"/>
    <w:qFormat/>
    <w:uiPriority w:val="0"/>
    <w:pPr>
      <w:ind w:left="1600" w:leftChars="1600"/>
    </w:pPr>
    <w:rPr>
      <w:rFonts w:ascii="Calibri" w:hAnsi="Calibri"/>
      <w:szCs w:val="22"/>
    </w:rPr>
  </w:style>
  <w:style w:type="paragraph" w:styleId="44">
    <w:name w:val="Body Text 2"/>
    <w:basedOn w:val="1"/>
    <w:link w:val="100"/>
    <w:qFormat/>
    <w:uiPriority w:val="0"/>
    <w:pPr>
      <w:spacing w:line="360" w:lineRule="auto"/>
    </w:pPr>
    <w:rPr>
      <w:rFonts w:ascii="仿宋_GB2312" w:eastAsia="仿宋_GB2312"/>
      <w:sz w:val="32"/>
    </w:rPr>
  </w:style>
  <w:style w:type="paragraph" w:styleId="45">
    <w:name w:val="HTML Preformatted"/>
    <w:basedOn w:val="1"/>
    <w:link w:val="1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7">
    <w:name w:val="index 2"/>
    <w:basedOn w:val="1"/>
    <w:next w:val="1"/>
    <w:qFormat/>
    <w:uiPriority w:val="0"/>
    <w:pPr>
      <w:ind w:left="420" w:hanging="210"/>
      <w:jc w:val="left"/>
    </w:pPr>
    <w:rPr>
      <w:sz w:val="20"/>
      <w:szCs w:val="20"/>
    </w:rPr>
  </w:style>
  <w:style w:type="paragraph" w:styleId="48">
    <w:name w:val="Title"/>
    <w:basedOn w:val="1"/>
    <w:next w:val="1"/>
    <w:link w:val="93"/>
    <w:qFormat/>
    <w:uiPriority w:val="0"/>
    <w:pPr>
      <w:spacing w:before="240" w:after="60"/>
      <w:jc w:val="center"/>
      <w:outlineLvl w:val="0"/>
    </w:pPr>
    <w:rPr>
      <w:rFonts w:ascii="Cambria" w:hAnsi="Cambria"/>
      <w:b/>
      <w:bCs/>
      <w:sz w:val="32"/>
      <w:szCs w:val="32"/>
    </w:rPr>
  </w:style>
  <w:style w:type="paragraph" w:styleId="49">
    <w:name w:val="annotation subject"/>
    <w:basedOn w:val="18"/>
    <w:next w:val="18"/>
    <w:link w:val="130"/>
    <w:qFormat/>
    <w:uiPriority w:val="0"/>
    <w:pPr>
      <w:spacing w:line="240" w:lineRule="auto"/>
    </w:pPr>
    <w:rPr>
      <w:b/>
      <w:bCs/>
      <w:szCs w:val="24"/>
    </w:rPr>
  </w:style>
  <w:style w:type="paragraph" w:styleId="50">
    <w:name w:val="Body Text First Indent"/>
    <w:basedOn w:val="20"/>
    <w:link w:val="161"/>
    <w:qFormat/>
    <w:uiPriority w:val="0"/>
    <w:pPr>
      <w:ind w:firstLine="100" w:firstLineChars="100"/>
    </w:pPr>
    <w:rPr>
      <w:rFonts w:ascii="Calibri" w:hAnsi="Calibri"/>
      <w:szCs w:val="22"/>
    </w:rPr>
  </w:style>
  <w:style w:type="paragraph" w:styleId="51">
    <w:name w:val="Body Text First Indent 2"/>
    <w:basedOn w:val="21"/>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3">
    <w:name w:val="Table Grid"/>
    <w:basedOn w:val="5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5">
    <w:name w:val="Strong"/>
    <w:qFormat/>
    <w:uiPriority w:val="0"/>
    <w:rPr>
      <w:b/>
      <w:bCs/>
    </w:rPr>
  </w:style>
  <w:style w:type="character" w:styleId="56">
    <w:name w:val="page number"/>
    <w:basedOn w:val="54"/>
    <w:qFormat/>
    <w:uiPriority w:val="0"/>
  </w:style>
  <w:style w:type="character" w:styleId="57">
    <w:name w:val="FollowedHyperlink"/>
    <w:qFormat/>
    <w:uiPriority w:val="0"/>
    <w:rPr>
      <w:color w:val="800080"/>
      <w:u w:val="single"/>
    </w:rPr>
  </w:style>
  <w:style w:type="character" w:styleId="58">
    <w:name w:val="Emphasis"/>
    <w:qFormat/>
    <w:uiPriority w:val="0"/>
    <w:rPr>
      <w:i/>
      <w:iCs/>
    </w:rPr>
  </w:style>
  <w:style w:type="character" w:styleId="59">
    <w:name w:val="Hyperlink"/>
    <w:qFormat/>
    <w:uiPriority w:val="99"/>
    <w:rPr>
      <w:color w:val="0000FF"/>
      <w:u w:val="single"/>
    </w:rPr>
  </w:style>
  <w:style w:type="character" w:styleId="60">
    <w:name w:val="annotation reference"/>
    <w:qFormat/>
    <w:uiPriority w:val="0"/>
    <w:rPr>
      <w:sz w:val="21"/>
      <w:szCs w:val="21"/>
    </w:rPr>
  </w:style>
  <w:style w:type="paragraph" w:customStyle="1" w:styleId="61">
    <w:name w:val="_Style 5"/>
    <w:basedOn w:val="1"/>
    <w:qFormat/>
    <w:uiPriority w:val="0"/>
    <w:pPr>
      <w:ind w:firstLine="200" w:firstLineChars="200"/>
    </w:pPr>
    <w:rPr>
      <w:rFonts w:cs="黑体"/>
      <w:sz w:val="24"/>
    </w:rPr>
  </w:style>
  <w:style w:type="paragraph" w:customStyle="1" w:styleId="62">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6"/>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1"/>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4"/>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9"/>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4"/>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正文文本 3 Char"/>
    <w:link w:val="19"/>
    <w:qFormat/>
    <w:uiPriority w:val="0"/>
    <w:rPr>
      <w:kern w:val="2"/>
      <w:sz w:val="16"/>
      <w:szCs w:val="16"/>
    </w:rPr>
  </w:style>
  <w:style w:type="character" w:customStyle="1" w:styleId="82">
    <w:name w:val="标题 5 Char Char"/>
    <w:qFormat/>
    <w:uiPriority w:val="0"/>
    <w:rPr>
      <w:rFonts w:eastAsia="宋体"/>
      <w:b/>
      <w:bCs/>
      <w:kern w:val="2"/>
      <w:sz w:val="28"/>
      <w:szCs w:val="28"/>
      <w:lang w:val="en-US" w:eastAsia="zh-CN" w:bidi="ar-SA"/>
    </w:rPr>
  </w:style>
  <w:style w:type="character" w:customStyle="1" w:styleId="83">
    <w:name w:val="ca-10"/>
    <w:basedOn w:val="54"/>
    <w:qFormat/>
    <w:uiPriority w:val="0"/>
  </w:style>
  <w:style w:type="character" w:customStyle="1" w:styleId="84">
    <w:name w:val="Char Char9"/>
    <w:qFormat/>
    <w:uiPriority w:val="0"/>
    <w:rPr>
      <w:rFonts w:ascii="宋体" w:hAnsi="Courier New" w:eastAsia="宋体"/>
      <w:kern w:val="2"/>
      <w:sz w:val="21"/>
      <w:lang w:val="en-US" w:eastAsia="zh-CN" w:bidi="ar-SA"/>
    </w:rPr>
  </w:style>
  <w:style w:type="character" w:customStyle="1" w:styleId="85">
    <w:name w:val="标题 2 Char"/>
    <w:link w:val="3"/>
    <w:qFormat/>
    <w:uiPriority w:val="0"/>
    <w:rPr>
      <w:rFonts w:ascii="Cambria" w:hAnsi="Cambria" w:eastAsia="宋体"/>
      <w:b/>
      <w:bCs/>
      <w:kern w:val="2"/>
      <w:sz w:val="32"/>
      <w:szCs w:val="32"/>
      <w:lang w:val="en-US" w:eastAsia="zh-CN" w:bidi="ar-SA"/>
    </w:rPr>
  </w:style>
  <w:style w:type="character" w:customStyle="1" w:styleId="86">
    <w:name w:val="mark8"/>
    <w:qFormat/>
    <w:uiPriority w:val="0"/>
    <w:rPr>
      <w:b/>
      <w:bCs/>
      <w:sz w:val="21"/>
      <w:szCs w:val="21"/>
    </w:rPr>
  </w:style>
  <w:style w:type="character" w:customStyle="1" w:styleId="87">
    <w:name w:val="页脚 Char"/>
    <w:link w:val="32"/>
    <w:qFormat/>
    <w:uiPriority w:val="0"/>
    <w:rPr>
      <w:rFonts w:eastAsia="宋体"/>
      <w:sz w:val="18"/>
      <w:szCs w:val="18"/>
      <w:lang w:bidi="ar-SA"/>
    </w:rPr>
  </w:style>
  <w:style w:type="character" w:customStyle="1" w:styleId="88">
    <w:name w:val="正文文本缩进 3 Char"/>
    <w:link w:val="41"/>
    <w:qFormat/>
    <w:uiPriority w:val="0"/>
    <w:rPr>
      <w:rFonts w:ascii="宋体" w:hAnsi="宋体" w:eastAsia="宋体"/>
      <w:kern w:val="2"/>
      <w:sz w:val="21"/>
      <w:szCs w:val="24"/>
      <w:lang w:val="en-US" w:eastAsia="zh-CN" w:bidi="ar-SA"/>
    </w:rPr>
  </w:style>
  <w:style w:type="character" w:customStyle="1" w:styleId="89">
    <w:name w:val="List Paragraph Char Char"/>
    <w:link w:val="90"/>
    <w:qFormat/>
    <w:uiPriority w:val="0"/>
    <w:rPr>
      <w:kern w:val="2"/>
      <w:sz w:val="21"/>
      <w:szCs w:val="24"/>
    </w:rPr>
  </w:style>
  <w:style w:type="paragraph" w:customStyle="1" w:styleId="90">
    <w:name w:val="列出段落1"/>
    <w:basedOn w:val="1"/>
    <w:link w:val="89"/>
    <w:qFormat/>
    <w:uiPriority w:val="0"/>
    <w:pPr>
      <w:ind w:firstLine="420" w:firstLineChars="200"/>
    </w:pPr>
  </w:style>
  <w:style w:type="character" w:customStyle="1" w:styleId="91">
    <w:name w:val="标题 3 Char"/>
    <w:link w:val="4"/>
    <w:qFormat/>
    <w:uiPriority w:val="0"/>
    <w:rPr>
      <w:rFonts w:ascii="黑体" w:eastAsia="黑体"/>
      <w:bCs/>
      <w:color w:val="000000"/>
      <w:kern w:val="2"/>
      <w:sz w:val="21"/>
      <w:szCs w:val="24"/>
    </w:rPr>
  </w:style>
  <w:style w:type="character" w:customStyle="1" w:styleId="92">
    <w:name w:val="标题 2 Char1"/>
    <w:qFormat/>
    <w:uiPriority w:val="0"/>
    <w:rPr>
      <w:rFonts w:ascii="Arial" w:hAnsi="Arial" w:eastAsia="黑体"/>
      <w:b/>
      <w:bCs/>
      <w:kern w:val="2"/>
      <w:sz w:val="32"/>
      <w:szCs w:val="32"/>
    </w:rPr>
  </w:style>
  <w:style w:type="character" w:customStyle="1" w:styleId="93">
    <w:name w:val="标题 Char"/>
    <w:link w:val="48"/>
    <w:qFormat/>
    <w:uiPriority w:val="0"/>
    <w:rPr>
      <w:rFonts w:ascii="Cambria" w:hAnsi="Cambria"/>
      <w:b/>
      <w:bCs/>
      <w:kern w:val="2"/>
      <w:sz w:val="32"/>
      <w:szCs w:val="32"/>
    </w:rPr>
  </w:style>
  <w:style w:type="character" w:customStyle="1" w:styleId="94">
    <w:name w:val="纯文本 Char"/>
    <w:link w:val="26"/>
    <w:qFormat/>
    <w:uiPriority w:val="0"/>
    <w:rPr>
      <w:rFonts w:ascii="宋体" w:hAnsi="Courier New"/>
      <w:kern w:val="2"/>
      <w:sz w:val="21"/>
      <w:lang w:bidi="ar-SA"/>
    </w:rPr>
  </w:style>
  <w:style w:type="character" w:customStyle="1" w:styleId="95">
    <w:name w:val="flname7"/>
    <w:basedOn w:val="54"/>
    <w:qFormat/>
    <w:uiPriority w:val="0"/>
  </w:style>
  <w:style w:type="character" w:customStyle="1" w:styleId="96">
    <w:name w:val="content"/>
    <w:qFormat/>
    <w:uiPriority w:val="0"/>
  </w:style>
  <w:style w:type="character" w:customStyle="1" w:styleId="97">
    <w:name w:val="正文文本 Char"/>
    <w:link w:val="20"/>
    <w:qFormat/>
    <w:uiPriority w:val="0"/>
    <w:rPr>
      <w:rFonts w:eastAsia="宋体"/>
      <w:kern w:val="2"/>
      <w:sz w:val="21"/>
      <w:szCs w:val="24"/>
      <w:lang w:val="en-US" w:eastAsia="zh-CN" w:bidi="ar-SA"/>
    </w:rPr>
  </w:style>
  <w:style w:type="character" w:customStyle="1" w:styleId="98">
    <w:name w:val="标题 9 Char"/>
    <w:link w:val="11"/>
    <w:qFormat/>
    <w:uiPriority w:val="0"/>
    <w:rPr>
      <w:rFonts w:ascii="Arial" w:hAnsi="Arial" w:eastAsia="黑体"/>
      <w:kern w:val="2"/>
      <w:sz w:val="21"/>
      <w:szCs w:val="21"/>
      <w:lang w:val="en-US" w:eastAsia="zh-CN" w:bidi="ar-SA"/>
    </w:rPr>
  </w:style>
  <w:style w:type="character" w:customStyle="1" w:styleId="99">
    <w:name w:val="c_666"/>
    <w:basedOn w:val="54"/>
    <w:qFormat/>
    <w:uiPriority w:val="0"/>
  </w:style>
  <w:style w:type="character" w:customStyle="1" w:styleId="100">
    <w:name w:val="正文文本 2 Char"/>
    <w:link w:val="44"/>
    <w:qFormat/>
    <w:uiPriority w:val="0"/>
    <w:rPr>
      <w:rFonts w:ascii="仿宋_GB2312" w:eastAsia="仿宋_GB2312"/>
      <w:kern w:val="2"/>
      <w:sz w:val="32"/>
      <w:szCs w:val="24"/>
      <w:lang w:val="en-US" w:eastAsia="zh-CN" w:bidi="ar-SA"/>
    </w:rPr>
  </w:style>
  <w:style w:type="character" w:customStyle="1" w:styleId="101">
    <w:name w:val="书籍标题3 Char1"/>
    <w:link w:val="102"/>
    <w:qFormat/>
    <w:uiPriority w:val="0"/>
    <w:rPr>
      <w:b/>
      <w:bCs/>
      <w:spacing w:val="20"/>
      <w:kern w:val="2"/>
      <w:sz w:val="28"/>
      <w:szCs w:val="28"/>
    </w:rPr>
  </w:style>
  <w:style w:type="paragraph" w:customStyle="1" w:styleId="102">
    <w:name w:val="书籍标题3"/>
    <w:basedOn w:val="103"/>
    <w:link w:val="101"/>
    <w:qFormat/>
    <w:uiPriority w:val="0"/>
    <w:pPr>
      <w:numPr>
        <w:ilvl w:val="2"/>
        <w:numId w:val="0"/>
      </w:numPr>
      <w:tabs>
        <w:tab w:val="left" w:pos="840"/>
      </w:tabs>
      <w:outlineLvl w:val="2"/>
    </w:pPr>
    <w:rPr>
      <w:rFonts w:cs="Times New Roman"/>
      <w:sz w:val="28"/>
      <w:szCs w:val="28"/>
    </w:rPr>
  </w:style>
  <w:style w:type="paragraph" w:customStyle="1" w:styleId="103">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4">
    <w:name w:val="标题 1 1 Char"/>
    <w:qFormat/>
    <w:uiPriority w:val="0"/>
    <w:rPr>
      <w:rFonts w:ascii="黑体" w:eastAsia="黑体"/>
      <w:bCs/>
      <w:kern w:val="44"/>
      <w:sz w:val="24"/>
      <w:lang w:val="en-US" w:eastAsia="zh-CN" w:bidi="ar-SA"/>
    </w:rPr>
  </w:style>
  <w:style w:type="character" w:customStyle="1" w:styleId="105">
    <w:name w:val="列出段落 Char"/>
    <w:link w:val="106"/>
    <w:qFormat/>
    <w:uiPriority w:val="0"/>
    <w:rPr>
      <w:kern w:val="2"/>
      <w:sz w:val="21"/>
      <w:szCs w:val="24"/>
    </w:rPr>
  </w:style>
  <w:style w:type="paragraph" w:styleId="106">
    <w:name w:val="List Paragraph"/>
    <w:basedOn w:val="1"/>
    <w:link w:val="105"/>
    <w:qFormat/>
    <w:uiPriority w:val="0"/>
    <w:pPr>
      <w:ind w:firstLine="420" w:firstLineChars="200"/>
    </w:pPr>
  </w:style>
  <w:style w:type="character" w:customStyle="1" w:styleId="107">
    <w:name w:val="标题 3 Char1"/>
    <w:qFormat/>
    <w:uiPriority w:val="0"/>
    <w:rPr>
      <w:rFonts w:ascii="宋体" w:hAnsi="Times New Roman"/>
    </w:rPr>
  </w:style>
  <w:style w:type="character" w:customStyle="1" w:styleId="108">
    <w:name w:val="样式 样式 宋体 小四 行距: 1.5 倍行距 + ˎ̥ 黑色 Char Char"/>
    <w:link w:val="109"/>
    <w:qFormat/>
    <w:uiPriority w:val="0"/>
    <w:rPr>
      <w:rFonts w:ascii="Calibri" w:hAnsi="Calibri" w:eastAsia="仿宋_GB2312"/>
      <w:kern w:val="2"/>
      <w:sz w:val="21"/>
      <w:szCs w:val="22"/>
      <w:lang w:val="en-US" w:eastAsia="zh-CN" w:bidi="ar-SA"/>
    </w:rPr>
  </w:style>
  <w:style w:type="paragraph" w:customStyle="1" w:styleId="109">
    <w:name w:val="样式 样式 宋体 小四 行距: 1.5 倍行距 + ˎ̥ 黑色"/>
    <w:basedOn w:val="51"/>
    <w:link w:val="108"/>
    <w:qFormat/>
    <w:uiPriority w:val="0"/>
  </w:style>
  <w:style w:type="character" w:customStyle="1" w:styleId="110">
    <w:name w:val="样式5 Char Char"/>
    <w:link w:val="111"/>
    <w:qFormat/>
    <w:uiPriority w:val="0"/>
    <w:rPr>
      <w:rFonts w:ascii="宋体" w:hAnsi="宋体" w:eastAsia="宋体" w:cs="Arial"/>
      <w:b/>
      <w:kern w:val="2"/>
      <w:sz w:val="24"/>
      <w:szCs w:val="24"/>
      <w:lang w:val="en-US" w:eastAsia="zh-CN" w:bidi="ar-SA"/>
    </w:rPr>
  </w:style>
  <w:style w:type="paragraph" w:customStyle="1" w:styleId="111">
    <w:name w:val="样式5"/>
    <w:basedOn w:val="1"/>
    <w:link w:val="110"/>
    <w:qFormat/>
    <w:uiPriority w:val="0"/>
    <w:pPr>
      <w:spacing w:line="400" w:lineRule="exact"/>
      <w:ind w:left="482"/>
    </w:pPr>
    <w:rPr>
      <w:rFonts w:ascii="宋体" w:hAnsi="宋体" w:cs="Arial"/>
      <w:b/>
      <w:sz w:val="24"/>
    </w:rPr>
  </w:style>
  <w:style w:type="character" w:customStyle="1" w:styleId="112">
    <w:name w:val="标题 1 Char1"/>
    <w:qFormat/>
    <w:uiPriority w:val="0"/>
    <w:rPr>
      <w:b/>
      <w:bCs/>
      <w:kern w:val="44"/>
      <w:sz w:val="44"/>
      <w:szCs w:val="44"/>
    </w:rPr>
  </w:style>
  <w:style w:type="character" w:customStyle="1" w:styleId="113">
    <w:name w:val="lineitems1"/>
    <w:qFormat/>
    <w:uiPriority w:val="0"/>
    <w:rPr>
      <w:sz w:val="17"/>
      <w:szCs w:val="17"/>
    </w:rPr>
  </w:style>
  <w:style w:type="character" w:customStyle="1" w:styleId="114">
    <w:name w:val="font31"/>
    <w:basedOn w:val="54"/>
    <w:qFormat/>
    <w:uiPriority w:val="0"/>
    <w:rPr>
      <w:rFonts w:hint="eastAsia" w:ascii="宋体" w:hAnsi="宋体" w:eastAsia="宋体" w:cs="宋体"/>
      <w:color w:val="000000"/>
      <w:sz w:val="20"/>
      <w:szCs w:val="20"/>
      <w:u w:val="none"/>
    </w:rPr>
  </w:style>
  <w:style w:type="character" w:customStyle="1" w:styleId="115">
    <w:name w:val="不明显参考1"/>
    <w:qFormat/>
    <w:uiPriority w:val="0"/>
    <w:rPr>
      <w:smallCaps/>
      <w:color w:val="C0504D"/>
      <w:u w:val="single"/>
    </w:rPr>
  </w:style>
  <w:style w:type="character" w:customStyle="1" w:styleId="116">
    <w:name w:val="标题 6 Char"/>
    <w:link w:val="8"/>
    <w:qFormat/>
    <w:uiPriority w:val="0"/>
    <w:rPr>
      <w:rFonts w:ascii="Arial" w:hAnsi="Arial" w:eastAsia="黑体"/>
      <w:b/>
      <w:bCs/>
      <w:kern w:val="2"/>
      <w:sz w:val="24"/>
      <w:szCs w:val="24"/>
      <w:lang w:val="en-US" w:eastAsia="zh-CN" w:bidi="ar-SA"/>
    </w:rPr>
  </w:style>
  <w:style w:type="character" w:customStyle="1" w:styleId="117">
    <w:name w:val="style71"/>
    <w:qFormat/>
    <w:uiPriority w:val="0"/>
    <w:rPr>
      <w:sz w:val="21"/>
      <w:szCs w:val="21"/>
    </w:rPr>
  </w:style>
  <w:style w:type="character" w:customStyle="1" w:styleId="118">
    <w:name w:val="HTML 地址 Char"/>
    <w:link w:val="23"/>
    <w:qFormat/>
    <w:uiPriority w:val="0"/>
    <w:rPr>
      <w:i/>
      <w:kern w:val="2"/>
      <w:sz w:val="21"/>
      <w:szCs w:val="24"/>
    </w:rPr>
  </w:style>
  <w:style w:type="character" w:customStyle="1" w:styleId="119">
    <w:name w:val="细目1 Char Char"/>
    <w:link w:val="120"/>
    <w:qFormat/>
    <w:uiPriority w:val="0"/>
    <w:rPr>
      <w:b/>
      <w:color w:val="215868"/>
      <w:kern w:val="2"/>
      <w:sz w:val="24"/>
      <w:szCs w:val="24"/>
    </w:rPr>
  </w:style>
  <w:style w:type="paragraph" w:customStyle="1" w:styleId="120">
    <w:name w:val="细目1"/>
    <w:basedOn w:val="1"/>
    <w:link w:val="119"/>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1">
    <w:name w:val="xl25 Char Char"/>
    <w:link w:val="122"/>
    <w:qFormat/>
    <w:uiPriority w:val="0"/>
    <w:rPr>
      <w:rFonts w:ascii="宋体" w:hAnsi="宋体"/>
      <w:sz w:val="21"/>
      <w:szCs w:val="21"/>
    </w:rPr>
  </w:style>
  <w:style w:type="paragraph" w:customStyle="1" w:styleId="122">
    <w:name w:val="xl25"/>
    <w:basedOn w:val="1"/>
    <w:link w:val="121"/>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3">
    <w:name w:val="题注 Char"/>
    <w:link w:val="13"/>
    <w:qFormat/>
    <w:uiPriority w:val="0"/>
    <w:rPr>
      <w:rFonts w:ascii="Arial" w:hAnsi="Arial" w:eastAsia="黑体" w:cs="Arial"/>
      <w:kern w:val="2"/>
    </w:rPr>
  </w:style>
  <w:style w:type="character" w:customStyle="1" w:styleId="124">
    <w:name w:val="标题 8 Char"/>
    <w:link w:val="10"/>
    <w:qFormat/>
    <w:uiPriority w:val="0"/>
    <w:rPr>
      <w:rFonts w:ascii="Arial" w:hAnsi="Arial" w:eastAsia="黑体"/>
      <w:kern w:val="2"/>
      <w:sz w:val="24"/>
      <w:szCs w:val="24"/>
      <w:lang w:val="en-US" w:eastAsia="zh-CN" w:bidi="ar-SA"/>
    </w:rPr>
  </w:style>
  <w:style w:type="character" w:customStyle="1" w:styleId="125">
    <w:name w:val="正文文本缩进 2 Char"/>
    <w:link w:val="30"/>
    <w:qFormat/>
    <w:uiPriority w:val="0"/>
    <w:rPr>
      <w:rFonts w:eastAsia="仿宋_GB2312"/>
      <w:sz w:val="30"/>
      <w:lang w:bidi="ar-SA"/>
    </w:rPr>
  </w:style>
  <w:style w:type="character" w:customStyle="1" w:styleId="126">
    <w:name w:val="ca-11"/>
    <w:basedOn w:val="54"/>
    <w:qFormat/>
    <w:uiPriority w:val="0"/>
  </w:style>
  <w:style w:type="character" w:customStyle="1" w:styleId="127">
    <w:name w:val="正文缩进 Char"/>
    <w:link w:val="5"/>
    <w:qFormat/>
    <w:uiPriority w:val="0"/>
    <w:rPr>
      <w:rFonts w:ascii="宋体" w:eastAsia="宋体"/>
      <w:sz w:val="34"/>
      <w:lang w:val="en-US" w:eastAsia="zh-CN" w:bidi="ar-SA"/>
    </w:rPr>
  </w:style>
  <w:style w:type="character" w:customStyle="1" w:styleId="128">
    <w:name w:val="副标题 Char"/>
    <w:link w:val="38"/>
    <w:qFormat/>
    <w:uiPriority w:val="0"/>
    <w:rPr>
      <w:rFonts w:ascii="Calibri Light" w:hAnsi="Calibri Light"/>
      <w:b/>
      <w:bCs/>
      <w:kern w:val="28"/>
      <w:sz w:val="32"/>
      <w:szCs w:val="32"/>
    </w:rPr>
  </w:style>
  <w:style w:type="character" w:customStyle="1" w:styleId="129">
    <w:name w:val="页眉 Char Char"/>
    <w:qFormat/>
    <w:uiPriority w:val="0"/>
    <w:rPr>
      <w:rFonts w:eastAsia="宋体"/>
      <w:sz w:val="18"/>
      <w:szCs w:val="18"/>
      <w:lang w:bidi="ar-SA"/>
    </w:rPr>
  </w:style>
  <w:style w:type="character" w:customStyle="1" w:styleId="130">
    <w:name w:val="批注主题 Char"/>
    <w:link w:val="49"/>
    <w:qFormat/>
    <w:uiPriority w:val="0"/>
    <w:rPr>
      <w:b/>
      <w:bCs/>
      <w:kern w:val="2"/>
      <w:sz w:val="21"/>
      <w:szCs w:val="24"/>
    </w:rPr>
  </w:style>
  <w:style w:type="character" w:customStyle="1" w:styleId="131">
    <w:name w:val="p12"/>
    <w:basedOn w:val="54"/>
    <w:qFormat/>
    <w:uiPriority w:val="0"/>
  </w:style>
  <w:style w:type="character" w:customStyle="1" w:styleId="132">
    <w:name w:val="表格内容"/>
    <w:qFormat/>
    <w:uiPriority w:val="0"/>
    <w:rPr>
      <w:sz w:val="24"/>
    </w:rPr>
  </w:style>
  <w:style w:type="character" w:customStyle="1" w:styleId="133">
    <w:name w:val="正文文本缩进 Char"/>
    <w:link w:val="21"/>
    <w:qFormat/>
    <w:uiPriority w:val="0"/>
    <w:rPr>
      <w:rFonts w:ascii="仿宋_GB2312" w:eastAsia="仿宋_GB2312"/>
      <w:sz w:val="28"/>
      <w:lang w:val="en-US" w:eastAsia="zh-CN" w:bidi="ar-SA"/>
    </w:rPr>
  </w:style>
  <w:style w:type="character" w:customStyle="1" w:styleId="134">
    <w:name w:val="HTML 预设格式 Char"/>
    <w:link w:val="45"/>
    <w:qFormat/>
    <w:uiPriority w:val="0"/>
    <w:rPr>
      <w:rFonts w:ascii="黑体" w:hAnsi="Courier New" w:eastAsia="黑体" w:cs="Courier New"/>
      <w:kern w:val="2"/>
      <w:sz w:val="21"/>
      <w:szCs w:val="24"/>
      <w:lang w:val="en-US" w:eastAsia="zh-CN" w:bidi="ar-SA"/>
    </w:rPr>
  </w:style>
  <w:style w:type="character" w:customStyle="1" w:styleId="135">
    <w:name w:val="纯文本 Char1"/>
    <w:qFormat/>
    <w:uiPriority w:val="0"/>
    <w:rPr>
      <w:rFonts w:ascii="宋体" w:hAnsi="Courier New" w:eastAsia="宋体" w:cs="Times New Roman"/>
      <w:kern w:val="0"/>
      <w:sz w:val="20"/>
      <w:szCs w:val="20"/>
    </w:rPr>
  </w:style>
  <w:style w:type="character" w:customStyle="1" w:styleId="136">
    <w:name w:val="正文首行缩进 Char Char"/>
    <w:qFormat/>
    <w:uiPriority w:val="0"/>
    <w:rPr>
      <w:rFonts w:eastAsia="仿宋_GB2312"/>
      <w:kern w:val="2"/>
      <w:sz w:val="28"/>
      <w:szCs w:val="24"/>
      <w:lang w:bidi="ar-SA"/>
    </w:rPr>
  </w:style>
  <w:style w:type="character" w:customStyle="1" w:styleId="137">
    <w:name w:val="页眉 Char"/>
    <w:link w:val="33"/>
    <w:qFormat/>
    <w:uiPriority w:val="0"/>
    <w:rPr>
      <w:rFonts w:eastAsia="宋体"/>
      <w:kern w:val="2"/>
      <w:sz w:val="18"/>
      <w:lang w:val="en-US" w:eastAsia="zh-CN" w:bidi="ar-SA"/>
    </w:rPr>
  </w:style>
  <w:style w:type="character" w:customStyle="1" w:styleId="138">
    <w:name w:val="标题 1 Char Char"/>
    <w:qFormat/>
    <w:uiPriority w:val="0"/>
    <w:rPr>
      <w:rFonts w:eastAsia="宋体"/>
      <w:b/>
      <w:bCs/>
      <w:kern w:val="44"/>
      <w:sz w:val="44"/>
      <w:szCs w:val="44"/>
      <w:lang w:val="en-US" w:eastAsia="zh-CN" w:bidi="ar-SA"/>
    </w:rPr>
  </w:style>
  <w:style w:type="character" w:customStyle="1" w:styleId="139">
    <w:name w:val="Font Style17"/>
    <w:qFormat/>
    <w:uiPriority w:val="0"/>
    <w:rPr>
      <w:rFonts w:ascii="黑体" w:eastAsia="黑体" w:cs="黑体"/>
      <w:sz w:val="28"/>
      <w:szCs w:val="28"/>
    </w:rPr>
  </w:style>
  <w:style w:type="character" w:customStyle="1" w:styleId="140">
    <w:name w:val="Char Char10"/>
    <w:qFormat/>
    <w:uiPriority w:val="0"/>
    <w:rPr>
      <w:rFonts w:eastAsia="宋体"/>
      <w:kern w:val="2"/>
      <w:sz w:val="18"/>
      <w:szCs w:val="18"/>
      <w:lang w:val="en-US" w:eastAsia="zh-CN" w:bidi="ar-SA"/>
    </w:rPr>
  </w:style>
  <w:style w:type="character" w:customStyle="1" w:styleId="141">
    <w:name w:val="正文文本缩进 3 Char Char"/>
    <w:qFormat/>
    <w:uiPriority w:val="0"/>
    <w:rPr>
      <w:kern w:val="2"/>
      <w:sz w:val="16"/>
      <w:szCs w:val="16"/>
      <w:lang w:bidi="ar-SA"/>
    </w:rPr>
  </w:style>
  <w:style w:type="character" w:customStyle="1" w:styleId="142">
    <w:name w:val="标题 3 Char Char"/>
    <w:qFormat/>
    <w:uiPriority w:val="0"/>
    <w:rPr>
      <w:rFonts w:eastAsia="宋体"/>
      <w:b/>
      <w:bCs/>
      <w:kern w:val="2"/>
      <w:sz w:val="32"/>
      <w:szCs w:val="32"/>
      <w:lang w:val="en-US" w:eastAsia="zh-CN" w:bidi="ar-SA"/>
    </w:rPr>
  </w:style>
  <w:style w:type="character" w:customStyle="1" w:styleId="143">
    <w:name w:val="nine-11"/>
    <w:qFormat/>
    <w:uiPriority w:val="0"/>
    <w:rPr>
      <w:rFonts w:hint="default"/>
      <w:sz w:val="18"/>
      <w:szCs w:val="18"/>
    </w:rPr>
  </w:style>
  <w:style w:type="character" w:customStyle="1" w:styleId="144">
    <w:name w:val="标题 7 Char"/>
    <w:link w:val="9"/>
    <w:qFormat/>
    <w:uiPriority w:val="0"/>
    <w:rPr>
      <w:rFonts w:eastAsia="宋体"/>
      <w:b/>
      <w:bCs/>
      <w:kern w:val="2"/>
      <w:sz w:val="24"/>
      <w:szCs w:val="24"/>
      <w:lang w:val="en-US" w:eastAsia="zh-CN" w:bidi="ar-SA"/>
    </w:rPr>
  </w:style>
  <w:style w:type="character" w:customStyle="1" w:styleId="145">
    <w:name w:val="题注 Char1"/>
    <w:qFormat/>
    <w:uiPriority w:val="0"/>
    <w:rPr>
      <w:rFonts w:ascii="Arial" w:hAnsi="Arial" w:eastAsia="宋体" w:cs="Arial"/>
      <w:kern w:val="2"/>
      <w:lang w:val="en-US" w:eastAsia="zh-CN" w:bidi="ar-SA"/>
    </w:rPr>
  </w:style>
  <w:style w:type="character" w:customStyle="1" w:styleId="146">
    <w:name w:val="正文缩进 Char2"/>
    <w:link w:val="147"/>
    <w:qFormat/>
    <w:uiPriority w:val="0"/>
    <w:rPr>
      <w:rFonts w:ascii="宋体" w:eastAsia="宋体"/>
      <w:sz w:val="34"/>
      <w:lang w:bidi="ar-SA"/>
    </w:rPr>
  </w:style>
  <w:style w:type="paragraph" w:customStyle="1" w:styleId="147">
    <w:name w:val="Normal Indent1"/>
    <w:basedOn w:val="1"/>
    <w:link w:val="146"/>
    <w:qFormat/>
    <w:uiPriority w:val="0"/>
    <w:pPr>
      <w:autoSpaceDE w:val="0"/>
      <w:autoSpaceDN w:val="0"/>
      <w:adjustRightInd w:val="0"/>
      <w:ind w:firstLine="420"/>
      <w:jc w:val="left"/>
      <w:textAlignment w:val="baseline"/>
    </w:pPr>
    <w:rPr>
      <w:rFonts w:ascii="宋体"/>
      <w:kern w:val="0"/>
      <w:sz w:val="34"/>
      <w:szCs w:val="20"/>
    </w:rPr>
  </w:style>
  <w:style w:type="character" w:customStyle="1" w:styleId="148">
    <w:name w:val="表标题 Char Char"/>
    <w:link w:val="149"/>
    <w:qFormat/>
    <w:uiPriority w:val="0"/>
    <w:rPr>
      <w:b/>
    </w:rPr>
  </w:style>
  <w:style w:type="paragraph" w:customStyle="1" w:styleId="149">
    <w:name w:val="表标题"/>
    <w:basedOn w:val="5"/>
    <w:link w:val="148"/>
    <w:qFormat/>
    <w:uiPriority w:val="0"/>
    <w:pPr>
      <w:autoSpaceDE/>
      <w:autoSpaceDN/>
      <w:snapToGrid w:val="0"/>
      <w:spacing w:before="62" w:after="62"/>
      <w:ind w:firstLine="0"/>
      <w:jc w:val="center"/>
      <w:textAlignment w:val="auto"/>
    </w:pPr>
    <w:rPr>
      <w:rFonts w:ascii="Times New Roman"/>
      <w:b/>
      <w:sz w:val="20"/>
    </w:rPr>
  </w:style>
  <w:style w:type="character" w:customStyle="1" w:styleId="150">
    <w:name w:val="Char Char8"/>
    <w:qFormat/>
    <w:uiPriority w:val="0"/>
    <w:rPr>
      <w:rFonts w:ascii="宋体" w:hAnsi="Courier New" w:eastAsia="宋体"/>
      <w:kern w:val="2"/>
      <w:sz w:val="21"/>
      <w:lang w:val="en-US" w:eastAsia="zh-CN" w:bidi="ar-SA"/>
    </w:rPr>
  </w:style>
  <w:style w:type="character" w:customStyle="1" w:styleId="151">
    <w:name w:val="标题 5 Char"/>
    <w:link w:val="7"/>
    <w:qFormat/>
    <w:uiPriority w:val="0"/>
    <w:rPr>
      <w:rFonts w:eastAsia="宋体"/>
      <w:b/>
      <w:kern w:val="2"/>
      <w:sz w:val="28"/>
      <w:lang w:val="en-US" w:eastAsia="zh-CN" w:bidi="ar-SA"/>
    </w:rPr>
  </w:style>
  <w:style w:type="character" w:customStyle="1" w:styleId="152">
    <w:name w:val="Char Char5"/>
    <w:qFormat/>
    <w:uiPriority w:val="0"/>
    <w:rPr>
      <w:rFonts w:eastAsia="宋体"/>
      <w:kern w:val="2"/>
      <w:sz w:val="18"/>
      <w:lang w:val="en-US" w:eastAsia="zh-CN" w:bidi="ar-SA"/>
    </w:rPr>
  </w:style>
  <w:style w:type="character" w:customStyle="1" w:styleId="153">
    <w:name w:val="style18"/>
    <w:qFormat/>
    <w:uiPriority w:val="0"/>
  </w:style>
  <w:style w:type="character" w:customStyle="1" w:styleId="154">
    <w:name w:val="批注框文本 Char"/>
    <w:link w:val="31"/>
    <w:qFormat/>
    <w:uiPriority w:val="0"/>
    <w:rPr>
      <w:rFonts w:eastAsia="宋体"/>
      <w:kern w:val="2"/>
      <w:sz w:val="18"/>
      <w:szCs w:val="18"/>
      <w:lang w:val="en-US" w:eastAsia="zh-CN" w:bidi="ar-SA"/>
    </w:rPr>
  </w:style>
  <w:style w:type="character" w:customStyle="1" w:styleId="155">
    <w:name w:val="mark"/>
    <w:basedOn w:val="54"/>
    <w:qFormat/>
    <w:uiPriority w:val="0"/>
  </w:style>
  <w:style w:type="character" w:customStyle="1" w:styleId="156">
    <w:name w:val="样式2"/>
    <w:qFormat/>
    <w:uiPriority w:val="0"/>
    <w:rPr>
      <w:rFonts w:eastAsia="华文楷体"/>
      <w:b/>
      <w:sz w:val="32"/>
    </w:rPr>
  </w:style>
  <w:style w:type="character" w:customStyle="1" w:styleId="157">
    <w:name w:val="ALT+Z Char"/>
    <w:qFormat/>
    <w:uiPriority w:val="0"/>
    <w:rPr>
      <w:rFonts w:ascii="宋体"/>
      <w:sz w:val="34"/>
    </w:rPr>
  </w:style>
  <w:style w:type="character" w:customStyle="1" w:styleId="158">
    <w:name w:val="标题 1 Char"/>
    <w:link w:val="2"/>
    <w:qFormat/>
    <w:uiPriority w:val="0"/>
    <w:rPr>
      <w:rFonts w:ascii="黑体" w:eastAsia="黑体"/>
      <w:bCs/>
      <w:kern w:val="44"/>
      <w:sz w:val="24"/>
      <w:szCs w:val="24"/>
    </w:rPr>
  </w:style>
  <w:style w:type="character" w:customStyle="1" w:styleId="159">
    <w:name w:val="正文 A Char Char"/>
    <w:link w:val="160"/>
    <w:qFormat/>
    <w:uiPriority w:val="0"/>
    <w:rPr>
      <w:rFonts w:ascii="仿宋_GB2312" w:hAnsi="Heiti SC Light" w:eastAsia="仿宋_GB2312"/>
      <w:kern w:val="2"/>
      <w:sz w:val="24"/>
      <w:lang w:val="en-US" w:eastAsia="zh-CN" w:bidi="ar-SA"/>
    </w:rPr>
  </w:style>
  <w:style w:type="paragraph" w:customStyle="1" w:styleId="160">
    <w:name w:val="正文 A"/>
    <w:link w:val="159"/>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1">
    <w:name w:val="正文首行缩进 Char"/>
    <w:link w:val="50"/>
    <w:qFormat/>
    <w:uiPriority w:val="0"/>
    <w:rPr>
      <w:rFonts w:ascii="Calibri" w:hAnsi="Calibri" w:eastAsia="宋体"/>
      <w:kern w:val="2"/>
      <w:sz w:val="21"/>
      <w:szCs w:val="22"/>
      <w:lang w:val="en-US" w:eastAsia="zh-CN" w:bidi="ar-SA"/>
    </w:rPr>
  </w:style>
  <w:style w:type="character" w:customStyle="1" w:styleId="162">
    <w:name w:val="ca-9"/>
    <w:basedOn w:val="54"/>
    <w:qFormat/>
    <w:uiPriority w:val="0"/>
  </w:style>
  <w:style w:type="character" w:customStyle="1" w:styleId="163">
    <w:name w:val="正文（缩进） Char Char"/>
    <w:link w:val="164"/>
    <w:qFormat/>
    <w:uiPriority w:val="0"/>
    <w:rPr>
      <w:rFonts w:eastAsia="宋体"/>
      <w:kern w:val="2"/>
      <w:sz w:val="24"/>
      <w:szCs w:val="24"/>
      <w:lang w:val="en-US" w:eastAsia="zh-CN" w:bidi="ar-SA"/>
    </w:rPr>
  </w:style>
  <w:style w:type="paragraph" w:customStyle="1" w:styleId="164">
    <w:name w:val="正文（缩进）"/>
    <w:basedOn w:val="1"/>
    <w:link w:val="163"/>
    <w:qFormat/>
    <w:uiPriority w:val="0"/>
    <w:pPr>
      <w:spacing w:beforeLines="50" w:afterLines="50" w:line="360" w:lineRule="auto"/>
      <w:ind w:firstLine="480" w:firstLineChars="200"/>
    </w:pPr>
    <w:rPr>
      <w:sz w:val="24"/>
    </w:rPr>
  </w:style>
  <w:style w:type="paragraph" w:customStyle="1" w:styleId="16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6">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7">
    <w:name w:val="字元 字元"/>
    <w:basedOn w:val="1"/>
    <w:qFormat/>
    <w:uiPriority w:val="0"/>
    <w:pPr>
      <w:spacing w:line="360" w:lineRule="auto"/>
      <w:ind w:firstLine="200" w:firstLineChars="200"/>
    </w:pPr>
    <w:rPr>
      <w:rFonts w:ascii="宋体" w:hAnsi="宋体" w:cs="宋体"/>
      <w:sz w:val="24"/>
    </w:rPr>
  </w:style>
  <w:style w:type="paragraph" w:customStyle="1" w:styleId="168">
    <w:name w:val="列举"/>
    <w:basedOn w:val="1"/>
    <w:qFormat/>
    <w:uiPriority w:val="0"/>
    <w:pPr>
      <w:numPr>
        <w:ilvl w:val="0"/>
        <w:numId w:val="7"/>
      </w:numPr>
      <w:spacing w:line="360" w:lineRule="auto"/>
    </w:pPr>
    <w:rPr>
      <w:rFonts w:ascii="宋体"/>
    </w:rPr>
  </w:style>
  <w:style w:type="paragraph" w:customStyle="1" w:styleId="169">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0">
    <w:name w:val="正文段落"/>
    <w:basedOn w:val="1"/>
    <w:qFormat/>
    <w:uiPriority w:val="0"/>
    <w:pPr>
      <w:widowControl/>
      <w:spacing w:after="40" w:line="360" w:lineRule="auto"/>
      <w:ind w:firstLine="200" w:firstLineChars="200"/>
    </w:pPr>
    <w:rPr>
      <w:kern w:val="0"/>
      <w:sz w:val="24"/>
    </w:rPr>
  </w:style>
  <w:style w:type="paragraph" w:customStyle="1" w:styleId="171">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2">
    <w:name w:val="MM Topic 4"/>
    <w:basedOn w:val="6"/>
    <w:qFormat/>
    <w:uiPriority w:val="0"/>
    <w:pPr>
      <w:numPr>
        <w:ilvl w:val="3"/>
        <w:numId w:val="8"/>
      </w:numPr>
      <w:tabs>
        <w:tab w:val="clear" w:pos="1984"/>
      </w:tabs>
    </w:pPr>
    <w:rPr>
      <w:bCs w:val="0"/>
    </w:rPr>
  </w:style>
  <w:style w:type="paragraph" w:customStyle="1" w:styleId="173">
    <w:name w:val="p0"/>
    <w:basedOn w:val="1"/>
    <w:qFormat/>
    <w:uiPriority w:val="0"/>
    <w:pPr>
      <w:widowControl/>
    </w:pPr>
    <w:rPr>
      <w:kern w:val="0"/>
      <w:szCs w:val="21"/>
    </w:rPr>
  </w:style>
  <w:style w:type="paragraph" w:customStyle="1" w:styleId="174">
    <w:name w:val="正文序号 1"/>
    <w:basedOn w:val="1"/>
    <w:qFormat/>
    <w:uiPriority w:val="0"/>
    <w:pPr>
      <w:numPr>
        <w:ilvl w:val="0"/>
        <w:numId w:val="9"/>
      </w:numPr>
      <w:spacing w:before="60"/>
    </w:pPr>
  </w:style>
  <w:style w:type="paragraph" w:customStyle="1" w:styleId="175">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7">
    <w:name w:val="样式 书籍标题3 + Arial 段前: 1 行 段后: 1 行"/>
    <w:basedOn w:val="102"/>
    <w:qFormat/>
    <w:uiPriority w:val="0"/>
    <w:pPr>
      <w:numPr>
        <w:ilvl w:val="1"/>
        <w:numId w:val="10"/>
      </w:numPr>
    </w:pPr>
    <w:rPr>
      <w:rFonts w:ascii="Arial" w:hAnsi="Arial" w:cs="宋体"/>
      <w:b w:val="0"/>
      <w:bCs w:val="0"/>
    </w:rPr>
  </w:style>
  <w:style w:type="paragraph" w:customStyle="1" w:styleId="178">
    <w:name w:val="样式 标题 4Alt+41.1.1.1 Heading 4bulletblbbH44h4H41h41H42... Char"/>
    <w:basedOn w:val="6"/>
    <w:qFormat/>
    <w:uiPriority w:val="0"/>
    <w:pPr>
      <w:tabs>
        <w:tab w:val="left" w:pos="1914"/>
      </w:tabs>
      <w:spacing w:before="120" w:after="120"/>
      <w:ind w:left="1914" w:hanging="864"/>
    </w:pPr>
    <w:rPr>
      <w:rFonts w:ascii="宋体" w:hAnsi="宋体"/>
      <w:bCs w:val="0"/>
      <w:color w:val="000000"/>
    </w:rPr>
  </w:style>
  <w:style w:type="paragraph" w:customStyle="1" w:styleId="17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0">
    <w:name w:val="题注4"/>
    <w:basedOn w:val="1"/>
    <w:next w:val="13"/>
    <w:qFormat/>
    <w:uiPriority w:val="0"/>
    <w:pPr>
      <w:ind w:left="-132" w:leftChars="-64" w:right="-105" w:rightChars="-50" w:hanging="2"/>
      <w:jc w:val="center"/>
    </w:pPr>
    <w:rPr>
      <w:b/>
      <w:color w:val="FF0000"/>
      <w:szCs w:val="21"/>
      <w:lang w:val="en-GB"/>
    </w:rPr>
  </w:style>
  <w:style w:type="paragraph" w:customStyle="1" w:styleId="181">
    <w:name w:val="font6"/>
    <w:basedOn w:val="1"/>
    <w:qFormat/>
    <w:uiPriority w:val="0"/>
    <w:pPr>
      <w:widowControl/>
      <w:spacing w:before="100" w:beforeAutospacing="1" w:after="100" w:afterAutospacing="1"/>
      <w:jc w:val="left"/>
    </w:pPr>
    <w:rPr>
      <w:kern w:val="0"/>
      <w:sz w:val="24"/>
    </w:rPr>
  </w:style>
  <w:style w:type="paragraph" w:customStyle="1" w:styleId="182">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3">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4">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5">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7">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8">
    <w:name w:val="正文序号 2"/>
    <w:basedOn w:val="1"/>
    <w:qFormat/>
    <w:uiPriority w:val="0"/>
    <w:pPr>
      <w:numPr>
        <w:ilvl w:val="1"/>
        <w:numId w:val="9"/>
      </w:numPr>
      <w:spacing w:before="60"/>
    </w:pPr>
  </w:style>
  <w:style w:type="paragraph" w:customStyle="1" w:styleId="189">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90">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1">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2">
    <w:name w:val="Char1 Char Char Char"/>
    <w:basedOn w:val="1"/>
    <w:qFormat/>
    <w:uiPriority w:val="0"/>
    <w:pPr>
      <w:tabs>
        <w:tab w:val="left" w:pos="425"/>
      </w:tabs>
      <w:ind w:left="425" w:hanging="425"/>
    </w:pPr>
    <w:rPr>
      <w:sz w:val="24"/>
    </w:rPr>
  </w:style>
  <w:style w:type="paragraph" w:customStyle="1" w:styleId="193">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4">
    <w:name w:val="加点标题"/>
    <w:basedOn w:val="1"/>
    <w:qFormat/>
    <w:uiPriority w:val="0"/>
    <w:pPr>
      <w:numPr>
        <w:ilvl w:val="0"/>
        <w:numId w:val="11"/>
      </w:numPr>
      <w:spacing w:line="360" w:lineRule="auto"/>
    </w:pPr>
    <w:rPr>
      <w:sz w:val="24"/>
    </w:rPr>
  </w:style>
  <w:style w:type="paragraph" w:customStyle="1" w:styleId="195">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6">
    <w:name w:val="默认段落字体 Para Char Char Char Char Char Char Char Char Char Char"/>
    <w:basedOn w:val="1"/>
    <w:qFormat/>
    <w:uiPriority w:val="0"/>
    <w:rPr>
      <w:rFonts w:ascii="Tahoma" w:hAnsi="Tahoma"/>
      <w:sz w:val="24"/>
      <w:szCs w:val="20"/>
    </w:rPr>
  </w:style>
  <w:style w:type="paragraph" w:customStyle="1" w:styleId="197">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0">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1">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2">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4">
    <w:name w:val="Char Char3 Char Char"/>
    <w:basedOn w:val="1"/>
    <w:qFormat/>
    <w:uiPriority w:val="0"/>
    <w:pPr>
      <w:spacing w:line="360" w:lineRule="auto"/>
      <w:ind w:firstLine="200" w:firstLineChars="200"/>
    </w:pPr>
    <w:rPr>
      <w:rFonts w:ascii="宋体" w:hAnsi="宋体" w:cs="宋体"/>
      <w:sz w:val="24"/>
    </w:rPr>
  </w:style>
  <w:style w:type="paragraph" w:customStyle="1" w:styleId="205">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7">
    <w:name w:val="pa-14"/>
    <w:basedOn w:val="1"/>
    <w:qFormat/>
    <w:uiPriority w:val="0"/>
    <w:pPr>
      <w:widowControl/>
      <w:spacing w:before="150" w:after="150"/>
      <w:jc w:val="left"/>
    </w:pPr>
    <w:rPr>
      <w:rFonts w:ascii="宋体" w:hAnsi="宋体" w:cs="宋体"/>
      <w:kern w:val="0"/>
      <w:sz w:val="24"/>
    </w:rPr>
  </w:style>
  <w:style w:type="paragraph" w:customStyle="1" w:styleId="208">
    <w:name w:val="MM Topic 5"/>
    <w:basedOn w:val="7"/>
    <w:qFormat/>
    <w:uiPriority w:val="0"/>
    <w:pPr>
      <w:numPr>
        <w:ilvl w:val="4"/>
        <w:numId w:val="8"/>
      </w:numPr>
      <w:tabs>
        <w:tab w:val="clear" w:pos="2551"/>
      </w:tabs>
    </w:pPr>
    <w:rPr>
      <w:bCs/>
      <w:szCs w:val="28"/>
    </w:rPr>
  </w:style>
  <w:style w:type="paragraph" w:customStyle="1" w:styleId="209">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10">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1">
    <w:name w:val="font12"/>
    <w:basedOn w:val="1"/>
    <w:qFormat/>
    <w:uiPriority w:val="0"/>
    <w:pPr>
      <w:widowControl/>
      <w:spacing w:before="100" w:beforeAutospacing="1" w:after="100" w:afterAutospacing="1"/>
      <w:jc w:val="left"/>
    </w:pPr>
    <w:rPr>
      <w:kern w:val="0"/>
      <w:sz w:val="22"/>
      <w:szCs w:val="22"/>
    </w:rPr>
  </w:style>
  <w:style w:type="paragraph" w:customStyle="1" w:styleId="212">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3">
    <w:name w:val="题注5"/>
    <w:basedOn w:val="1"/>
    <w:next w:val="13"/>
    <w:qFormat/>
    <w:uiPriority w:val="0"/>
    <w:pPr>
      <w:jc w:val="center"/>
    </w:pPr>
    <w:rPr>
      <w:b/>
      <w:color w:val="000000"/>
      <w:sz w:val="24"/>
      <w:szCs w:val="21"/>
    </w:rPr>
  </w:style>
  <w:style w:type="paragraph" w:customStyle="1" w:styleId="214">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6">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7">
    <w:name w:val="Char Char Char Char Char Char Char"/>
    <w:basedOn w:val="1"/>
    <w:qFormat/>
    <w:uiPriority w:val="0"/>
    <w:pPr>
      <w:tabs>
        <w:tab w:val="left" w:pos="425"/>
      </w:tabs>
      <w:ind w:left="425" w:hanging="425"/>
    </w:pPr>
    <w:rPr>
      <w:rFonts w:eastAsia="仿宋_GB2312"/>
      <w:kern w:val="24"/>
      <w:sz w:val="24"/>
    </w:rPr>
  </w:style>
  <w:style w:type="paragraph" w:customStyle="1" w:styleId="218">
    <w:name w:val="Char"/>
    <w:basedOn w:val="1"/>
    <w:qFormat/>
    <w:uiPriority w:val="0"/>
    <w:pPr>
      <w:tabs>
        <w:tab w:val="left" w:pos="1365"/>
      </w:tabs>
      <w:ind w:left="1365" w:hanging="360"/>
    </w:pPr>
    <w:rPr>
      <w:sz w:val="24"/>
    </w:rPr>
  </w:style>
  <w:style w:type="paragraph" w:customStyle="1" w:styleId="219">
    <w:name w:val="font15"/>
    <w:basedOn w:val="1"/>
    <w:qFormat/>
    <w:uiPriority w:val="0"/>
    <w:pPr>
      <w:widowControl/>
      <w:spacing w:before="100" w:beforeAutospacing="1" w:after="100" w:afterAutospacing="1"/>
      <w:jc w:val="left"/>
    </w:pPr>
    <w:rPr>
      <w:kern w:val="0"/>
      <w:sz w:val="20"/>
      <w:szCs w:val="20"/>
    </w:rPr>
  </w:style>
  <w:style w:type="paragraph" w:customStyle="1" w:styleId="22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2">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3">
    <w:name w:val="font8"/>
    <w:basedOn w:val="1"/>
    <w:qFormat/>
    <w:uiPriority w:val="0"/>
    <w:pPr>
      <w:widowControl/>
      <w:spacing w:before="100" w:beforeAutospacing="1" w:after="100" w:afterAutospacing="1"/>
      <w:jc w:val="left"/>
    </w:pPr>
    <w:rPr>
      <w:kern w:val="0"/>
      <w:sz w:val="20"/>
      <w:szCs w:val="20"/>
    </w:rPr>
  </w:style>
  <w:style w:type="paragraph" w:customStyle="1" w:styleId="224">
    <w:name w:val="Char2"/>
    <w:basedOn w:val="1"/>
    <w:qFormat/>
    <w:uiPriority w:val="0"/>
    <w:pPr>
      <w:tabs>
        <w:tab w:val="left" w:pos="425"/>
      </w:tabs>
      <w:ind w:left="425" w:hanging="425"/>
    </w:pPr>
    <w:rPr>
      <w:sz w:val="24"/>
    </w:rPr>
  </w:style>
  <w:style w:type="paragraph" w:customStyle="1" w:styleId="225">
    <w:name w:val="书籍标题4"/>
    <w:basedOn w:val="102"/>
    <w:next w:val="1"/>
    <w:qFormat/>
    <w:uiPriority w:val="0"/>
    <w:pPr>
      <w:numPr>
        <w:ilvl w:val="3"/>
      </w:numPr>
      <w:tabs>
        <w:tab w:val="left" w:pos="2160"/>
      </w:tabs>
      <w:ind w:left="2160"/>
      <w:outlineLvl w:val="3"/>
    </w:pPr>
    <w:rPr>
      <w:sz w:val="24"/>
      <w:szCs w:val="24"/>
      <w:lang w:val="zh-CN"/>
    </w:rPr>
  </w:style>
  <w:style w:type="paragraph" w:customStyle="1" w:styleId="226">
    <w:name w:val="样式 样式 标题 4Alt+41.1.1.1 Heading 4bulletblbbH44h4H41h41H42... + 自动..."/>
    <w:basedOn w:val="178"/>
    <w:qFormat/>
    <w:uiPriority w:val="0"/>
    <w:pPr>
      <w:numPr>
        <w:ilvl w:val="3"/>
        <w:numId w:val="13"/>
      </w:numPr>
      <w:tabs>
        <w:tab w:val="clear" w:pos="1914"/>
      </w:tabs>
    </w:pPr>
    <w:rPr>
      <w:color w:val="auto"/>
    </w:rPr>
  </w:style>
  <w:style w:type="paragraph" w:customStyle="1" w:styleId="227">
    <w:name w:val="表格"/>
    <w:basedOn w:val="1"/>
    <w:next w:val="1"/>
    <w:qFormat/>
    <w:uiPriority w:val="0"/>
    <w:pPr>
      <w:jc w:val="center"/>
    </w:pPr>
    <w:rPr>
      <w:rFonts w:ascii="宋体"/>
      <w:b/>
      <w:szCs w:val="20"/>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30">
    <w:name w:val="样式 首行缩进:  0.85 厘米"/>
    <w:basedOn w:val="1"/>
    <w:qFormat/>
    <w:uiPriority w:val="0"/>
    <w:pPr>
      <w:spacing w:line="360" w:lineRule="auto"/>
      <w:ind w:firstLine="200" w:firstLineChars="200"/>
    </w:pPr>
    <w:rPr>
      <w:rFonts w:cs="宋体"/>
      <w:sz w:val="24"/>
      <w:szCs w:val="20"/>
    </w:rPr>
  </w:style>
  <w:style w:type="paragraph" w:customStyle="1" w:styleId="231">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2">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4">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6">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7">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8">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9">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4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2">
    <w:name w:val="MM Topic 1"/>
    <w:basedOn w:val="2"/>
    <w:qFormat/>
    <w:uiPriority w:val="0"/>
    <w:pPr>
      <w:numPr>
        <w:numId w:val="14"/>
      </w:numPr>
      <w:tabs>
        <w:tab w:val="left" w:pos="1620"/>
      </w:tabs>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3">
    <w:name w:val="列出段落11"/>
    <w:basedOn w:val="1"/>
    <w:qFormat/>
    <w:uiPriority w:val="34"/>
    <w:pPr>
      <w:ind w:firstLine="200" w:firstLineChars="200"/>
    </w:pPr>
    <w:rPr>
      <w:rFonts w:ascii="Calibri" w:hAnsi="Calibri"/>
      <w:szCs w:val="22"/>
    </w:rPr>
  </w:style>
  <w:style w:type="paragraph" w:customStyle="1" w:styleId="244">
    <w:name w:val="样式 标题 3"/>
    <w:basedOn w:val="4"/>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5">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6">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正文序号 3"/>
    <w:basedOn w:val="1"/>
    <w:qFormat/>
    <w:uiPriority w:val="0"/>
    <w:pPr>
      <w:numPr>
        <w:ilvl w:val="2"/>
        <w:numId w:val="9"/>
      </w:numPr>
      <w:spacing w:before="60"/>
    </w:pPr>
  </w:style>
  <w:style w:type="paragraph" w:customStyle="1" w:styleId="249">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0">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1">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2">
    <w:name w:val="TOC 标题1"/>
    <w:basedOn w:val="2"/>
    <w:next w:val="1"/>
    <w:qFormat/>
    <w:uiPriority w:val="0"/>
    <w:pPr>
      <w:widowControl/>
      <w:numPr>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4">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5">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6">
    <w:name w:val="Char1 Char Char Char1"/>
    <w:basedOn w:val="1"/>
    <w:qFormat/>
    <w:uiPriority w:val="0"/>
    <w:pPr>
      <w:ind w:left="1365" w:hanging="360"/>
    </w:pPr>
    <w:rPr>
      <w:sz w:val="24"/>
    </w:rPr>
  </w:style>
  <w:style w:type="paragraph" w:customStyle="1" w:styleId="257">
    <w:name w:val="MM Topic 2"/>
    <w:basedOn w:val="3"/>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8">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9">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6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1">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2">
    <w:name w:val="MM Topic 6"/>
    <w:basedOn w:val="8"/>
    <w:qFormat/>
    <w:uiPriority w:val="0"/>
    <w:pPr>
      <w:numPr>
        <w:ilvl w:val="5"/>
        <w:numId w:val="8"/>
      </w:numPr>
      <w:tabs>
        <w:tab w:val="clear" w:pos="3260"/>
      </w:tabs>
      <w:spacing w:line="319" w:lineRule="auto"/>
    </w:pPr>
    <w:rPr>
      <w:bCs w:val="0"/>
    </w:rPr>
  </w:style>
  <w:style w:type="paragraph" w:customStyle="1" w:styleId="26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4">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5">
    <w:name w:val="办公自动化专用标题"/>
    <w:basedOn w:val="48"/>
    <w:qFormat/>
    <w:uiPriority w:val="0"/>
    <w:pPr>
      <w:spacing w:line="560" w:lineRule="atLeast"/>
    </w:pPr>
    <w:rPr>
      <w:rFonts w:ascii="宋体" w:hAnsi="Arial"/>
      <w:bCs w:val="0"/>
      <w:sz w:val="44"/>
      <w:szCs w:val="20"/>
    </w:rPr>
  </w:style>
  <w:style w:type="paragraph" w:customStyle="1" w:styleId="266">
    <w:name w:val="List Paragraph1"/>
    <w:basedOn w:val="1"/>
    <w:qFormat/>
    <w:uiPriority w:val="0"/>
    <w:pPr>
      <w:ind w:firstLine="420" w:firstLineChars="200"/>
    </w:pPr>
    <w:rPr>
      <w:rFonts w:ascii="Calibri" w:hAnsi="Calibri" w:cs="黑体"/>
      <w:szCs w:val="22"/>
    </w:rPr>
  </w:style>
  <w:style w:type="paragraph" w:customStyle="1" w:styleId="267">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8">
    <w:name w:val="缺省文本"/>
    <w:basedOn w:val="1"/>
    <w:qFormat/>
    <w:uiPriority w:val="0"/>
    <w:pPr>
      <w:autoSpaceDE w:val="0"/>
      <w:autoSpaceDN w:val="0"/>
      <w:adjustRightInd w:val="0"/>
      <w:jc w:val="left"/>
    </w:pPr>
    <w:rPr>
      <w:kern w:val="0"/>
      <w:sz w:val="24"/>
    </w:rPr>
  </w:style>
  <w:style w:type="paragraph" w:customStyle="1" w:styleId="269">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70">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1">
    <w:name w:val="默认段落字体 Para Char"/>
    <w:basedOn w:val="1"/>
    <w:qFormat/>
    <w:uiPriority w:val="0"/>
    <w:rPr>
      <w:rFonts w:ascii="Tahoma" w:hAnsi="Tahoma"/>
      <w:sz w:val="24"/>
      <w:szCs w:val="20"/>
    </w:rPr>
  </w:style>
  <w:style w:type="paragraph" w:customStyle="1" w:styleId="27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3">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4">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5">
    <w:name w:val="Char1"/>
    <w:basedOn w:val="1"/>
    <w:qFormat/>
    <w:uiPriority w:val="0"/>
    <w:pPr>
      <w:widowControl/>
      <w:spacing w:line="400" w:lineRule="exact"/>
      <w:jc w:val="center"/>
    </w:pPr>
    <w:rPr>
      <w:rFonts w:ascii="Verdana" w:hAnsi="Verdana"/>
      <w:kern w:val="0"/>
      <w:szCs w:val="20"/>
      <w:lang w:eastAsia="en-US"/>
    </w:rPr>
  </w:style>
  <w:style w:type="paragraph" w:customStyle="1" w:styleId="2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8">
    <w:name w:val="_Style 4"/>
    <w:basedOn w:val="1"/>
    <w:qFormat/>
    <w:uiPriority w:val="0"/>
    <w:pPr>
      <w:spacing w:beforeLines="50" w:afterLines="50"/>
    </w:pPr>
  </w:style>
  <w:style w:type="paragraph" w:customStyle="1" w:styleId="279">
    <w:name w:val="Char28"/>
    <w:basedOn w:val="1"/>
    <w:qFormat/>
    <w:uiPriority w:val="0"/>
    <w:pPr>
      <w:adjustRightInd w:val="0"/>
      <w:spacing w:line="360" w:lineRule="auto"/>
    </w:pPr>
  </w:style>
  <w:style w:type="paragraph" w:customStyle="1" w:styleId="280">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1">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2">
    <w:name w:val="默认段落字体 Para Char Char Char1 Char"/>
    <w:basedOn w:val="51"/>
    <w:qFormat/>
    <w:uiPriority w:val="0"/>
  </w:style>
  <w:style w:type="paragraph" w:customStyle="1" w:styleId="283">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4">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5">
    <w:name w:val="图框内的文字"/>
    <w:basedOn w:val="1"/>
    <w:qFormat/>
    <w:uiPriority w:val="0"/>
    <w:pPr>
      <w:jc w:val="center"/>
    </w:pPr>
    <w:rPr>
      <w:position w:val="6"/>
      <w:szCs w:val="20"/>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9">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9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1">
    <w:name w:val="Char Char Char1 Char Char Char Char Char Char Char"/>
    <w:basedOn w:val="1"/>
    <w:qFormat/>
    <w:uiPriority w:val="0"/>
    <w:rPr>
      <w:rFonts w:ascii="Arial" w:hAnsi="Arial" w:cs="Arial"/>
      <w:sz w:val="20"/>
      <w:szCs w:val="20"/>
    </w:rPr>
  </w:style>
  <w:style w:type="paragraph" w:customStyle="1" w:styleId="29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4">
    <w:name w:val="MM Topic 3"/>
    <w:basedOn w:val="4"/>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7">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1">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2">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3">
    <w:name w:val="Char Char Char Char Char Char Char Char Char"/>
    <w:basedOn w:val="1"/>
    <w:qFormat/>
    <w:uiPriority w:val="0"/>
    <w:pPr>
      <w:widowControl/>
      <w:spacing w:after="160" w:line="240" w:lineRule="exact"/>
      <w:jc w:val="left"/>
    </w:pPr>
  </w:style>
  <w:style w:type="paragraph" w:customStyle="1" w:styleId="304">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5">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6">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8">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9">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10">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1">
    <w:name w:val="Char Char Char Char Char Char"/>
    <w:basedOn w:val="1"/>
    <w:qFormat/>
    <w:uiPriority w:val="0"/>
    <w:pPr>
      <w:widowControl/>
      <w:spacing w:after="160" w:line="240" w:lineRule="exact"/>
      <w:jc w:val="left"/>
    </w:pPr>
    <w:rPr>
      <w:sz w:val="32"/>
      <w:szCs w:val="20"/>
    </w:rPr>
  </w:style>
  <w:style w:type="paragraph" w:customStyle="1" w:styleId="312">
    <w:name w:val="pa-3"/>
    <w:basedOn w:val="1"/>
    <w:qFormat/>
    <w:uiPriority w:val="0"/>
    <w:pPr>
      <w:widowControl/>
      <w:spacing w:before="150" w:after="150"/>
      <w:jc w:val="left"/>
    </w:pPr>
    <w:rPr>
      <w:rFonts w:ascii="宋体" w:hAnsi="宋体" w:cs="宋体"/>
      <w:kern w:val="0"/>
      <w:sz w:val="24"/>
    </w:rPr>
  </w:style>
  <w:style w:type="paragraph" w:customStyle="1" w:styleId="31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4">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5">
    <w:name w:val="Char Char2 Char"/>
    <w:basedOn w:val="1"/>
    <w:qFormat/>
    <w:uiPriority w:val="0"/>
    <w:rPr>
      <w:rFonts w:ascii="宋体" w:hAnsi="宋体"/>
      <w:b/>
      <w:sz w:val="28"/>
      <w:szCs w:val="28"/>
    </w:rPr>
  </w:style>
  <w:style w:type="paragraph" w:customStyle="1" w:styleId="316">
    <w:name w:val="_Style 2"/>
    <w:basedOn w:val="1"/>
    <w:qFormat/>
    <w:uiPriority w:val="0"/>
    <w:pPr>
      <w:ind w:firstLine="420" w:firstLineChars="200"/>
    </w:pPr>
  </w:style>
  <w:style w:type="paragraph" w:customStyle="1" w:styleId="317">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8">
    <w:name w:val="Char3"/>
    <w:basedOn w:val="1"/>
    <w:qFormat/>
    <w:uiPriority w:val="0"/>
  </w:style>
  <w:style w:type="paragraph" w:customStyle="1" w:styleId="319">
    <w:name w:val="Char Char Char Char Char Char Char Char Char1"/>
    <w:basedOn w:val="1"/>
    <w:qFormat/>
    <w:uiPriority w:val="0"/>
    <w:rPr>
      <w:sz w:val="28"/>
    </w:rPr>
  </w:style>
  <w:style w:type="paragraph" w:customStyle="1" w:styleId="320">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2">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3">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4">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5">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6">
    <w:name w:val="正文序号 4"/>
    <w:basedOn w:val="1"/>
    <w:qFormat/>
    <w:uiPriority w:val="0"/>
    <w:pPr>
      <w:numPr>
        <w:ilvl w:val="3"/>
        <w:numId w:val="9"/>
      </w:numPr>
      <w:spacing w:before="60"/>
    </w:pPr>
  </w:style>
  <w:style w:type="paragraph" w:customStyle="1" w:styleId="327">
    <w:name w:val="特点标题"/>
    <w:basedOn w:val="1"/>
    <w:next w:val="41"/>
    <w:qFormat/>
    <w:uiPriority w:val="0"/>
    <w:pPr>
      <w:adjustRightInd w:val="0"/>
      <w:spacing w:line="360" w:lineRule="auto"/>
      <w:ind w:firstLine="482"/>
      <w:textAlignment w:val="baseline"/>
    </w:pPr>
    <w:rPr>
      <w:rFonts w:ascii="宋体" w:hAnsi="宋体"/>
      <w:kern w:val="0"/>
      <w:sz w:val="24"/>
    </w:rPr>
  </w:style>
  <w:style w:type="paragraph" w:customStyle="1" w:styleId="328">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9">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30">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1">
    <w:name w:val="正文文本样式"/>
    <w:basedOn w:val="1"/>
    <w:qFormat/>
    <w:uiPriority w:val="0"/>
    <w:pPr>
      <w:spacing w:line="360" w:lineRule="auto"/>
      <w:ind w:firstLine="482"/>
    </w:pPr>
    <w:rPr>
      <w:rFonts w:cs="宋体"/>
      <w:sz w:val="24"/>
      <w:szCs w:val="20"/>
    </w:rPr>
  </w:style>
  <w:style w:type="paragraph" w:customStyle="1" w:styleId="332">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3">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4">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5">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6">
    <w:name w:val="正文1"/>
    <w:basedOn w:val="1"/>
    <w:qFormat/>
    <w:uiPriority w:val="0"/>
    <w:pPr>
      <w:spacing w:line="360" w:lineRule="auto"/>
    </w:pPr>
    <w:rPr>
      <w:rFonts w:ascii="宋体" w:hAnsi="宋体"/>
      <w:sz w:val="24"/>
    </w:rPr>
  </w:style>
  <w:style w:type="paragraph" w:styleId="33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9">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40">
    <w:name w:val="pa-15"/>
    <w:basedOn w:val="1"/>
    <w:qFormat/>
    <w:uiPriority w:val="0"/>
    <w:pPr>
      <w:widowControl/>
      <w:spacing w:before="150" w:after="150"/>
      <w:jc w:val="left"/>
    </w:pPr>
    <w:rPr>
      <w:rFonts w:ascii="宋体" w:hAnsi="宋体" w:cs="宋体"/>
      <w:kern w:val="0"/>
      <w:sz w:val="24"/>
    </w:rPr>
  </w:style>
  <w:style w:type="paragraph" w:customStyle="1" w:styleId="341">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2">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3">
    <w:name w:val="pa-13"/>
    <w:basedOn w:val="1"/>
    <w:qFormat/>
    <w:uiPriority w:val="0"/>
    <w:pPr>
      <w:widowControl/>
      <w:spacing w:before="150" w:after="150"/>
      <w:jc w:val="left"/>
    </w:pPr>
    <w:rPr>
      <w:rFonts w:ascii="宋体" w:hAnsi="宋体" w:cs="宋体"/>
      <w:kern w:val="0"/>
      <w:sz w:val="24"/>
    </w:rPr>
  </w:style>
  <w:style w:type="paragraph" w:customStyle="1" w:styleId="344">
    <w:name w:val="列表数字1"/>
    <w:next w:val="50"/>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6">
    <w:name w:val="Item List in Table"/>
    <w:basedOn w:val="1"/>
    <w:qFormat/>
    <w:uiPriority w:val="0"/>
    <w:pPr>
      <w:numPr>
        <w:ilvl w:val="0"/>
        <w:numId w:val="20"/>
      </w:numPr>
      <w:jc w:val="left"/>
    </w:pPr>
  </w:style>
  <w:style w:type="paragraph" w:customStyle="1" w:styleId="347">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8">
    <w:name w:val="正文缩进2字符"/>
    <w:basedOn w:val="50"/>
    <w:qFormat/>
    <w:uiPriority w:val="0"/>
    <w:pPr>
      <w:spacing w:after="0" w:line="360" w:lineRule="auto"/>
      <w:ind w:firstLine="200" w:firstLineChars="200"/>
    </w:pPr>
    <w:rPr>
      <w:sz w:val="24"/>
      <w:szCs w:val="24"/>
    </w:rPr>
  </w:style>
  <w:style w:type="paragraph" w:customStyle="1" w:styleId="34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50">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1">
    <w:name w:val="Placeholder Text"/>
    <w:basedOn w:val="54"/>
    <w:qFormat/>
    <w:uiPriority w:val="99"/>
    <w:rPr>
      <w:color w:val="808080"/>
    </w:rPr>
  </w:style>
  <w:style w:type="paragraph" w:customStyle="1" w:styleId="352">
    <w:name w:val="Table Paragraph"/>
    <w:basedOn w:val="1"/>
    <w:qFormat/>
    <w:uiPriority w:val="1"/>
  </w:style>
  <w:style w:type="paragraph" w:customStyle="1" w:styleId="353">
    <w:name w:val="正文正"/>
    <w:basedOn w:val="1"/>
    <w:qFormat/>
    <w:uiPriority w:val="0"/>
    <w:pPr>
      <w:spacing w:line="560" w:lineRule="exact"/>
      <w:ind w:firstLine="561"/>
    </w:pPr>
    <w:rPr>
      <w:rFonts w:eastAsia="仿宋_GB2312"/>
      <w:sz w:val="28"/>
    </w:rPr>
  </w:style>
  <w:style w:type="paragraph" w:customStyle="1" w:styleId="354">
    <w:name w:val="null3"/>
    <w:qFormat/>
    <w:uiPriority w:val="0"/>
    <w:rPr>
      <w:rFonts w:hint="eastAsia" w:ascii="等线" w:hAnsi="等线" w:eastAsia="等线" w:cs="宋体"/>
      <w:lang w:val="en-US" w:eastAsia="zh-CN" w:bidi="ar-SA"/>
    </w:rPr>
  </w:style>
  <w:style w:type="table" w:customStyle="1" w:styleId="355">
    <w:name w:val="Table Normal"/>
    <w:qFormat/>
    <w:uiPriority w:val="0"/>
    <w:tblPr>
      <w:tblCellMar>
        <w:top w:w="0" w:type="dxa"/>
        <w:left w:w="0" w:type="dxa"/>
        <w:bottom w:w="0" w:type="dxa"/>
        <w:right w:w="0" w:type="dxa"/>
      </w:tblCellMar>
    </w:tblPr>
  </w:style>
  <w:style w:type="character" w:customStyle="1" w:styleId="356">
    <w:name w:val="font51"/>
    <w:basedOn w:val="54"/>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52</Pages>
  <Words>3767</Words>
  <Characters>4155</Characters>
  <Lines>267</Lines>
  <Paragraphs>75</Paragraphs>
  <TotalTime>1</TotalTime>
  <ScaleCrop>false</ScaleCrop>
  <LinksUpToDate>false</LinksUpToDate>
  <CharactersWithSpaces>4493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2026-08-26T00:47:00Z</cp:lastPrinted>
  <dcterms:modified xsi:type="dcterms:W3CDTF">2026-08-27T02:09:45Z</dcterms:modified>
  <dc:title>货物公开招标</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EA4350270A0142A4BEE66FE2D287338E_13</vt:lpwstr>
  </property>
  <property fmtid="{D5CDD505-2E9C-101B-9397-08002B2CF9AE}" pid="4" name="KSOTemplateDocerSaveRecord">
    <vt:lpwstr>eyJoZGlkIjoiNjRhODA0MGJlYjkwYzhjNWY3NDVmZDZhNTM4ODVlZmIiLCJ1c2VySWQiOiI0MzkwMDY1NTEifQ==</vt:lpwstr>
  </property>
</Properties>
</file>