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EE2C20">
      <w:pPr>
        <w:pStyle w:val="10"/>
        <w:widowControl/>
        <w:adjustRightInd w:val="0"/>
        <w:snapToGrid w:val="0"/>
        <w:spacing w:line="360" w:lineRule="auto"/>
        <w:rPr>
          <w:rFonts w:hint="eastAsia" w:ascii="黑体" w:eastAsia="黑体"/>
          <w:bCs/>
          <w:color w:val="000000" w:themeColor="text1"/>
          <w:sz w:val="32"/>
          <w:highlight w:val="none"/>
          <w:lang w:eastAsia="zh-CN"/>
          <w14:textFill>
            <w14:solidFill>
              <w14:schemeClr w14:val="tx1"/>
            </w14:solidFill>
          </w14:textFill>
        </w:rPr>
      </w:pPr>
      <w:bookmarkStart w:id="145" w:name="_GoBack"/>
    </w:p>
    <w:p w14:paraId="4B26FB77">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F1A422D">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0FA7586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5A246B51">
      <w:pPr>
        <w:bidi w:val="0"/>
        <w:jc w:val="cente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pPr>
    </w:p>
    <w:p w14:paraId="60434571">
      <w:pPr>
        <w:bidi w:val="0"/>
        <w:jc w:val="center"/>
        <w:rPr>
          <w:rFonts w:hint="eastAsia" w:asciiTheme="minorEastAsia" w:hAnsiTheme="minorEastAsia" w:eastAsiaTheme="minorEastAsia" w:cstheme="minorEastAsia"/>
          <w:b/>
          <w:bCs/>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52"/>
          <w:szCs w:val="52"/>
          <w:highlight w:val="none"/>
          <w14:textFill>
            <w14:solidFill>
              <w14:schemeClr w14:val="tx1"/>
            </w14:solidFill>
          </w14:textFill>
        </w:rPr>
        <w:t>公开招标</w:t>
      </w:r>
    </w:p>
    <w:p w14:paraId="7B92528C">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34E52397">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p>
    <w:p w14:paraId="450F14E0">
      <w:pPr>
        <w:bidi w:val="0"/>
        <w:jc w:val="cente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招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文 </w:t>
      </w:r>
      <w:r>
        <w:rPr>
          <w:rFonts w:hint="eastAsia" w:asciiTheme="minorEastAsia" w:hAnsiTheme="minorEastAsia" w:eastAsiaTheme="minorEastAsia" w:cstheme="minorEastAsia"/>
          <w:b/>
          <w:bCs/>
          <w:color w:val="000000" w:themeColor="text1"/>
          <w:sz w:val="72"/>
          <w:szCs w:val="72"/>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bCs/>
          <w:color w:val="000000" w:themeColor="text1"/>
          <w:sz w:val="72"/>
          <w:szCs w:val="72"/>
          <w:highlight w:val="none"/>
          <w14:textFill>
            <w14:solidFill>
              <w14:schemeClr w14:val="tx1"/>
            </w14:solidFill>
          </w14:textFill>
        </w:rPr>
        <w:t xml:space="preserve"> 件</w:t>
      </w:r>
    </w:p>
    <w:p w14:paraId="064B4A69">
      <w:pPr>
        <w:pStyle w:val="10"/>
        <w:widowControl/>
        <w:adjustRightInd w:val="0"/>
        <w:snapToGrid w:val="0"/>
        <w:spacing w:line="360" w:lineRule="auto"/>
        <w:jc w:val="center"/>
        <w:rPr>
          <w:rFonts w:ascii="黑体" w:hAnsi="黑体" w:eastAsia="黑体"/>
          <w:bCs/>
          <w:color w:val="000000" w:themeColor="text1"/>
          <w:sz w:val="24"/>
          <w:szCs w:val="24"/>
          <w:highlight w:val="none"/>
          <w:bdr w:val="single" w:color="auto" w:sz="4" w:space="0"/>
          <w14:textFill>
            <w14:solidFill>
              <w14:schemeClr w14:val="tx1"/>
            </w14:solidFill>
          </w14:textFill>
        </w:rPr>
      </w:pPr>
    </w:p>
    <w:p w14:paraId="687D0FC1">
      <w:pPr>
        <w:pStyle w:val="10"/>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1C60278C">
      <w:pPr>
        <w:pStyle w:val="10"/>
        <w:widowControl/>
        <w:adjustRightInd w:val="0"/>
        <w:snapToGrid w:val="0"/>
        <w:spacing w:line="360" w:lineRule="auto"/>
        <w:jc w:val="center"/>
        <w:rPr>
          <w:rFonts w:ascii="黑体" w:eastAsia="黑体"/>
          <w:bCs/>
          <w:color w:val="000000" w:themeColor="text1"/>
          <w:sz w:val="52"/>
          <w:szCs w:val="52"/>
          <w:highlight w:val="none"/>
          <w14:textFill>
            <w14:solidFill>
              <w14:schemeClr w14:val="tx1"/>
            </w14:solidFill>
          </w14:textFill>
        </w:rPr>
      </w:pPr>
    </w:p>
    <w:p w14:paraId="0D0791A9">
      <w:pPr>
        <w:pStyle w:val="10"/>
        <w:widowControl/>
        <w:adjustRightInd w:val="0"/>
        <w:snapToGrid w:val="0"/>
        <w:spacing w:line="360" w:lineRule="auto"/>
        <w:jc w:val="both"/>
        <w:rPr>
          <w:rFonts w:ascii="黑体" w:eastAsia="黑体"/>
          <w:bCs/>
          <w:color w:val="000000" w:themeColor="text1"/>
          <w:sz w:val="52"/>
          <w:szCs w:val="52"/>
          <w:highlight w:val="none"/>
          <w14:textFill>
            <w14:solidFill>
              <w14:schemeClr w14:val="tx1"/>
            </w14:solidFill>
          </w14:textFill>
        </w:rPr>
      </w:pPr>
    </w:p>
    <w:tbl>
      <w:tblPr>
        <w:tblStyle w:val="17"/>
        <w:tblW w:w="7998" w:type="dxa"/>
        <w:jc w:val="center"/>
        <w:tblLayout w:type="fixed"/>
        <w:tblCellMar>
          <w:top w:w="0" w:type="dxa"/>
          <w:left w:w="108" w:type="dxa"/>
          <w:bottom w:w="0" w:type="dxa"/>
          <w:right w:w="108" w:type="dxa"/>
        </w:tblCellMar>
      </w:tblPr>
      <w:tblGrid>
        <w:gridCol w:w="1951"/>
        <w:gridCol w:w="284"/>
        <w:gridCol w:w="5763"/>
      </w:tblGrid>
      <w:tr w14:paraId="5A3C51A6">
        <w:tblPrEx>
          <w:tblCellMar>
            <w:top w:w="0" w:type="dxa"/>
            <w:left w:w="108" w:type="dxa"/>
            <w:bottom w:w="0" w:type="dxa"/>
            <w:right w:w="108" w:type="dxa"/>
          </w:tblCellMar>
        </w:tblPrEx>
        <w:trPr>
          <w:trHeight w:val="584" w:hRule="atLeast"/>
          <w:jc w:val="center"/>
        </w:trPr>
        <w:tc>
          <w:tcPr>
            <w:tcW w:w="1951" w:type="dxa"/>
            <w:vAlign w:val="center"/>
          </w:tcPr>
          <w:p w14:paraId="7A3F55DA">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项目编号</w:t>
            </w:r>
          </w:p>
        </w:tc>
        <w:tc>
          <w:tcPr>
            <w:tcW w:w="284" w:type="dxa"/>
            <w:vAlign w:val="center"/>
          </w:tcPr>
          <w:p w14:paraId="58B83D3F">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763" w:type="dxa"/>
            <w:vAlign w:val="center"/>
          </w:tcPr>
          <w:p w14:paraId="361C0AD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YXCG-20260813</w:t>
            </w:r>
          </w:p>
        </w:tc>
      </w:tr>
      <w:tr w14:paraId="201EA358">
        <w:tblPrEx>
          <w:tblCellMar>
            <w:top w:w="0" w:type="dxa"/>
            <w:left w:w="108" w:type="dxa"/>
            <w:bottom w:w="0" w:type="dxa"/>
            <w:right w:w="108" w:type="dxa"/>
          </w:tblCellMar>
        </w:tblPrEx>
        <w:trPr>
          <w:trHeight w:val="910" w:hRule="atLeast"/>
          <w:jc w:val="center"/>
        </w:trPr>
        <w:tc>
          <w:tcPr>
            <w:tcW w:w="1951" w:type="dxa"/>
            <w:vAlign w:val="center"/>
          </w:tcPr>
          <w:p w14:paraId="46C4C6AC">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项目名称</w:t>
            </w:r>
          </w:p>
        </w:tc>
        <w:tc>
          <w:tcPr>
            <w:tcW w:w="284" w:type="dxa"/>
            <w:vAlign w:val="center"/>
          </w:tcPr>
          <w:p w14:paraId="548C1013">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763" w:type="dxa"/>
            <w:vAlign w:val="center"/>
          </w:tcPr>
          <w:p w14:paraId="50278C2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阳江市博物馆漠阳楼分馆多联机空调设备采购及安装项目</w:t>
            </w:r>
          </w:p>
        </w:tc>
      </w:tr>
      <w:tr w14:paraId="25B4EDC8">
        <w:tblPrEx>
          <w:tblCellMar>
            <w:top w:w="0" w:type="dxa"/>
            <w:left w:w="108" w:type="dxa"/>
            <w:bottom w:w="0" w:type="dxa"/>
            <w:right w:w="108" w:type="dxa"/>
          </w:tblCellMar>
        </w:tblPrEx>
        <w:trPr>
          <w:trHeight w:val="567" w:hRule="atLeast"/>
          <w:jc w:val="center"/>
        </w:trPr>
        <w:tc>
          <w:tcPr>
            <w:tcW w:w="1951" w:type="dxa"/>
            <w:vAlign w:val="center"/>
          </w:tcPr>
          <w:p w14:paraId="635A148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采购人</w:t>
            </w:r>
          </w:p>
        </w:tc>
        <w:tc>
          <w:tcPr>
            <w:tcW w:w="284" w:type="dxa"/>
            <w:vAlign w:val="center"/>
          </w:tcPr>
          <w:p w14:paraId="3B9DAA92">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763" w:type="dxa"/>
            <w:vAlign w:val="center"/>
          </w:tcPr>
          <w:p w14:paraId="0DF35F5B">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lang w:eastAsia="zh-CN"/>
                <w14:textFill>
                  <w14:solidFill>
                    <w14:schemeClr w14:val="tx1"/>
                  </w14:solidFill>
                </w14:textFill>
              </w:rPr>
              <w:t>阳江市博物馆</w:t>
            </w:r>
          </w:p>
        </w:tc>
      </w:tr>
      <w:tr w14:paraId="04EA55A4">
        <w:tblPrEx>
          <w:tblCellMar>
            <w:top w:w="0" w:type="dxa"/>
            <w:left w:w="108" w:type="dxa"/>
            <w:bottom w:w="0" w:type="dxa"/>
            <w:right w:w="108" w:type="dxa"/>
          </w:tblCellMar>
        </w:tblPrEx>
        <w:trPr>
          <w:trHeight w:val="567" w:hRule="atLeast"/>
          <w:jc w:val="center"/>
        </w:trPr>
        <w:tc>
          <w:tcPr>
            <w:tcW w:w="1951" w:type="dxa"/>
            <w:vAlign w:val="center"/>
          </w:tcPr>
          <w:p w14:paraId="173D92AD">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采购代理机构</w:t>
            </w:r>
          </w:p>
        </w:tc>
        <w:tc>
          <w:tcPr>
            <w:tcW w:w="284" w:type="dxa"/>
            <w:vAlign w:val="center"/>
          </w:tcPr>
          <w:p w14:paraId="6226FD9E">
            <w:pPr>
              <w:jc w:val="distribute"/>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w:t>
            </w:r>
          </w:p>
        </w:tc>
        <w:tc>
          <w:tcPr>
            <w:tcW w:w="5763" w:type="dxa"/>
            <w:vAlign w:val="center"/>
          </w:tcPr>
          <w:p w14:paraId="13520CA5">
            <w:pPr>
              <w:jc w:val="both"/>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8"/>
                <w:szCs w:val="28"/>
                <w:highlight w:val="none"/>
                <w14:textFill>
                  <w14:solidFill>
                    <w14:schemeClr w14:val="tx1"/>
                  </w14:solidFill>
                </w14:textFill>
              </w:rPr>
              <w:t>广东业信采购招标有限公司</w:t>
            </w:r>
          </w:p>
        </w:tc>
      </w:tr>
    </w:tbl>
    <w:p w14:paraId="75BD272E">
      <w:pPr>
        <w:pStyle w:val="21"/>
        <w:rPr>
          <w:color w:val="000000" w:themeColor="text1"/>
          <w:highlight w:val="none"/>
          <w14:textFill>
            <w14:solidFill>
              <w14:schemeClr w14:val="tx1"/>
            </w14:solidFill>
          </w14:textFill>
        </w:rPr>
      </w:pPr>
    </w:p>
    <w:p w14:paraId="1780EBE5">
      <w:pPr>
        <w:pStyle w:val="21"/>
        <w:jc w:val="center"/>
        <w:outlineLvl w:val="3"/>
        <w:rPr>
          <w:color w:val="000000" w:themeColor="text1"/>
          <w:highlight w:val="none"/>
          <w14:textFill>
            <w14:solidFill>
              <w14:schemeClr w14:val="tx1"/>
            </w14:solidFill>
          </w14:textFill>
        </w:rPr>
      </w:pPr>
    </w:p>
    <w:p w14:paraId="162E2E4C">
      <w:pPr>
        <w:spacing w:before="0" w:beforeLines="0" w:after="0" w:afterLines="0" w:line="240" w:lineRule="auto"/>
        <w:ind w:left="0" w:leftChars="0" w:right="0" w:rightChars="0" w:firstLine="0" w:firstLineChars="0"/>
        <w:jc w:val="center"/>
        <w:rPr>
          <w:color w:val="000000" w:themeColor="text1"/>
          <w:highlight w:val="none"/>
          <w14:textFill>
            <w14:solidFill>
              <w14:schemeClr w14:val="tx1"/>
            </w14:solidFill>
          </w14:textFill>
        </w:rPr>
      </w:pPr>
    </w:p>
    <w:p w14:paraId="4F5F7FF2">
      <w:pPr>
        <w:spacing w:before="0" w:beforeLines="0" w:after="0" w:afterLines="0" w:line="240" w:lineRule="auto"/>
        <w:ind w:left="0" w:leftChars="0" w:right="0" w:rightChars="0" w:firstLine="0" w:firstLineChars="0"/>
        <w:jc w:val="center"/>
        <w:rPr>
          <w:b/>
          <w:bCs/>
          <w:color w:val="000000" w:themeColor="text1"/>
          <w:sz w:val="32"/>
          <w:szCs w:val="32"/>
          <w:highlight w:val="none"/>
          <w14:textFill>
            <w14:solidFill>
              <w14:schemeClr w14:val="tx1"/>
            </w14:solidFill>
          </w14:textFill>
        </w:rPr>
      </w:pPr>
      <w:r>
        <w:rPr>
          <w:rFonts w:ascii="宋体" w:hAnsi="宋体" w:eastAsia="宋体"/>
          <w:b/>
          <w:bCs/>
          <w:color w:val="000000" w:themeColor="text1"/>
          <w:sz w:val="32"/>
          <w:szCs w:val="32"/>
          <w:highlight w:val="none"/>
          <w14:textFill>
            <w14:solidFill>
              <w14:schemeClr w14:val="tx1"/>
            </w14:solidFill>
          </w14:textFill>
        </w:rPr>
        <w:t>目</w:t>
      </w:r>
      <w:r>
        <w:rPr>
          <w:rFonts w:hint="eastAsia" w:ascii="宋体" w:hAnsi="宋体" w:eastAsia="宋体"/>
          <w:b/>
          <w:bCs/>
          <w:color w:val="000000" w:themeColor="text1"/>
          <w:sz w:val="32"/>
          <w:szCs w:val="32"/>
          <w:highlight w:val="none"/>
          <w:lang w:val="en-US" w:eastAsia="zh-CN"/>
          <w14:textFill>
            <w14:solidFill>
              <w14:schemeClr w14:val="tx1"/>
            </w14:solidFill>
          </w14:textFill>
        </w:rPr>
        <w:t xml:space="preserve"> </w:t>
      </w:r>
      <w:r>
        <w:rPr>
          <w:rFonts w:ascii="宋体" w:hAnsi="宋体" w:eastAsia="宋体"/>
          <w:b/>
          <w:bCs/>
          <w:color w:val="000000" w:themeColor="text1"/>
          <w:sz w:val="32"/>
          <w:szCs w:val="32"/>
          <w:highlight w:val="none"/>
          <w14:textFill>
            <w14:solidFill>
              <w14:schemeClr w14:val="tx1"/>
            </w14:solidFill>
          </w14:textFill>
        </w:rPr>
        <w:t>录</w:t>
      </w:r>
    </w:p>
    <w:p w14:paraId="00CB9A67">
      <w:pPr>
        <w:pStyle w:val="13"/>
        <w:tabs>
          <w:tab w:val="right" w:leader="dot" w:pos="9070"/>
        </w:tabs>
        <w:rPr>
          <w:rFonts w:hint="eastAsia" w:eastAsia="宋体"/>
          <w:color w:val="000000" w:themeColor="text1"/>
          <w:highlight w:val="none"/>
          <w:lang w:eastAsia="zh-CN"/>
          <w14:textFill>
            <w14:solidFill>
              <w14:schemeClr w14:val="tx1"/>
            </w14:solidFill>
          </w14:textFill>
        </w:rPr>
      </w:pPr>
    </w:p>
    <w:p w14:paraId="4D796FE7">
      <w:pPr>
        <w:pStyle w:val="13"/>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color w:val="000000" w:themeColor="text1"/>
          <w:highlight w:val="none"/>
          <w:lang w:eastAsia="zh-CN"/>
          <w14:textFill>
            <w14:solidFill>
              <w14:schemeClr w14:val="tx1"/>
            </w14:solidFill>
          </w14:textFill>
        </w:rPr>
        <w:instrText xml:space="preserve">TOC \o "1-3" \h \u </w:instrText>
      </w:r>
      <w:r>
        <w:rPr>
          <w:rFonts w:hint="eastAsia" w:eastAsia="宋体"/>
          <w:color w:val="000000" w:themeColor="text1"/>
          <w:highlight w:val="none"/>
          <w:lang w:eastAsia="zh-CN"/>
          <w14:textFill>
            <w14:solidFill>
              <w14:schemeClr w14:val="tx1"/>
            </w14:solidFill>
          </w14:textFill>
        </w:rPr>
        <w:fldChar w:fldCharType="separate"/>
      </w: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_Toc10521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8"/>
          <w:highlight w:val="none"/>
        </w:rPr>
        <w:t>第一章</w:t>
      </w:r>
      <w:r>
        <w:rPr>
          <w:rFonts w:hint="eastAsia" w:asciiTheme="minorEastAsia" w:hAnsiTheme="minorEastAsia" w:cstheme="minorEastAsia"/>
          <w:szCs w:val="28"/>
          <w:highlight w:val="none"/>
          <w:lang w:val="en-US" w:eastAsia="zh-CN"/>
        </w:rPr>
        <w:t xml:space="preserve"> </w:t>
      </w:r>
      <w:r>
        <w:rPr>
          <w:rFonts w:hint="eastAsia" w:asciiTheme="minorEastAsia" w:hAnsiTheme="minorEastAsia" w:eastAsiaTheme="minorEastAsia" w:cstheme="minorEastAsia"/>
          <w:szCs w:val="28"/>
          <w:highlight w:val="none"/>
        </w:rPr>
        <w:t>投标邀请</w:t>
      </w:r>
      <w:r>
        <w:rPr>
          <w:highlight w:val="none"/>
        </w:rPr>
        <w:tab/>
      </w:r>
      <w:r>
        <w:rPr>
          <w:highlight w:val="none"/>
        </w:rPr>
        <w:fldChar w:fldCharType="begin"/>
      </w:r>
      <w:r>
        <w:rPr>
          <w:highlight w:val="none"/>
        </w:rPr>
        <w:instrText xml:space="preserve"> PAGEREF _Toc10521 \h </w:instrText>
      </w:r>
      <w:r>
        <w:rPr>
          <w:highlight w:val="none"/>
        </w:rPr>
        <w:fldChar w:fldCharType="separate"/>
      </w:r>
      <w:r>
        <w:rPr>
          <w:highlight w:val="none"/>
        </w:rPr>
        <w:t>3</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0A91C6DC">
      <w:pPr>
        <w:pStyle w:val="13"/>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_Toc32726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8"/>
          <w:highlight w:val="none"/>
        </w:rPr>
        <w:t>第二章 采购需求</w:t>
      </w:r>
      <w:r>
        <w:rPr>
          <w:highlight w:val="none"/>
        </w:rPr>
        <w:tab/>
      </w:r>
      <w:r>
        <w:rPr>
          <w:highlight w:val="none"/>
        </w:rPr>
        <w:fldChar w:fldCharType="begin"/>
      </w:r>
      <w:r>
        <w:rPr>
          <w:highlight w:val="none"/>
        </w:rPr>
        <w:instrText xml:space="preserve"> PAGEREF _Toc32726 \h </w:instrText>
      </w:r>
      <w:r>
        <w:rPr>
          <w:highlight w:val="none"/>
        </w:rPr>
        <w:fldChar w:fldCharType="separate"/>
      </w:r>
      <w:r>
        <w:rPr>
          <w:highlight w:val="none"/>
        </w:rPr>
        <w:t>6</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73E5E436">
      <w:pPr>
        <w:pStyle w:val="13"/>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_Toc23778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8"/>
          <w:highlight w:val="none"/>
        </w:rPr>
        <w:t>第三章 投标人须知</w:t>
      </w:r>
      <w:r>
        <w:rPr>
          <w:highlight w:val="none"/>
        </w:rPr>
        <w:tab/>
      </w:r>
      <w:r>
        <w:rPr>
          <w:highlight w:val="none"/>
        </w:rPr>
        <w:fldChar w:fldCharType="begin"/>
      </w:r>
      <w:r>
        <w:rPr>
          <w:highlight w:val="none"/>
        </w:rPr>
        <w:instrText xml:space="preserve"> PAGEREF _Toc23778 \h </w:instrText>
      </w:r>
      <w:r>
        <w:rPr>
          <w:highlight w:val="none"/>
        </w:rPr>
        <w:fldChar w:fldCharType="separate"/>
      </w:r>
      <w:r>
        <w:rPr>
          <w:highlight w:val="none"/>
        </w:rPr>
        <w:t>11</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273A7228">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_Toc20774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一、名词解释</w:t>
      </w:r>
      <w:r>
        <w:rPr>
          <w:highlight w:val="none"/>
        </w:rPr>
        <w:tab/>
      </w:r>
      <w:r>
        <w:rPr>
          <w:highlight w:val="none"/>
        </w:rPr>
        <w:fldChar w:fldCharType="begin"/>
      </w:r>
      <w:r>
        <w:rPr>
          <w:highlight w:val="none"/>
        </w:rPr>
        <w:instrText xml:space="preserve"> PAGEREF _Toc20774 \h </w:instrText>
      </w:r>
      <w:r>
        <w:rPr>
          <w:highlight w:val="none"/>
        </w:rPr>
        <w:fldChar w:fldCharType="separate"/>
      </w:r>
      <w:r>
        <w:rPr>
          <w:highlight w:val="none"/>
        </w:rPr>
        <w:t>11</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51396D08">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_Toc1165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二、须知前附表</w:t>
      </w:r>
      <w:r>
        <w:rPr>
          <w:highlight w:val="none"/>
        </w:rPr>
        <w:tab/>
      </w:r>
      <w:r>
        <w:rPr>
          <w:highlight w:val="none"/>
        </w:rPr>
        <w:fldChar w:fldCharType="begin"/>
      </w:r>
      <w:r>
        <w:rPr>
          <w:highlight w:val="none"/>
        </w:rPr>
        <w:instrText xml:space="preserve"> PAGEREF _Toc1165 \h </w:instrText>
      </w:r>
      <w:r>
        <w:rPr>
          <w:highlight w:val="none"/>
        </w:rPr>
        <w:fldChar w:fldCharType="separate"/>
      </w:r>
      <w:r>
        <w:rPr>
          <w:highlight w:val="none"/>
        </w:rPr>
        <w:t>11</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66895C62">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_Toc25200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三、说明</w:t>
      </w:r>
      <w:r>
        <w:rPr>
          <w:highlight w:val="none"/>
        </w:rPr>
        <w:tab/>
      </w:r>
      <w:r>
        <w:rPr>
          <w:highlight w:val="none"/>
        </w:rPr>
        <w:fldChar w:fldCharType="begin"/>
      </w:r>
      <w:r>
        <w:rPr>
          <w:highlight w:val="none"/>
        </w:rPr>
        <w:instrText xml:space="preserve"> PAGEREF _Toc25200 \h </w:instrText>
      </w:r>
      <w:r>
        <w:rPr>
          <w:highlight w:val="none"/>
        </w:rPr>
        <w:fldChar w:fldCharType="separate"/>
      </w:r>
      <w:r>
        <w:rPr>
          <w:highlight w:val="none"/>
        </w:rPr>
        <w:t>13</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67C8DD83">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_Toc9838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四、招标文件的澄清和修改</w:t>
      </w:r>
      <w:r>
        <w:rPr>
          <w:highlight w:val="none"/>
        </w:rPr>
        <w:tab/>
      </w:r>
      <w:r>
        <w:rPr>
          <w:highlight w:val="none"/>
        </w:rPr>
        <w:fldChar w:fldCharType="begin"/>
      </w:r>
      <w:r>
        <w:rPr>
          <w:highlight w:val="none"/>
        </w:rPr>
        <w:instrText xml:space="preserve"> PAGEREF _Toc9838 \h </w:instrText>
      </w:r>
      <w:r>
        <w:rPr>
          <w:highlight w:val="none"/>
        </w:rPr>
        <w:fldChar w:fldCharType="separate"/>
      </w:r>
      <w:r>
        <w:rPr>
          <w:highlight w:val="none"/>
        </w:rPr>
        <w:t>15</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51A31DED">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_Toc12211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五、投标要求</w:t>
      </w:r>
      <w:r>
        <w:rPr>
          <w:highlight w:val="none"/>
        </w:rPr>
        <w:tab/>
      </w:r>
      <w:r>
        <w:rPr>
          <w:highlight w:val="none"/>
        </w:rPr>
        <w:fldChar w:fldCharType="begin"/>
      </w:r>
      <w:r>
        <w:rPr>
          <w:highlight w:val="none"/>
        </w:rPr>
        <w:instrText xml:space="preserve"> PAGEREF _Toc12211 \h </w:instrText>
      </w:r>
      <w:r>
        <w:rPr>
          <w:highlight w:val="none"/>
        </w:rPr>
        <w:fldChar w:fldCharType="separate"/>
      </w:r>
      <w:r>
        <w:rPr>
          <w:highlight w:val="none"/>
        </w:rPr>
        <w:t>16</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25038CCC">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_Toc2455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六、开标、评标和定标</w:t>
      </w:r>
      <w:r>
        <w:rPr>
          <w:highlight w:val="none"/>
        </w:rPr>
        <w:tab/>
      </w:r>
      <w:r>
        <w:rPr>
          <w:highlight w:val="none"/>
        </w:rPr>
        <w:fldChar w:fldCharType="begin"/>
      </w:r>
      <w:r>
        <w:rPr>
          <w:highlight w:val="none"/>
        </w:rPr>
        <w:instrText xml:space="preserve"> PAGEREF _Toc2455 \h </w:instrText>
      </w:r>
      <w:r>
        <w:rPr>
          <w:highlight w:val="none"/>
        </w:rPr>
        <w:fldChar w:fldCharType="separate"/>
      </w:r>
      <w:r>
        <w:rPr>
          <w:highlight w:val="none"/>
        </w:rPr>
        <w:t>18</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5A08B819">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_Toc31360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七、询问、质疑与投诉</w:t>
      </w:r>
      <w:r>
        <w:rPr>
          <w:highlight w:val="none"/>
        </w:rPr>
        <w:tab/>
      </w:r>
      <w:r>
        <w:rPr>
          <w:highlight w:val="none"/>
        </w:rPr>
        <w:fldChar w:fldCharType="begin"/>
      </w:r>
      <w:r>
        <w:rPr>
          <w:highlight w:val="none"/>
        </w:rPr>
        <w:instrText xml:space="preserve"> PAGEREF _Toc31360 \h </w:instrText>
      </w:r>
      <w:r>
        <w:rPr>
          <w:highlight w:val="none"/>
        </w:rPr>
        <w:fldChar w:fldCharType="separate"/>
      </w:r>
      <w:r>
        <w:rPr>
          <w:highlight w:val="none"/>
        </w:rPr>
        <w:t>19</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53F532D5">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_Toc19705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八、合同签订和履行</w:t>
      </w:r>
      <w:r>
        <w:rPr>
          <w:highlight w:val="none"/>
        </w:rPr>
        <w:tab/>
      </w:r>
      <w:r>
        <w:rPr>
          <w:highlight w:val="none"/>
        </w:rPr>
        <w:fldChar w:fldCharType="begin"/>
      </w:r>
      <w:r>
        <w:rPr>
          <w:highlight w:val="none"/>
        </w:rPr>
        <w:instrText xml:space="preserve"> PAGEREF _Toc19705 \h </w:instrText>
      </w:r>
      <w:r>
        <w:rPr>
          <w:highlight w:val="none"/>
        </w:rPr>
        <w:fldChar w:fldCharType="separate"/>
      </w:r>
      <w:r>
        <w:rPr>
          <w:highlight w:val="none"/>
        </w:rPr>
        <w:t>20</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5B975DC2">
      <w:pPr>
        <w:pStyle w:val="13"/>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_Toc17184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8"/>
          <w:highlight w:val="none"/>
        </w:rPr>
        <w:t>第四章 评标</w:t>
      </w:r>
      <w:r>
        <w:rPr>
          <w:highlight w:val="none"/>
        </w:rPr>
        <w:tab/>
      </w:r>
      <w:r>
        <w:rPr>
          <w:highlight w:val="none"/>
        </w:rPr>
        <w:fldChar w:fldCharType="begin"/>
      </w:r>
      <w:r>
        <w:rPr>
          <w:highlight w:val="none"/>
        </w:rPr>
        <w:instrText xml:space="preserve"> PAGEREF _Toc17184 \h </w:instrText>
      </w:r>
      <w:r>
        <w:rPr>
          <w:highlight w:val="none"/>
        </w:rPr>
        <w:fldChar w:fldCharType="separate"/>
      </w:r>
      <w:r>
        <w:rPr>
          <w:highlight w:val="none"/>
        </w:rPr>
        <w:t>22</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281A50CB">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_Toc16492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一、评标要求</w:t>
      </w:r>
      <w:r>
        <w:rPr>
          <w:highlight w:val="none"/>
        </w:rPr>
        <w:tab/>
      </w:r>
      <w:r>
        <w:rPr>
          <w:highlight w:val="none"/>
        </w:rPr>
        <w:fldChar w:fldCharType="begin"/>
      </w:r>
      <w:r>
        <w:rPr>
          <w:highlight w:val="none"/>
        </w:rPr>
        <w:instrText xml:space="preserve"> PAGEREF _Toc16492 \h </w:instrText>
      </w:r>
      <w:r>
        <w:rPr>
          <w:highlight w:val="none"/>
        </w:rPr>
        <w:fldChar w:fldCharType="separate"/>
      </w:r>
      <w:r>
        <w:rPr>
          <w:highlight w:val="none"/>
        </w:rPr>
        <w:t>22</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126CF0A3">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_Toc28658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二</w:t>
      </w:r>
      <w:r>
        <w:rPr>
          <w:rFonts w:hint="eastAsia" w:asciiTheme="minorEastAsia" w:hAnsiTheme="minorEastAsia" w:cstheme="minorEastAsia"/>
          <w:szCs w:val="21"/>
          <w:highlight w:val="none"/>
          <w:lang w:eastAsia="zh-CN"/>
        </w:rPr>
        <w:t>、</w:t>
      </w:r>
      <w:r>
        <w:rPr>
          <w:rFonts w:hint="eastAsia" w:asciiTheme="minorEastAsia" w:hAnsiTheme="minorEastAsia" w:eastAsiaTheme="minorEastAsia" w:cstheme="minorEastAsia"/>
          <w:szCs w:val="21"/>
          <w:highlight w:val="none"/>
        </w:rPr>
        <w:t>政府采购政策落实</w:t>
      </w:r>
      <w:r>
        <w:rPr>
          <w:highlight w:val="none"/>
        </w:rPr>
        <w:tab/>
      </w:r>
      <w:r>
        <w:rPr>
          <w:highlight w:val="none"/>
        </w:rPr>
        <w:fldChar w:fldCharType="begin"/>
      </w:r>
      <w:r>
        <w:rPr>
          <w:highlight w:val="none"/>
        </w:rPr>
        <w:instrText xml:space="preserve"> PAGEREF _Toc28658 \h </w:instrText>
      </w:r>
      <w:r>
        <w:rPr>
          <w:highlight w:val="none"/>
        </w:rPr>
        <w:fldChar w:fldCharType="separate"/>
      </w:r>
      <w:r>
        <w:rPr>
          <w:highlight w:val="none"/>
        </w:rPr>
        <w:t>23</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788D14DF">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_Toc22289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三、评审程序</w:t>
      </w:r>
      <w:r>
        <w:rPr>
          <w:highlight w:val="none"/>
        </w:rPr>
        <w:tab/>
      </w:r>
      <w:r>
        <w:rPr>
          <w:highlight w:val="none"/>
        </w:rPr>
        <w:fldChar w:fldCharType="begin"/>
      </w:r>
      <w:r>
        <w:rPr>
          <w:highlight w:val="none"/>
        </w:rPr>
        <w:instrText xml:space="preserve"> PAGEREF _Toc22289 \h </w:instrText>
      </w:r>
      <w:r>
        <w:rPr>
          <w:highlight w:val="none"/>
        </w:rPr>
        <w:fldChar w:fldCharType="separate"/>
      </w:r>
      <w:r>
        <w:rPr>
          <w:highlight w:val="none"/>
        </w:rPr>
        <w:t>26</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06513B6D">
      <w:pPr>
        <w:pStyle w:val="13"/>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_Toc15569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8"/>
          <w:highlight w:val="none"/>
        </w:rPr>
        <w:t>第五章 合同</w:t>
      </w:r>
      <w:r>
        <w:rPr>
          <w:rFonts w:hint="eastAsia" w:asciiTheme="minorEastAsia" w:hAnsiTheme="minorEastAsia" w:cstheme="minorEastAsia"/>
          <w:szCs w:val="28"/>
          <w:highlight w:val="none"/>
          <w:lang w:val="en-US" w:eastAsia="zh-CN"/>
        </w:rPr>
        <w:t>范</w:t>
      </w:r>
      <w:r>
        <w:rPr>
          <w:rFonts w:hint="eastAsia" w:asciiTheme="minorEastAsia" w:hAnsiTheme="minorEastAsia" w:eastAsiaTheme="minorEastAsia" w:cstheme="minorEastAsia"/>
          <w:szCs w:val="28"/>
          <w:highlight w:val="none"/>
        </w:rPr>
        <w:t>本</w:t>
      </w:r>
      <w:r>
        <w:rPr>
          <w:highlight w:val="none"/>
        </w:rPr>
        <w:tab/>
      </w:r>
      <w:r>
        <w:rPr>
          <w:highlight w:val="none"/>
        </w:rPr>
        <w:fldChar w:fldCharType="begin"/>
      </w:r>
      <w:r>
        <w:rPr>
          <w:highlight w:val="none"/>
        </w:rPr>
        <w:instrText xml:space="preserve"> PAGEREF _Toc15569 \h </w:instrText>
      </w:r>
      <w:r>
        <w:rPr>
          <w:highlight w:val="none"/>
        </w:rPr>
        <w:fldChar w:fldCharType="separate"/>
      </w:r>
      <w:r>
        <w:rPr>
          <w:highlight w:val="none"/>
        </w:rPr>
        <w:t>31</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75C2F963">
      <w:pPr>
        <w:pStyle w:val="13"/>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_Toc1451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8"/>
          <w:highlight w:val="none"/>
        </w:rPr>
        <w:t>第六章 投标文件格式与要求</w:t>
      </w:r>
      <w:r>
        <w:rPr>
          <w:highlight w:val="none"/>
        </w:rPr>
        <w:tab/>
      </w:r>
      <w:r>
        <w:rPr>
          <w:highlight w:val="none"/>
        </w:rPr>
        <w:fldChar w:fldCharType="begin"/>
      </w:r>
      <w:r>
        <w:rPr>
          <w:highlight w:val="none"/>
        </w:rPr>
        <w:instrText xml:space="preserve"> PAGEREF _Toc1451 \h </w:instrText>
      </w:r>
      <w:r>
        <w:rPr>
          <w:highlight w:val="none"/>
        </w:rPr>
        <w:fldChar w:fldCharType="separate"/>
      </w:r>
      <w:r>
        <w:rPr>
          <w:highlight w:val="none"/>
        </w:rPr>
        <w:t>35</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2C2E4AE3">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_Toc6778 </w:instrText>
      </w:r>
      <w:r>
        <w:rPr>
          <w:rFonts w:hint="eastAsia" w:eastAsia="宋体"/>
          <w:highlight w:val="none"/>
          <w:lang w:eastAsia="zh-CN"/>
        </w:rPr>
        <w:fldChar w:fldCharType="separate"/>
      </w:r>
      <w:r>
        <w:rPr>
          <w:rFonts w:hint="eastAsia" w:asciiTheme="minorEastAsia" w:hAnsiTheme="minorEastAsia" w:eastAsiaTheme="minorEastAsia" w:cstheme="minorEastAsia"/>
          <w:bCs w:val="0"/>
          <w:szCs w:val="44"/>
          <w:highlight w:val="none"/>
        </w:rPr>
        <w:t>投标文件封面</w:t>
      </w:r>
      <w:r>
        <w:rPr>
          <w:highlight w:val="none"/>
        </w:rPr>
        <w:tab/>
      </w:r>
      <w:r>
        <w:rPr>
          <w:highlight w:val="none"/>
        </w:rPr>
        <w:fldChar w:fldCharType="begin"/>
      </w:r>
      <w:r>
        <w:rPr>
          <w:highlight w:val="none"/>
        </w:rPr>
        <w:instrText xml:space="preserve"> PAGEREF _Toc6778 \h </w:instrText>
      </w:r>
      <w:r>
        <w:rPr>
          <w:highlight w:val="none"/>
        </w:rPr>
        <w:fldChar w:fldCharType="separate"/>
      </w:r>
      <w:r>
        <w:rPr>
          <w:highlight w:val="none"/>
        </w:rPr>
        <w:t>36</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2F96A770">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_Toc13541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8"/>
          <w:highlight w:val="none"/>
        </w:rPr>
        <w:t>投标文件目录</w:t>
      </w:r>
      <w:r>
        <w:rPr>
          <w:highlight w:val="none"/>
        </w:rPr>
        <w:tab/>
      </w:r>
      <w:r>
        <w:rPr>
          <w:highlight w:val="none"/>
        </w:rPr>
        <w:fldChar w:fldCharType="begin"/>
      </w:r>
      <w:r>
        <w:rPr>
          <w:highlight w:val="none"/>
        </w:rPr>
        <w:instrText xml:space="preserve"> PAGEREF _Toc13541 \h </w:instrText>
      </w:r>
      <w:r>
        <w:rPr>
          <w:highlight w:val="none"/>
        </w:rPr>
        <w:fldChar w:fldCharType="separate"/>
      </w:r>
      <w:r>
        <w:rPr>
          <w:highlight w:val="none"/>
        </w:rPr>
        <w:t>37</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2D0D4B77">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_Toc9802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格式一：投标函</w:t>
      </w:r>
      <w:r>
        <w:rPr>
          <w:highlight w:val="none"/>
        </w:rPr>
        <w:tab/>
      </w:r>
      <w:r>
        <w:rPr>
          <w:highlight w:val="none"/>
        </w:rPr>
        <w:fldChar w:fldCharType="begin"/>
      </w:r>
      <w:r>
        <w:rPr>
          <w:highlight w:val="none"/>
        </w:rPr>
        <w:instrText xml:space="preserve"> PAGEREF _Toc9802 \h </w:instrText>
      </w:r>
      <w:r>
        <w:rPr>
          <w:highlight w:val="none"/>
        </w:rPr>
        <w:fldChar w:fldCharType="separate"/>
      </w:r>
      <w:r>
        <w:rPr>
          <w:highlight w:val="none"/>
        </w:rPr>
        <w:t>38</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28C81201">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_Toc28318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格式二：开标一览表</w:t>
      </w:r>
      <w:r>
        <w:rPr>
          <w:highlight w:val="none"/>
        </w:rPr>
        <w:tab/>
      </w:r>
      <w:r>
        <w:rPr>
          <w:highlight w:val="none"/>
        </w:rPr>
        <w:fldChar w:fldCharType="begin"/>
      </w:r>
      <w:r>
        <w:rPr>
          <w:highlight w:val="none"/>
        </w:rPr>
        <w:instrText xml:space="preserve"> PAGEREF _Toc28318 \h </w:instrText>
      </w:r>
      <w:r>
        <w:rPr>
          <w:highlight w:val="none"/>
        </w:rPr>
        <w:fldChar w:fldCharType="separate"/>
      </w:r>
      <w:r>
        <w:rPr>
          <w:highlight w:val="none"/>
        </w:rPr>
        <w:t>40</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4DDF9781">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_Toc25805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格式三：分项报价表</w:t>
      </w:r>
      <w:r>
        <w:rPr>
          <w:highlight w:val="none"/>
        </w:rPr>
        <w:tab/>
      </w:r>
      <w:r>
        <w:rPr>
          <w:highlight w:val="none"/>
        </w:rPr>
        <w:fldChar w:fldCharType="begin"/>
      </w:r>
      <w:r>
        <w:rPr>
          <w:highlight w:val="none"/>
        </w:rPr>
        <w:instrText xml:space="preserve"> PAGEREF _Toc25805 \h </w:instrText>
      </w:r>
      <w:r>
        <w:rPr>
          <w:highlight w:val="none"/>
        </w:rPr>
        <w:fldChar w:fldCharType="separate"/>
      </w:r>
      <w:r>
        <w:rPr>
          <w:highlight w:val="none"/>
        </w:rPr>
        <w:t>41</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4F4CCE93">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_Toc26283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格式四：政策适用性说明</w:t>
      </w:r>
      <w:r>
        <w:rPr>
          <w:highlight w:val="none"/>
        </w:rPr>
        <w:tab/>
      </w:r>
      <w:r>
        <w:rPr>
          <w:highlight w:val="none"/>
        </w:rPr>
        <w:fldChar w:fldCharType="begin"/>
      </w:r>
      <w:r>
        <w:rPr>
          <w:highlight w:val="none"/>
        </w:rPr>
        <w:instrText xml:space="preserve"> PAGEREF _Toc26283 \h </w:instrText>
      </w:r>
      <w:r>
        <w:rPr>
          <w:highlight w:val="none"/>
        </w:rPr>
        <w:fldChar w:fldCharType="separate"/>
      </w:r>
      <w:r>
        <w:rPr>
          <w:highlight w:val="none"/>
        </w:rPr>
        <w:t>42</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1632AB01">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_Toc32252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格式五：关于符合本国产品标准的声明函等有关证明文件（如适用）</w:t>
      </w:r>
      <w:r>
        <w:rPr>
          <w:highlight w:val="none"/>
        </w:rPr>
        <w:tab/>
      </w:r>
      <w:r>
        <w:rPr>
          <w:highlight w:val="none"/>
        </w:rPr>
        <w:fldChar w:fldCharType="begin"/>
      </w:r>
      <w:r>
        <w:rPr>
          <w:highlight w:val="none"/>
        </w:rPr>
        <w:instrText xml:space="preserve"> PAGEREF _Toc32252 \h </w:instrText>
      </w:r>
      <w:r>
        <w:rPr>
          <w:highlight w:val="none"/>
        </w:rPr>
        <w:fldChar w:fldCharType="separate"/>
      </w:r>
      <w:r>
        <w:rPr>
          <w:highlight w:val="none"/>
        </w:rPr>
        <w:t>43</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14E90B86">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_Toc17085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格式六：</w:t>
      </w:r>
      <w:r>
        <w:rPr>
          <w:rFonts w:hint="eastAsia" w:asciiTheme="minorEastAsia" w:hAnsiTheme="minorEastAsia" w:eastAsiaTheme="minorEastAsia" w:cstheme="minorEastAsia"/>
          <w:szCs w:val="21"/>
          <w:highlight w:val="none"/>
          <w:lang w:eastAsia="zh-CN"/>
        </w:rPr>
        <w:t>法定代表人（负责人）</w:t>
      </w:r>
      <w:r>
        <w:rPr>
          <w:rFonts w:hint="eastAsia" w:asciiTheme="minorEastAsia" w:hAnsiTheme="minorEastAsia" w:eastAsiaTheme="minorEastAsia" w:cstheme="minorEastAsia"/>
          <w:szCs w:val="21"/>
          <w:highlight w:val="none"/>
        </w:rPr>
        <w:t>证明书</w:t>
      </w:r>
      <w:r>
        <w:rPr>
          <w:highlight w:val="none"/>
        </w:rPr>
        <w:tab/>
      </w:r>
      <w:r>
        <w:rPr>
          <w:highlight w:val="none"/>
        </w:rPr>
        <w:fldChar w:fldCharType="begin"/>
      </w:r>
      <w:r>
        <w:rPr>
          <w:highlight w:val="none"/>
        </w:rPr>
        <w:instrText xml:space="preserve"> PAGEREF _Toc17085 \h </w:instrText>
      </w:r>
      <w:r>
        <w:rPr>
          <w:highlight w:val="none"/>
        </w:rPr>
        <w:fldChar w:fldCharType="separate"/>
      </w:r>
      <w:r>
        <w:rPr>
          <w:highlight w:val="none"/>
        </w:rPr>
        <w:t>48</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6D0E52AA">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_Toc28689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格式七：</w:t>
      </w:r>
      <w:r>
        <w:rPr>
          <w:rFonts w:hint="eastAsia" w:asciiTheme="minorEastAsia" w:hAnsiTheme="minorEastAsia" w:eastAsiaTheme="minorEastAsia" w:cstheme="minorEastAsia"/>
          <w:szCs w:val="21"/>
          <w:highlight w:val="none"/>
          <w:lang w:eastAsia="zh-CN"/>
        </w:rPr>
        <w:t>法定代表人（负责人）</w:t>
      </w:r>
      <w:r>
        <w:rPr>
          <w:rFonts w:hint="eastAsia" w:asciiTheme="minorEastAsia" w:hAnsiTheme="minorEastAsia" w:eastAsiaTheme="minorEastAsia" w:cstheme="minorEastAsia"/>
          <w:szCs w:val="21"/>
          <w:highlight w:val="none"/>
        </w:rPr>
        <w:t>授权书</w:t>
      </w:r>
      <w:r>
        <w:rPr>
          <w:highlight w:val="none"/>
        </w:rPr>
        <w:tab/>
      </w:r>
      <w:r>
        <w:rPr>
          <w:highlight w:val="none"/>
        </w:rPr>
        <w:fldChar w:fldCharType="begin"/>
      </w:r>
      <w:r>
        <w:rPr>
          <w:highlight w:val="none"/>
        </w:rPr>
        <w:instrText xml:space="preserve"> PAGEREF _Toc28689 \h </w:instrText>
      </w:r>
      <w:r>
        <w:rPr>
          <w:highlight w:val="none"/>
        </w:rPr>
        <w:fldChar w:fldCharType="separate"/>
      </w:r>
      <w:r>
        <w:rPr>
          <w:highlight w:val="none"/>
        </w:rPr>
        <w:t>49</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7BC332E0">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_Toc25152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格式八：投标保证金</w:t>
      </w:r>
      <w:r>
        <w:rPr>
          <w:highlight w:val="none"/>
        </w:rPr>
        <w:tab/>
      </w:r>
      <w:r>
        <w:rPr>
          <w:highlight w:val="none"/>
        </w:rPr>
        <w:fldChar w:fldCharType="begin"/>
      </w:r>
      <w:r>
        <w:rPr>
          <w:highlight w:val="none"/>
        </w:rPr>
        <w:instrText xml:space="preserve"> PAGEREF _Toc25152 \h </w:instrText>
      </w:r>
      <w:r>
        <w:rPr>
          <w:highlight w:val="none"/>
        </w:rPr>
        <w:fldChar w:fldCharType="separate"/>
      </w:r>
      <w:r>
        <w:rPr>
          <w:highlight w:val="none"/>
        </w:rPr>
        <w:t>50</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1A593FC8">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_Toc5726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格式九：提供具有独立承担民事责任的能力的证明材料</w:t>
      </w:r>
      <w:r>
        <w:rPr>
          <w:highlight w:val="none"/>
        </w:rPr>
        <w:tab/>
      </w:r>
      <w:r>
        <w:rPr>
          <w:highlight w:val="none"/>
        </w:rPr>
        <w:fldChar w:fldCharType="begin"/>
      </w:r>
      <w:r>
        <w:rPr>
          <w:highlight w:val="none"/>
        </w:rPr>
        <w:instrText xml:space="preserve"> PAGEREF _Toc5726 \h </w:instrText>
      </w:r>
      <w:r>
        <w:rPr>
          <w:highlight w:val="none"/>
        </w:rPr>
        <w:fldChar w:fldCharType="separate"/>
      </w:r>
      <w:r>
        <w:rPr>
          <w:highlight w:val="none"/>
        </w:rPr>
        <w:t>50</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3B40908D">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_Toc11891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格式十：资格性审查要求的其他资质证明文件</w:t>
      </w:r>
      <w:r>
        <w:rPr>
          <w:highlight w:val="none"/>
        </w:rPr>
        <w:tab/>
      </w:r>
      <w:r>
        <w:rPr>
          <w:highlight w:val="none"/>
        </w:rPr>
        <w:fldChar w:fldCharType="begin"/>
      </w:r>
      <w:r>
        <w:rPr>
          <w:highlight w:val="none"/>
        </w:rPr>
        <w:instrText xml:space="preserve"> PAGEREF _Toc11891 \h </w:instrText>
      </w:r>
      <w:r>
        <w:rPr>
          <w:highlight w:val="none"/>
        </w:rPr>
        <w:fldChar w:fldCharType="separate"/>
      </w:r>
      <w:r>
        <w:rPr>
          <w:highlight w:val="none"/>
        </w:rPr>
        <w:t>50</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1E663372">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_Toc2962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格式十一：承诺函</w:t>
      </w:r>
      <w:r>
        <w:rPr>
          <w:highlight w:val="none"/>
        </w:rPr>
        <w:tab/>
      </w:r>
      <w:r>
        <w:rPr>
          <w:highlight w:val="none"/>
        </w:rPr>
        <w:fldChar w:fldCharType="begin"/>
      </w:r>
      <w:r>
        <w:rPr>
          <w:highlight w:val="none"/>
        </w:rPr>
        <w:instrText xml:space="preserve"> PAGEREF _Toc2962 \h </w:instrText>
      </w:r>
      <w:r>
        <w:rPr>
          <w:highlight w:val="none"/>
        </w:rPr>
        <w:fldChar w:fldCharType="separate"/>
      </w:r>
      <w:r>
        <w:rPr>
          <w:highlight w:val="none"/>
        </w:rPr>
        <w:t>51</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6456B7F5">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_Toc31758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格式十二：中小企业声明函</w:t>
      </w:r>
      <w:r>
        <w:rPr>
          <w:highlight w:val="none"/>
        </w:rPr>
        <w:tab/>
      </w:r>
      <w:r>
        <w:rPr>
          <w:highlight w:val="none"/>
        </w:rPr>
        <w:fldChar w:fldCharType="begin"/>
      </w:r>
      <w:r>
        <w:rPr>
          <w:highlight w:val="none"/>
        </w:rPr>
        <w:instrText xml:space="preserve"> PAGEREF _Toc31758 \h </w:instrText>
      </w:r>
      <w:r>
        <w:rPr>
          <w:highlight w:val="none"/>
        </w:rPr>
        <w:fldChar w:fldCharType="separate"/>
      </w:r>
      <w:r>
        <w:rPr>
          <w:highlight w:val="none"/>
        </w:rPr>
        <w:t>52</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2F242ECA">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_Toc27456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格式十三：监狱企业</w:t>
      </w:r>
      <w:r>
        <w:rPr>
          <w:highlight w:val="none"/>
        </w:rPr>
        <w:tab/>
      </w:r>
      <w:r>
        <w:rPr>
          <w:highlight w:val="none"/>
        </w:rPr>
        <w:fldChar w:fldCharType="begin"/>
      </w:r>
      <w:r>
        <w:rPr>
          <w:highlight w:val="none"/>
        </w:rPr>
        <w:instrText xml:space="preserve"> PAGEREF _Toc27456 \h </w:instrText>
      </w:r>
      <w:r>
        <w:rPr>
          <w:highlight w:val="none"/>
        </w:rPr>
        <w:fldChar w:fldCharType="separate"/>
      </w:r>
      <w:r>
        <w:rPr>
          <w:highlight w:val="none"/>
        </w:rPr>
        <w:t>54</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44B7338C">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_Toc4901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格式十四：残疾人福利性单位声明函</w:t>
      </w:r>
      <w:r>
        <w:rPr>
          <w:highlight w:val="none"/>
        </w:rPr>
        <w:tab/>
      </w:r>
      <w:r>
        <w:rPr>
          <w:highlight w:val="none"/>
        </w:rPr>
        <w:fldChar w:fldCharType="begin"/>
      </w:r>
      <w:r>
        <w:rPr>
          <w:highlight w:val="none"/>
        </w:rPr>
        <w:instrText xml:space="preserve"> PAGEREF _Toc4901 \h </w:instrText>
      </w:r>
      <w:r>
        <w:rPr>
          <w:highlight w:val="none"/>
        </w:rPr>
        <w:fldChar w:fldCharType="separate"/>
      </w:r>
      <w:r>
        <w:rPr>
          <w:highlight w:val="none"/>
        </w:rPr>
        <w:t>55</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20578095">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_Toc21686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格式十五：联合体共同投标协议书</w:t>
      </w:r>
      <w:r>
        <w:rPr>
          <w:highlight w:val="none"/>
        </w:rPr>
        <w:tab/>
      </w:r>
      <w:r>
        <w:rPr>
          <w:highlight w:val="none"/>
        </w:rPr>
        <w:fldChar w:fldCharType="begin"/>
      </w:r>
      <w:r>
        <w:rPr>
          <w:highlight w:val="none"/>
        </w:rPr>
        <w:instrText xml:space="preserve"> PAGEREF _Toc21686 \h </w:instrText>
      </w:r>
      <w:r>
        <w:rPr>
          <w:highlight w:val="none"/>
        </w:rPr>
        <w:fldChar w:fldCharType="separate"/>
      </w:r>
      <w:r>
        <w:rPr>
          <w:highlight w:val="none"/>
        </w:rPr>
        <w:t>56</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03E5FAF0">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_Toc22323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格式十六：投标人业绩情况表</w:t>
      </w:r>
      <w:r>
        <w:rPr>
          <w:highlight w:val="none"/>
        </w:rPr>
        <w:tab/>
      </w:r>
      <w:r>
        <w:rPr>
          <w:highlight w:val="none"/>
        </w:rPr>
        <w:fldChar w:fldCharType="begin"/>
      </w:r>
      <w:r>
        <w:rPr>
          <w:highlight w:val="none"/>
        </w:rPr>
        <w:instrText xml:space="preserve"> PAGEREF _Toc22323 \h </w:instrText>
      </w:r>
      <w:r>
        <w:rPr>
          <w:highlight w:val="none"/>
        </w:rPr>
        <w:fldChar w:fldCharType="separate"/>
      </w:r>
      <w:r>
        <w:rPr>
          <w:highlight w:val="none"/>
        </w:rPr>
        <w:t>58</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03097550">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_Toc24925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格式十七：《技术和服务要求响应表》</w:t>
      </w:r>
      <w:r>
        <w:rPr>
          <w:highlight w:val="none"/>
        </w:rPr>
        <w:tab/>
      </w:r>
      <w:r>
        <w:rPr>
          <w:highlight w:val="none"/>
        </w:rPr>
        <w:fldChar w:fldCharType="begin"/>
      </w:r>
      <w:r>
        <w:rPr>
          <w:highlight w:val="none"/>
        </w:rPr>
        <w:instrText xml:space="preserve"> PAGEREF _Toc24925 \h </w:instrText>
      </w:r>
      <w:r>
        <w:rPr>
          <w:highlight w:val="none"/>
        </w:rPr>
        <w:fldChar w:fldCharType="separate"/>
      </w:r>
      <w:r>
        <w:rPr>
          <w:highlight w:val="none"/>
        </w:rPr>
        <w:t>59</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4B3784B1">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_Toc6257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格式十八：《商务条件响应表》</w:t>
      </w:r>
      <w:r>
        <w:rPr>
          <w:highlight w:val="none"/>
        </w:rPr>
        <w:tab/>
      </w:r>
      <w:r>
        <w:rPr>
          <w:highlight w:val="none"/>
        </w:rPr>
        <w:fldChar w:fldCharType="begin"/>
      </w:r>
      <w:r>
        <w:rPr>
          <w:highlight w:val="none"/>
        </w:rPr>
        <w:instrText xml:space="preserve"> PAGEREF _Toc6257 \h </w:instrText>
      </w:r>
      <w:r>
        <w:rPr>
          <w:highlight w:val="none"/>
        </w:rPr>
        <w:fldChar w:fldCharType="separate"/>
      </w:r>
      <w:r>
        <w:rPr>
          <w:highlight w:val="none"/>
        </w:rPr>
        <w:t>60</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1FFFE347">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_Toc4915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格式十九：履约进度计划表</w:t>
      </w:r>
      <w:r>
        <w:rPr>
          <w:highlight w:val="none"/>
        </w:rPr>
        <w:tab/>
      </w:r>
      <w:r>
        <w:rPr>
          <w:highlight w:val="none"/>
        </w:rPr>
        <w:fldChar w:fldCharType="begin"/>
      </w:r>
      <w:r>
        <w:rPr>
          <w:highlight w:val="none"/>
        </w:rPr>
        <w:instrText xml:space="preserve"> PAGEREF _Toc4915 \h </w:instrText>
      </w:r>
      <w:r>
        <w:rPr>
          <w:highlight w:val="none"/>
        </w:rPr>
        <w:fldChar w:fldCharType="separate"/>
      </w:r>
      <w:r>
        <w:rPr>
          <w:highlight w:val="none"/>
        </w:rPr>
        <w:t>61</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3A436B6E">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_Toc8416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格式二十：各类证明材料</w:t>
      </w:r>
      <w:r>
        <w:rPr>
          <w:highlight w:val="none"/>
        </w:rPr>
        <w:tab/>
      </w:r>
      <w:r>
        <w:rPr>
          <w:highlight w:val="none"/>
        </w:rPr>
        <w:fldChar w:fldCharType="begin"/>
      </w:r>
      <w:r>
        <w:rPr>
          <w:highlight w:val="none"/>
        </w:rPr>
        <w:instrText xml:space="preserve"> PAGEREF _Toc8416 \h </w:instrText>
      </w:r>
      <w:r>
        <w:rPr>
          <w:highlight w:val="none"/>
        </w:rPr>
        <w:fldChar w:fldCharType="separate"/>
      </w:r>
      <w:r>
        <w:rPr>
          <w:highlight w:val="none"/>
        </w:rPr>
        <w:t>61</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4117848B">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_Toc9263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格式二十一：采购代理服务费支付承诺书</w:t>
      </w:r>
      <w:r>
        <w:rPr>
          <w:highlight w:val="none"/>
        </w:rPr>
        <w:tab/>
      </w:r>
      <w:r>
        <w:rPr>
          <w:highlight w:val="none"/>
        </w:rPr>
        <w:fldChar w:fldCharType="begin"/>
      </w:r>
      <w:r>
        <w:rPr>
          <w:highlight w:val="none"/>
        </w:rPr>
        <w:instrText xml:space="preserve"> PAGEREF _Toc9263 \h </w:instrText>
      </w:r>
      <w:r>
        <w:rPr>
          <w:highlight w:val="none"/>
        </w:rPr>
        <w:fldChar w:fldCharType="separate"/>
      </w:r>
      <w:r>
        <w:rPr>
          <w:highlight w:val="none"/>
        </w:rPr>
        <w:t>62</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2BE5EF8D">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_Toc25267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格式二十二：需要采购人提供的附加条件</w:t>
      </w:r>
      <w:r>
        <w:rPr>
          <w:highlight w:val="none"/>
        </w:rPr>
        <w:tab/>
      </w:r>
      <w:r>
        <w:rPr>
          <w:highlight w:val="none"/>
        </w:rPr>
        <w:fldChar w:fldCharType="begin"/>
      </w:r>
      <w:r>
        <w:rPr>
          <w:highlight w:val="none"/>
        </w:rPr>
        <w:instrText xml:space="preserve"> PAGEREF _Toc25267 \h </w:instrText>
      </w:r>
      <w:r>
        <w:rPr>
          <w:highlight w:val="none"/>
        </w:rPr>
        <w:fldChar w:fldCharType="separate"/>
      </w:r>
      <w:r>
        <w:rPr>
          <w:highlight w:val="none"/>
        </w:rPr>
        <w:t>63</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20B52223">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_Toc9599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格式二十三：询问函、质疑函、投诉书格式</w:t>
      </w:r>
      <w:r>
        <w:rPr>
          <w:highlight w:val="none"/>
        </w:rPr>
        <w:tab/>
      </w:r>
      <w:r>
        <w:rPr>
          <w:highlight w:val="none"/>
        </w:rPr>
        <w:fldChar w:fldCharType="begin"/>
      </w:r>
      <w:r>
        <w:rPr>
          <w:highlight w:val="none"/>
        </w:rPr>
        <w:instrText xml:space="preserve"> PAGEREF _Toc9599 \h </w:instrText>
      </w:r>
      <w:r>
        <w:rPr>
          <w:highlight w:val="none"/>
        </w:rPr>
        <w:fldChar w:fldCharType="separate"/>
      </w:r>
      <w:r>
        <w:rPr>
          <w:highlight w:val="none"/>
        </w:rPr>
        <w:t>64</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3FC85299">
      <w:pPr>
        <w:pStyle w:val="9"/>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_Toc6910 </w:instrText>
      </w:r>
      <w:r>
        <w:rPr>
          <w:rFonts w:hint="eastAsia" w:eastAsia="宋体"/>
          <w:highlight w:val="none"/>
          <w:lang w:eastAsia="zh-CN"/>
        </w:rPr>
        <w:fldChar w:fldCharType="separate"/>
      </w:r>
      <w:r>
        <w:rPr>
          <w:rFonts w:hint="eastAsia" w:asciiTheme="minorEastAsia" w:hAnsiTheme="minorEastAsia" w:eastAsiaTheme="minorEastAsia" w:cstheme="minorEastAsia"/>
          <w:szCs w:val="21"/>
          <w:highlight w:val="none"/>
        </w:rPr>
        <w:t>格式二十四：项目实施方案、质量保证及售后服务承诺等内容和格式自拟</w:t>
      </w:r>
      <w:r>
        <w:rPr>
          <w:highlight w:val="none"/>
        </w:rPr>
        <w:tab/>
      </w:r>
      <w:r>
        <w:rPr>
          <w:highlight w:val="none"/>
        </w:rPr>
        <w:fldChar w:fldCharType="begin"/>
      </w:r>
      <w:r>
        <w:rPr>
          <w:highlight w:val="none"/>
        </w:rPr>
        <w:instrText xml:space="preserve"> PAGEREF _Toc6910 \h </w:instrText>
      </w:r>
      <w:r>
        <w:rPr>
          <w:highlight w:val="none"/>
        </w:rPr>
        <w:fldChar w:fldCharType="separate"/>
      </w:r>
      <w:r>
        <w:rPr>
          <w:highlight w:val="none"/>
        </w:rPr>
        <w:t>67</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5BF33128">
      <w:pPr>
        <w:pStyle w:val="13"/>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_Toc5639 </w:instrText>
      </w:r>
      <w:r>
        <w:rPr>
          <w:rFonts w:hint="eastAsia" w:eastAsia="宋体"/>
          <w:highlight w:val="none"/>
          <w:lang w:eastAsia="zh-CN"/>
        </w:rPr>
        <w:fldChar w:fldCharType="separate"/>
      </w:r>
      <w:r>
        <w:rPr>
          <w:rFonts w:hint="eastAsia" w:ascii="宋体" w:hAnsi="宋体" w:eastAsia="宋体" w:cs="宋体"/>
          <w:bCs/>
          <w:kern w:val="0"/>
          <w:szCs w:val="32"/>
          <w:highlight w:val="none"/>
        </w:rPr>
        <w:t>附件</w:t>
      </w:r>
      <w:r>
        <w:rPr>
          <w:highlight w:val="none"/>
        </w:rPr>
        <w:tab/>
      </w:r>
      <w:r>
        <w:rPr>
          <w:highlight w:val="none"/>
        </w:rPr>
        <w:fldChar w:fldCharType="begin"/>
      </w:r>
      <w:r>
        <w:rPr>
          <w:highlight w:val="none"/>
        </w:rPr>
        <w:instrText xml:space="preserve"> PAGEREF _Toc5639 \h </w:instrText>
      </w:r>
      <w:r>
        <w:rPr>
          <w:highlight w:val="none"/>
        </w:rPr>
        <w:fldChar w:fldCharType="separate"/>
      </w:r>
      <w:r>
        <w:rPr>
          <w:highlight w:val="none"/>
        </w:rPr>
        <w:t>68</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3F3411D8">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_Toc4814 </w:instrText>
      </w:r>
      <w:r>
        <w:rPr>
          <w:rFonts w:hint="eastAsia" w:eastAsia="宋体"/>
          <w:highlight w:val="none"/>
          <w:lang w:eastAsia="zh-CN"/>
        </w:rPr>
        <w:fldChar w:fldCharType="separate"/>
      </w:r>
      <w:r>
        <w:rPr>
          <w:rFonts w:hint="eastAsia" w:ascii="宋体" w:hAnsi="宋体" w:cs="宋体"/>
          <w:bCs/>
          <w:kern w:val="0"/>
          <w:szCs w:val="32"/>
          <w:highlight w:val="none"/>
        </w:rPr>
        <w:t>阳江市政府采购供应商资格信用承诺函</w:t>
      </w:r>
      <w:r>
        <w:rPr>
          <w:highlight w:val="none"/>
        </w:rPr>
        <w:tab/>
      </w:r>
      <w:r>
        <w:rPr>
          <w:highlight w:val="none"/>
        </w:rPr>
        <w:fldChar w:fldCharType="begin"/>
      </w:r>
      <w:r>
        <w:rPr>
          <w:highlight w:val="none"/>
        </w:rPr>
        <w:instrText xml:space="preserve"> PAGEREF _Toc4814 \h </w:instrText>
      </w:r>
      <w:r>
        <w:rPr>
          <w:highlight w:val="none"/>
        </w:rPr>
        <w:fldChar w:fldCharType="separate"/>
      </w:r>
      <w:r>
        <w:rPr>
          <w:highlight w:val="none"/>
        </w:rPr>
        <w:t>68</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3417FD6A">
      <w:pPr>
        <w:pStyle w:val="14"/>
        <w:tabs>
          <w:tab w:val="right" w:leader="dot" w:pos="9070"/>
        </w:tabs>
        <w:rPr>
          <w:highlight w:val="none"/>
        </w:rPr>
      </w:pPr>
      <w:r>
        <w:rPr>
          <w:rFonts w:hint="eastAsia" w:eastAsia="宋体"/>
          <w:color w:val="000000" w:themeColor="text1"/>
          <w:highlight w:val="none"/>
          <w:lang w:eastAsia="zh-CN"/>
          <w14:textFill>
            <w14:solidFill>
              <w14:schemeClr w14:val="tx1"/>
            </w14:solidFill>
          </w14:textFill>
        </w:rPr>
        <w:fldChar w:fldCharType="begin"/>
      </w:r>
      <w:r>
        <w:rPr>
          <w:rFonts w:hint="eastAsia" w:eastAsia="宋体"/>
          <w:highlight w:val="none"/>
          <w:lang w:eastAsia="zh-CN"/>
        </w:rPr>
        <w:instrText xml:space="preserve"> HYPERLINK \l _Toc4489 </w:instrText>
      </w:r>
      <w:r>
        <w:rPr>
          <w:rFonts w:hint="eastAsia" w:eastAsia="宋体"/>
          <w:highlight w:val="none"/>
          <w:lang w:eastAsia="zh-CN"/>
        </w:rPr>
        <w:fldChar w:fldCharType="separate"/>
      </w:r>
      <w:r>
        <w:rPr>
          <w:rFonts w:hint="eastAsia"/>
          <w:bCs/>
          <w:szCs w:val="44"/>
          <w:highlight w:val="none"/>
        </w:rPr>
        <w:t>购买标书登记表</w:t>
      </w:r>
      <w:r>
        <w:rPr>
          <w:highlight w:val="none"/>
        </w:rPr>
        <w:tab/>
      </w:r>
      <w:r>
        <w:rPr>
          <w:highlight w:val="none"/>
        </w:rPr>
        <w:fldChar w:fldCharType="begin"/>
      </w:r>
      <w:r>
        <w:rPr>
          <w:highlight w:val="none"/>
        </w:rPr>
        <w:instrText xml:space="preserve"> PAGEREF _Toc4489 \h </w:instrText>
      </w:r>
      <w:r>
        <w:rPr>
          <w:highlight w:val="none"/>
        </w:rPr>
        <w:fldChar w:fldCharType="separate"/>
      </w:r>
      <w:r>
        <w:rPr>
          <w:highlight w:val="none"/>
        </w:rPr>
        <w:t>69</w:t>
      </w:r>
      <w:r>
        <w:rPr>
          <w:highlight w:val="none"/>
        </w:rPr>
        <w:fldChar w:fldCharType="end"/>
      </w:r>
      <w:r>
        <w:rPr>
          <w:rFonts w:hint="eastAsia" w:eastAsia="宋体"/>
          <w:color w:val="000000" w:themeColor="text1"/>
          <w:highlight w:val="none"/>
          <w:lang w:eastAsia="zh-CN"/>
          <w14:textFill>
            <w14:solidFill>
              <w14:schemeClr w14:val="tx1"/>
            </w14:solidFill>
          </w14:textFill>
        </w:rPr>
        <w:fldChar w:fldCharType="end"/>
      </w:r>
    </w:p>
    <w:p w14:paraId="1DA1A566">
      <w:pP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r>
        <w:rPr>
          <w:rFonts w:hint="eastAsia" w:eastAsia="宋体"/>
          <w:color w:val="000000" w:themeColor="text1"/>
          <w:highlight w:val="none"/>
          <w:lang w:eastAsia="zh-CN"/>
          <w14:textFill>
            <w14:solidFill>
              <w14:schemeClr w14:val="tx1"/>
            </w14:solidFill>
          </w14:textFill>
        </w:rPr>
        <w:fldChar w:fldCharType="end"/>
      </w:r>
    </w:p>
    <w:p w14:paraId="40855441">
      <w:pPr>
        <w:rPr>
          <w:rFonts w:hint="eastAsia" w:ascii="Times New Roman" w:hAnsi="Times New Roman" w:eastAsia="宋体" w:cs="Times New Roman"/>
          <w:color w:val="000000" w:themeColor="text1"/>
          <w:kern w:val="2"/>
          <w:sz w:val="21"/>
          <w:szCs w:val="24"/>
          <w:highlight w:val="none"/>
          <w:lang w:val="en-US" w:eastAsia="zh-CN" w:bidi="ar-SA"/>
          <w14:textFill>
            <w14:solidFill>
              <w14:schemeClr w14:val="tx1"/>
            </w14:solidFill>
          </w14:textFill>
        </w:rPr>
      </w:pPr>
    </w:p>
    <w:p w14:paraId="031F3758">
      <w:pPr>
        <w:jc w:val="center"/>
        <w:rPr>
          <w:rFonts w:hint="eastAsia" w:eastAsia="宋体"/>
          <w:color w:val="000000" w:themeColor="text1"/>
          <w:highlight w:val="none"/>
          <w:lang w:eastAsia="zh-CN"/>
          <w14:textFill>
            <w14:solidFill>
              <w14:schemeClr w14:val="tx1"/>
            </w14:solidFill>
          </w14:textFill>
        </w:rPr>
      </w:pPr>
    </w:p>
    <w:p w14:paraId="3692808D">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0" w:name="_Toc10521"/>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第一章</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投标邀请</w:t>
      </w:r>
      <w:bookmarkEnd w:id="0"/>
    </w:p>
    <w:p w14:paraId="152FE80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受</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的委托，采用公开招标方式组织采购</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。欢迎符合资格条件的国内供应商参加投标。</w:t>
      </w:r>
    </w:p>
    <w:p w14:paraId="75D5FF0D">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项目概述</w:t>
      </w:r>
    </w:p>
    <w:p w14:paraId="29DC24EE">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1.名称与编号</w:t>
      </w:r>
    </w:p>
    <w:p w14:paraId="4F7D286E">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p>
    <w:p w14:paraId="1409E65B">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YXCG-20260813</w:t>
      </w:r>
    </w:p>
    <w:p w14:paraId="704EAF9D">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采购方式：公开招标</w:t>
      </w:r>
    </w:p>
    <w:p w14:paraId="22F06AFF">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预算金额：</w:t>
      </w:r>
      <w:r>
        <w:rPr>
          <w:rFonts w:hint="eastAsia" w:ascii="宋体" w:hAnsi="宋体" w:cs="宋体"/>
          <w:color w:val="000000" w:themeColor="text1"/>
          <w:sz w:val="21"/>
          <w:szCs w:val="21"/>
          <w:highlight w:val="none"/>
          <w:u w:val="none"/>
          <w:lang w:val="en-US" w:eastAsia="zh-CN"/>
          <w14:textFill>
            <w14:solidFill>
              <w14:schemeClr w14:val="tx1"/>
            </w14:solidFill>
          </w14:textFill>
        </w:rPr>
        <w:t>426529.28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p w14:paraId="2D029601">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2.项目内容及需求情况（采购项目技术规格、参数及要求）</w:t>
      </w:r>
    </w:p>
    <w:p w14:paraId="36368941">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070426">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采购包预算金额：</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426529.28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5"/>
        <w:gridCol w:w="1345"/>
        <w:gridCol w:w="3278"/>
        <w:gridCol w:w="951"/>
        <w:gridCol w:w="1296"/>
        <w:gridCol w:w="1296"/>
      </w:tblGrid>
      <w:tr w14:paraId="42119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7FF0A711">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品目号</w:t>
            </w:r>
          </w:p>
        </w:tc>
        <w:tc>
          <w:tcPr>
            <w:tcW w:w="1345" w:type="dxa"/>
            <w:vAlign w:val="center"/>
          </w:tcPr>
          <w:p w14:paraId="3BFEAC3B">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核心产品要求（“△”）</w:t>
            </w:r>
          </w:p>
        </w:tc>
        <w:tc>
          <w:tcPr>
            <w:tcW w:w="3278" w:type="dxa"/>
            <w:vAlign w:val="center"/>
          </w:tcPr>
          <w:p w14:paraId="762C3C92">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采购标的</w:t>
            </w:r>
          </w:p>
        </w:tc>
        <w:tc>
          <w:tcPr>
            <w:tcW w:w="951" w:type="dxa"/>
            <w:vAlign w:val="center"/>
          </w:tcPr>
          <w:p w14:paraId="106A61CF">
            <w:pPr>
              <w:ind w:left="0" w:leftChars="0" w:firstLine="0" w:firstLineChars="0"/>
              <w:jc w:val="center"/>
              <w:rPr>
                <w:rFonts w:hint="eastAsia" w:ascii="宋体" w:hAnsi="宋体" w:cs="宋体"/>
                <w:b w:val="0"/>
                <w:bCs w:val="0"/>
                <w:color w:val="000000" w:themeColor="text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数量</w:t>
            </w:r>
          </w:p>
          <w:p w14:paraId="1170525C">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（单位）</w:t>
            </w:r>
          </w:p>
        </w:tc>
        <w:tc>
          <w:tcPr>
            <w:tcW w:w="1296" w:type="dxa"/>
            <w:vAlign w:val="center"/>
          </w:tcPr>
          <w:p w14:paraId="2F3E3B03">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highlight w:val="none"/>
                <w14:textFill>
                  <w14:solidFill>
                    <w14:schemeClr w14:val="tx1"/>
                  </w14:solidFill>
                </w14:textFill>
              </w:rPr>
              <w:t>单价(元)</w:t>
            </w:r>
          </w:p>
        </w:tc>
        <w:tc>
          <w:tcPr>
            <w:tcW w:w="1296" w:type="dxa"/>
            <w:vAlign w:val="center"/>
          </w:tcPr>
          <w:p w14:paraId="306DCC2B">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品目预算(元)</w:t>
            </w:r>
          </w:p>
        </w:tc>
      </w:tr>
      <w:tr w14:paraId="4C78F9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905" w:type="dxa"/>
            <w:vAlign w:val="center"/>
          </w:tcPr>
          <w:p w14:paraId="08C12169">
            <w:pPr>
              <w:ind w:left="0" w:leftChars="0" w:firstLine="0" w:firstLineChars="0"/>
              <w:jc w:val="cente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1-1</w:t>
            </w:r>
          </w:p>
        </w:tc>
        <w:tc>
          <w:tcPr>
            <w:tcW w:w="1345" w:type="dxa"/>
            <w:vAlign w:val="center"/>
          </w:tcPr>
          <w:p w14:paraId="74947C81">
            <w:pPr>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278" w:type="dxa"/>
            <w:vAlign w:val="center"/>
          </w:tcPr>
          <w:p w14:paraId="33A2D68C">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阳江市博物馆漠阳楼分馆多联机空调设备采购及安装项目</w:t>
            </w:r>
          </w:p>
        </w:tc>
        <w:tc>
          <w:tcPr>
            <w:tcW w:w="951" w:type="dxa"/>
            <w:shd w:val="clear" w:color="auto" w:fill="auto"/>
            <w:vAlign w:val="center"/>
          </w:tcPr>
          <w:p w14:paraId="670C41C8">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宋体" w:hAnsi="宋体" w:cs="宋体"/>
                <w:b w:val="0"/>
                <w:bCs w:val="0"/>
                <w:color w:val="000000" w:themeColor="text1"/>
                <w:szCs w:val="21"/>
                <w:highlight w:val="none"/>
                <w14:textFill>
                  <w14:solidFill>
                    <w14:schemeClr w14:val="tx1"/>
                  </w14:solidFill>
                </w14:textFill>
              </w:rPr>
              <w:t>1</w:t>
            </w:r>
            <w:r>
              <w:rPr>
                <w:rFonts w:hint="eastAsia" w:ascii="宋体" w:hAnsi="宋体" w:cs="宋体"/>
                <w:b w:val="0"/>
                <w:bCs w:val="0"/>
                <w:color w:val="000000" w:themeColor="text1"/>
                <w:szCs w:val="21"/>
                <w:highlight w:val="none"/>
                <w:lang w:eastAsia="zh-CN"/>
                <w14:textFill>
                  <w14:solidFill>
                    <w14:schemeClr w14:val="tx1"/>
                  </w14:solidFill>
                </w14:textFill>
              </w:rPr>
              <w:t>（</w:t>
            </w:r>
            <w:r>
              <w:rPr>
                <w:rFonts w:hint="eastAsia" w:ascii="宋体" w:hAnsi="宋体" w:cs="宋体"/>
                <w:b w:val="0"/>
                <w:bCs w:val="0"/>
                <w:color w:val="000000" w:themeColor="text1"/>
                <w:szCs w:val="21"/>
                <w:highlight w:val="none"/>
                <w14:textFill>
                  <w14:solidFill>
                    <w14:schemeClr w14:val="tx1"/>
                  </w14:solidFill>
                </w14:textFill>
              </w:rPr>
              <w:t>项</w:t>
            </w:r>
            <w:r>
              <w:rPr>
                <w:rFonts w:hint="eastAsia" w:ascii="宋体" w:hAnsi="宋体" w:cs="宋体"/>
                <w:b w:val="0"/>
                <w:bCs w:val="0"/>
                <w:color w:val="000000" w:themeColor="text1"/>
                <w:szCs w:val="21"/>
                <w:highlight w:val="none"/>
                <w:lang w:eastAsia="zh-CN"/>
                <w14:textFill>
                  <w14:solidFill>
                    <w14:schemeClr w14:val="tx1"/>
                  </w14:solidFill>
                </w14:textFill>
              </w:rPr>
              <w:t>）</w:t>
            </w:r>
          </w:p>
        </w:tc>
        <w:tc>
          <w:tcPr>
            <w:tcW w:w="1296" w:type="dxa"/>
            <w:shd w:val="clear" w:color="auto" w:fill="auto"/>
            <w:vAlign w:val="center"/>
          </w:tcPr>
          <w:p w14:paraId="01DD3543">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426529.28</w:t>
            </w:r>
          </w:p>
        </w:tc>
        <w:tc>
          <w:tcPr>
            <w:tcW w:w="1296" w:type="dxa"/>
            <w:shd w:val="clear" w:color="auto" w:fill="auto"/>
            <w:vAlign w:val="center"/>
          </w:tcPr>
          <w:p w14:paraId="0FB552BE">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426529.28</w:t>
            </w:r>
          </w:p>
        </w:tc>
      </w:tr>
    </w:tbl>
    <w:p w14:paraId="6367253C">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31FAE9">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本采购包不接受联合体投标</w:t>
      </w:r>
    </w:p>
    <w:p w14:paraId="65109642">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合同分包：不允许合同分包</w:t>
      </w:r>
    </w:p>
    <w:p w14:paraId="3D31F356">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合同履行期限：</w:t>
      </w: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合同签订生效后，采购人通知投标人进场安装施工之日起30个日历天内，包括项目供货、运输、安装、调试、并验收合格。（超出该完工期将作为无效投标处理）</w:t>
      </w:r>
    </w:p>
    <w:p w14:paraId="38EB562C">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供应商</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的资格要求</w:t>
      </w:r>
    </w:p>
    <w:p w14:paraId="24E94B23">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供应商</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应具备《中华人民共和国政府采购法》第二十二条规定的条件，提供下列材料：</w:t>
      </w:r>
    </w:p>
    <w:p w14:paraId="1A07EE6E">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1945DC9F">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2）</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有依法缴纳税收和社会保障资金的良好记录：提供投标截止日前6个月内任意1个月依法缴纳税收和社会保障资金的相关材料或出具《承诺函》。如依法免税或不需要缴纳社会保障资金的，提供相应证明材料。</w:t>
      </w:r>
    </w:p>
    <w:p w14:paraId="54D56C87">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具有良好的商业信誉和健全的财务会计制度：投标人必须具有良好的商业信誉和健全的财务会计制度（提供202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年至今任意一个月的财务报表或基本开户行出具的资信证明或出具《承诺函》）。</w:t>
      </w:r>
    </w:p>
    <w:p w14:paraId="7A564A9E">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4）履行合同所必需的设备和专业技术能力：</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设备及专业技术能力情况或出具《承诺函》。</w:t>
      </w:r>
    </w:p>
    <w:p w14:paraId="6D820252">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5）参加采购活动前3年内，在经营活动中没有重大违法记录：</w:t>
      </w:r>
      <w:r>
        <w:rPr>
          <w:rFonts w:hint="eastAsia" w:asciiTheme="minorEastAsia" w:hAnsiTheme="minorEastAsia" w:eastAsiaTheme="minorEastAsia" w:cstheme="minorEastAsia"/>
          <w:b w:val="0"/>
          <w:bCs/>
          <w:color w:val="000000" w:themeColor="text1"/>
          <w:sz w:val="21"/>
          <w:szCs w:val="21"/>
          <w:highlight w:val="none"/>
          <w:lang w:val="en-US" w:eastAsia="zh-CN"/>
          <w14:textFill>
            <w14:solidFill>
              <w14:schemeClr w14:val="tx1"/>
            </w14:solidFill>
          </w14:textFill>
        </w:rPr>
        <w:t>提供</w:t>
      </w:r>
      <w:r>
        <w:rPr>
          <w:rFonts w:hint="eastAsia" w:asciiTheme="minorEastAsia" w:hAnsiTheme="minorEastAsia" w:eastAsiaTheme="minorEastAsia" w:cstheme="minorEastAsia"/>
          <w:b w:val="0"/>
          <w:bCs/>
          <w:color w:val="000000" w:themeColor="text1"/>
          <w:sz w:val="21"/>
          <w:szCs w:val="21"/>
          <w:highlight w:val="none"/>
          <w14:textFill>
            <w14:solidFill>
              <w14:schemeClr w14:val="tx1"/>
            </w14:solidFill>
          </w14:textFill>
        </w:rPr>
        <w:t>《承诺函》。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1011585">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2.落实政府采购政策需满足的资格要求：</w:t>
      </w:r>
    </w:p>
    <w:p w14:paraId="3EFC7425">
      <w:pPr>
        <w:pStyle w:val="21"/>
        <w:keepNext w:val="0"/>
        <w:keepLines w:val="0"/>
        <w:pageBreakBefore w:val="0"/>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无</w:t>
      </w:r>
    </w:p>
    <w:p w14:paraId="099BCB7A">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3.本项目特定的资格要求：</w:t>
      </w:r>
    </w:p>
    <w:p w14:paraId="3898C1BB">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97BA692">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534F75C0">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宋体" w:hAnsi="宋体" w:eastAsia="宋体" w:cs="宋体"/>
          <w:color w:val="auto"/>
          <w:sz w:val="21"/>
          <w:szCs w:val="21"/>
          <w:highlight w:val="none"/>
        </w:rPr>
        <w:t>单位负责人为同一人或者存在直接控股、 管理关系的不同供应商，不得同时参加本采购项目（或采购包）投标（响应）。为本项目提供整体设计、规范编制或者项目管理、监理、检测等服务的供应商，不得再参与本项目投标（响应）。</w:t>
      </w:r>
    </w:p>
    <w:p w14:paraId="61DC1287">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本项目不接受联合体投标。</w:t>
      </w:r>
    </w:p>
    <w:p w14:paraId="2447DDC6">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4）投标人须在采购</w:t>
      </w:r>
      <w:r>
        <w:rPr>
          <w:rFonts w:hint="eastAsia" w:ascii="宋体" w:hAnsi="宋体" w:eastAsia="宋体" w:cs="宋体"/>
          <w:color w:val="000000" w:themeColor="text1"/>
          <w:sz w:val="21"/>
          <w:szCs w:val="21"/>
          <w:highlight w:val="none"/>
          <w:lang w:val="en-US" w:eastAsia="zh-CN"/>
          <w14:textFill>
            <w14:solidFill>
              <w14:schemeClr w14:val="tx1"/>
            </w14:solidFill>
          </w14:textFill>
        </w:rPr>
        <w:t>代理机构登记并购买招标文件。</w:t>
      </w:r>
    </w:p>
    <w:p w14:paraId="607921E9">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三</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购买招标文件的时间、地点、方式及招标文件售价</w:t>
      </w:r>
    </w:p>
    <w:p w14:paraId="663ECCF8">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315" w:hanging="315" w:hangingChars="150"/>
        <w:textAlignment w:val="auto"/>
        <w:outlineLvl w:val="9"/>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1.购买招标文件</w:t>
      </w:r>
      <w:r>
        <w:rPr>
          <w:rFonts w:hint="eastAsia" w:ascii="宋体" w:hAnsi="宋体" w:eastAsia="宋体" w:cs="宋体"/>
          <w:bCs/>
          <w:color w:val="000000" w:themeColor="text1"/>
          <w:highlight w:val="none"/>
          <w14:textFill>
            <w14:solidFill>
              <w14:schemeClr w14:val="tx1"/>
            </w14:solidFill>
          </w14:textFill>
        </w:rPr>
        <w:t>时间：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8</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27</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日</w:t>
      </w:r>
      <w:r>
        <w:rPr>
          <w:rFonts w:hint="eastAsia" w:ascii="宋体" w:hAnsi="宋体" w:eastAsia="宋体" w:cs="宋体"/>
          <w:color w:val="000000" w:themeColor="text1"/>
          <w:szCs w:val="21"/>
          <w:highlight w:val="none"/>
          <w14:textFill>
            <w14:solidFill>
              <w14:schemeClr w14:val="tx1"/>
            </w14:solidFill>
          </w14:textFill>
        </w:rPr>
        <w:t>至</w:t>
      </w:r>
      <w:r>
        <w:rPr>
          <w:rFonts w:hint="eastAsia" w:ascii="宋体" w:hAnsi="宋体" w:cs="宋体"/>
          <w:color w:val="000000" w:themeColor="text1"/>
          <w:szCs w:val="21"/>
          <w:highlight w:val="none"/>
          <w:lang w:val="en-US" w:eastAsia="zh-CN"/>
          <w14:textFill>
            <w14:solidFill>
              <w14:schemeClr w14:val="tx1"/>
            </w14:solidFill>
          </w14:textFill>
        </w:rPr>
        <w:t>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9</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3</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日</w:t>
      </w:r>
      <w:r>
        <w:rPr>
          <w:rFonts w:hint="eastAsia" w:ascii="宋体" w:hAnsi="宋体" w:eastAsia="宋体" w:cs="宋体"/>
          <w:bCs/>
          <w:color w:val="000000" w:themeColor="text1"/>
          <w:highlight w:val="none"/>
          <w14:textFill>
            <w14:solidFill>
              <w14:schemeClr w14:val="tx1"/>
            </w14:solidFill>
          </w14:textFill>
        </w:rPr>
        <w:t>，上午9:00～12:00，下午2:30～5:30（节假日除外）（北</w:t>
      </w:r>
      <w:r>
        <w:rPr>
          <w:rFonts w:hint="eastAsia" w:ascii="宋体" w:hAnsi="宋体" w:eastAsia="宋体" w:cs="宋体"/>
          <w:color w:val="000000" w:themeColor="text1"/>
          <w:highlight w:val="none"/>
          <w14:textFill>
            <w14:solidFill>
              <w14:schemeClr w14:val="tx1"/>
            </w14:solidFill>
          </w14:textFill>
        </w:rPr>
        <w:t>京时间）。</w:t>
      </w:r>
    </w:p>
    <w:p w14:paraId="212D1108">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2.购买招标文件地点：阳江市江城区猫山四街33号A座2楼205室。</w:t>
      </w:r>
    </w:p>
    <w:p w14:paraId="42836859">
      <w:pPr>
        <w:keepNext w:val="0"/>
        <w:keepLines w:val="0"/>
        <w:pageBreakBefore w:val="0"/>
        <w:widowControl/>
        <w:tabs>
          <w:tab w:val="left" w:pos="735"/>
        </w:tabs>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 xml:space="preserve">  3.招标文件售价：</w:t>
      </w:r>
      <w:r>
        <w:rPr>
          <w:rFonts w:hint="eastAsia" w:ascii="宋体" w:hAnsi="宋体" w:eastAsia="宋体" w:cs="宋体"/>
          <w:bCs/>
          <w:color w:val="000000" w:themeColor="text1"/>
          <w:szCs w:val="21"/>
          <w:highlight w:val="none"/>
          <w14:textFill>
            <w14:solidFill>
              <w14:schemeClr w14:val="tx1"/>
            </w14:solidFill>
          </w14:textFill>
        </w:rPr>
        <w:t>招标文件每套人民币500元，售后不退</w:t>
      </w:r>
      <w:r>
        <w:rPr>
          <w:rFonts w:hint="eastAsia" w:ascii="宋体" w:hAnsi="宋体" w:eastAsia="宋体" w:cs="宋体"/>
          <w:bCs/>
          <w:color w:val="000000" w:themeColor="text1"/>
          <w:highlight w:val="none"/>
          <w14:textFill>
            <w14:solidFill>
              <w14:schemeClr w14:val="tx1"/>
            </w14:solidFill>
          </w14:textFill>
        </w:rPr>
        <w:t>。</w:t>
      </w:r>
    </w:p>
    <w:p w14:paraId="026162ED">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4.招标文件获取方式：现场发售。</w:t>
      </w:r>
    </w:p>
    <w:p w14:paraId="34AEE131">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420" w:leftChars="100" w:hanging="210" w:hangingChars="100"/>
        <w:textAlignment w:val="auto"/>
        <w:outlineLvl w:val="9"/>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highlight w:val="none"/>
          <w14:textFill>
            <w14:solidFill>
              <w14:schemeClr w14:val="tx1"/>
            </w14:solidFill>
          </w14:textFill>
        </w:rPr>
        <w:t>5.</w:t>
      </w:r>
      <w:r>
        <w:rPr>
          <w:rFonts w:hint="eastAsia" w:ascii="宋体" w:hAnsi="宋体" w:eastAsia="宋体" w:cs="宋体"/>
          <w:bCs/>
          <w:color w:val="000000" w:themeColor="text1"/>
          <w:szCs w:val="21"/>
          <w:highlight w:val="none"/>
          <w14:textFill>
            <w14:solidFill>
              <w14:schemeClr w14:val="tx1"/>
            </w14:solidFill>
          </w14:textFill>
        </w:rPr>
        <w:t>购买招标文件必须携带:</w:t>
      </w:r>
    </w:p>
    <w:p w14:paraId="22440D6C">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60" w:leftChars="164" w:hanging="316" w:hangingChars="15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b/>
          <w:bCs w:val="0"/>
          <w:color w:val="000000" w:themeColor="text1"/>
          <w:szCs w:val="21"/>
          <w:highlight w:val="none"/>
          <w14:textFill>
            <w14:solidFill>
              <w14:schemeClr w14:val="tx1"/>
            </w14:solidFill>
          </w14:textFill>
        </w:rPr>
        <w:t>1）</w:t>
      </w:r>
      <w:r>
        <w:rPr>
          <w:rFonts w:hint="eastAsia" w:ascii="宋体" w:hAnsi="宋体" w:eastAsia="宋体" w:cs="宋体"/>
          <w:bCs/>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营业执照复印件和相关资质证书复印件及《购买标书登记表》加盖投标人公章到指定地址购买。</w:t>
      </w:r>
      <w:r>
        <w:rPr>
          <w:rFonts w:hint="eastAsia" w:ascii="宋体" w:hAnsi="宋体" w:eastAsia="宋体" w:cs="宋体"/>
          <w:b/>
          <w:bCs/>
          <w:color w:val="000000" w:themeColor="text1"/>
          <w:highlight w:val="none"/>
          <w14:textFill>
            <w14:solidFill>
              <w14:schemeClr w14:val="tx1"/>
            </w14:solidFill>
          </w14:textFill>
        </w:rPr>
        <w:t>报名时投标单位的资料与以上报名条件不符合、不齐全、复印件不清晰或未盖投标人公章的将不予受理</w:t>
      </w:r>
      <w:r>
        <w:rPr>
          <w:rFonts w:hint="eastAsia" w:ascii="宋体" w:hAnsi="宋体" w:eastAsia="宋体" w:cs="宋体"/>
          <w:bCs/>
          <w:color w:val="000000" w:themeColor="text1"/>
          <w:highlight w:val="none"/>
          <w14:textFill>
            <w14:solidFill>
              <w14:schemeClr w14:val="tx1"/>
            </w14:solidFill>
          </w14:textFill>
        </w:rPr>
        <w:t>。</w:t>
      </w:r>
    </w:p>
    <w:p w14:paraId="79F23F04">
      <w:pPr>
        <w:keepNext w:val="0"/>
        <w:keepLines w:val="0"/>
        <w:pageBreakBefore w:val="0"/>
        <w:widowControl/>
        <w:tabs>
          <w:tab w:val="left" w:pos="735"/>
        </w:tabs>
        <w:kinsoku/>
        <w:wordWrap/>
        <w:overflowPunct/>
        <w:topLinePunct w:val="0"/>
        <w:autoSpaceDE/>
        <w:autoSpaceDN/>
        <w:bidi w:val="0"/>
        <w:adjustRightInd w:val="0"/>
        <w:snapToGrid w:val="0"/>
        <w:spacing w:line="360" w:lineRule="auto"/>
        <w:ind w:left="660" w:leftChars="164" w:hanging="316" w:hangingChars="150"/>
        <w:textAlignment w:val="auto"/>
        <w:outlineLvl w:val="9"/>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2）</w:t>
      </w:r>
      <w:r>
        <w:rPr>
          <w:rFonts w:hint="eastAsia" w:ascii="宋体" w:hAnsi="宋体" w:eastAsia="宋体" w:cs="宋体"/>
          <w:b w:val="0"/>
          <w:bCs w:val="0"/>
          <w:color w:val="000000" w:themeColor="text1"/>
          <w:highlight w:val="none"/>
          <w14:textFill>
            <w14:solidFill>
              <w14:schemeClr w14:val="tx1"/>
            </w14:solidFill>
          </w14:textFill>
        </w:rPr>
        <w:t>供应商须提供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的</w:t>
      </w:r>
      <w:r>
        <w:rPr>
          <w:rFonts w:hint="eastAsia" w:ascii="宋体" w:hAnsi="宋体" w:eastAsia="宋体" w:cs="宋体"/>
          <w:b/>
          <w:bCs/>
          <w:color w:val="000000" w:themeColor="text1"/>
          <w:highlight w:val="none"/>
          <w14:textFill>
            <w14:solidFill>
              <w14:schemeClr w14:val="tx1"/>
            </w14:solidFill>
          </w14:textFill>
        </w:rPr>
        <w:t>截图。（证明文件须加盖投标人公章）（以采购代理机构或采购人查询结果为准，如相关失信记录已失效，供应商需提供相关证明资料）。</w:t>
      </w:r>
    </w:p>
    <w:p w14:paraId="1955268A">
      <w:pPr>
        <w:pStyle w:val="21"/>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四</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招标文件的公示</w:t>
      </w:r>
    </w:p>
    <w:p w14:paraId="36764E8F">
      <w:pPr>
        <w:keepNext w:val="0"/>
        <w:keepLines w:val="0"/>
        <w:pageBreakBefore w:val="0"/>
        <w:kinsoku/>
        <w:wordWrap/>
        <w:overflowPunct/>
        <w:topLinePunct w:val="0"/>
        <w:autoSpaceDE/>
        <w:autoSpaceDN/>
        <w:bidi w:val="0"/>
        <w:spacing w:line="360" w:lineRule="auto"/>
        <w:ind w:firstLine="210" w:firstLineChars="100"/>
        <w:textAlignment w:val="auto"/>
        <w:outlineLvl w:val="9"/>
        <w:rPr>
          <w:rFonts w:hint="eastAsia" w:ascii="宋体" w:hAnsi="宋体" w:eastAsia="宋体" w:cs="宋体"/>
          <w:bCs/>
          <w:color w:val="000000" w:themeColor="text1"/>
          <w:highlight w:val="none"/>
          <w14:textFill>
            <w14:solidFill>
              <w14:schemeClr w14:val="tx1"/>
            </w14:solidFill>
          </w14:textFill>
        </w:rPr>
      </w:pPr>
      <w:r>
        <w:rPr>
          <w:rFonts w:hint="eastAsia" w:ascii="宋体" w:hAnsi="宋体" w:eastAsia="宋体" w:cs="宋体"/>
          <w:color w:val="000000" w:themeColor="text1"/>
          <w:kern w:val="0"/>
          <w:szCs w:val="21"/>
          <w:highlight w:val="none"/>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招标文件公示时</w:t>
      </w:r>
      <w:r>
        <w:rPr>
          <w:rFonts w:hint="eastAsia" w:ascii="宋体" w:hAnsi="宋体" w:eastAsia="宋体" w:cs="宋体"/>
          <w:bCs/>
          <w:color w:val="000000" w:themeColor="text1"/>
          <w:highlight w:val="none"/>
          <w14:textFill>
            <w14:solidFill>
              <w14:schemeClr w14:val="tx1"/>
            </w14:solidFill>
          </w14:textFill>
        </w:rPr>
        <w:t>间及下载：</w:t>
      </w:r>
      <w:sdt>
        <w:sdtPr>
          <w:rPr>
            <w:rFonts w:hint="default" w:ascii="宋体" w:hAnsi="宋体" w:eastAsia="宋体" w:cs="宋体"/>
            <w:color w:val="000000" w:themeColor="text1"/>
            <w:highlight w:val="none"/>
            <w:lang w:val="en-US"/>
            <w14:textFill>
              <w14:solidFill>
                <w14:schemeClr w14:val="tx1"/>
              </w14:solidFill>
            </w14:textFill>
          </w:rPr>
          <w:id w:val="785397802"/>
          <w:lock w:val="sdtLocked"/>
          <w:placeholder>
            <w:docPart w:val="{3e06b179-ff53-448b-b9eb-3ff6c55a5c19}"/>
          </w:placeholder>
          <w:date w:fullDate="2026-07-22T00:00:00Z">
            <w:dateFormat w:val="yyyy'年'M'月'd'日'"/>
            <w:lid w:val="zh-CN"/>
            <w:storeMappedDataAs w:val="datetime"/>
            <w:calendar w:val="gregorian"/>
          </w:date>
        </w:sdtPr>
        <w:sdtEndPr>
          <w:rPr>
            <w:rFonts w:hint="eastAsia" w:ascii="宋体" w:hAnsi="宋体" w:eastAsia="宋体" w:cs="宋体"/>
            <w:color w:val="000000" w:themeColor="text1"/>
            <w:highlight w:val="none"/>
            <w:lang w:val="en-US"/>
            <w14:textFill>
              <w14:solidFill>
                <w14:schemeClr w14:val="tx1"/>
              </w14:solidFill>
            </w14:textFill>
          </w:rPr>
        </w:sdtEndPr>
        <w:sdtContent>
          <w:r>
            <w:rPr>
              <w:rFonts w:hint="eastAsia" w:ascii="宋体" w:hAnsi="宋体" w:cs="宋体"/>
              <w:color w:val="000000" w:themeColor="text1"/>
              <w:highlight w:val="none"/>
              <w:lang w:val="en-US" w:eastAsia="zh-CN"/>
              <w14:textFill>
                <w14:solidFill>
                  <w14:schemeClr w14:val="tx1"/>
                </w14:solidFill>
              </w14:textFill>
            </w:rPr>
            <w:t>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8</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27</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日</w:t>
          </w:r>
        </w:sdtContent>
      </w:sdt>
      <w:r>
        <w:rPr>
          <w:rFonts w:hint="eastAsia" w:ascii="宋体" w:hAnsi="宋体" w:eastAsia="宋体" w:cs="宋体"/>
          <w:color w:val="000000" w:themeColor="text1"/>
          <w:szCs w:val="21"/>
          <w:highlight w:val="none"/>
          <w14:textFill>
            <w14:solidFill>
              <w14:schemeClr w14:val="tx1"/>
            </w14:solidFill>
          </w14:textFill>
        </w:rPr>
        <w:t xml:space="preserve">至 </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9</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3</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日</w:t>
      </w:r>
      <w:r>
        <w:rPr>
          <w:rFonts w:hint="eastAsia" w:ascii="宋体" w:hAnsi="宋体" w:eastAsia="宋体" w:cs="宋体"/>
          <w:bCs/>
          <w:color w:val="000000" w:themeColor="text1"/>
          <w:highlight w:val="none"/>
          <w14:textFill>
            <w14:solidFill>
              <w14:schemeClr w14:val="tx1"/>
            </w14:solidFill>
          </w14:textFill>
        </w:rPr>
        <w:t>。</w:t>
      </w:r>
    </w:p>
    <w:p w14:paraId="461B3135">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bCs/>
          <w:color w:val="000000" w:themeColor="text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五</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bCs/>
          <w:color w:val="000000" w:themeColor="text1"/>
          <w:szCs w:val="21"/>
          <w:highlight w:val="none"/>
          <w14:textFill>
            <w14:solidFill>
              <w14:schemeClr w14:val="tx1"/>
            </w14:solidFill>
          </w14:textFill>
        </w:rPr>
        <w:t>投标截止时间、开标时间及地点</w:t>
      </w:r>
    </w:p>
    <w:p w14:paraId="5815D0D2">
      <w:pPr>
        <w:widowControl/>
        <w:tabs>
          <w:tab w:val="left" w:pos="735"/>
        </w:tabs>
        <w:adjustRightInd w:val="0"/>
        <w:snapToGrid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w:t>
      </w:r>
      <w:r>
        <w:rPr>
          <w:rFonts w:hint="eastAsia" w:ascii="宋体" w:hAnsi="宋体" w:eastAsia="宋体" w:cs="宋体"/>
          <w:color w:val="000000" w:themeColor="text1"/>
          <w:highlight w:val="none"/>
          <w:lang w:val="en-US" w:eastAsia="zh-CN"/>
          <w14:textFill>
            <w14:solidFill>
              <w14:schemeClr w14:val="tx1"/>
            </w14:solidFill>
          </w14:textFill>
        </w:rPr>
        <w:t xml:space="preserve">  </w:t>
      </w:r>
      <w:r>
        <w:rPr>
          <w:rFonts w:hint="eastAsia" w:ascii="宋体" w:hAnsi="宋体" w:eastAsia="宋体" w:cs="宋体"/>
          <w:color w:val="000000" w:themeColor="text1"/>
          <w:highlight w:val="none"/>
          <w14:textFill>
            <w14:solidFill>
              <w14:schemeClr w14:val="tx1"/>
            </w14:solidFill>
          </w14:textFill>
        </w:rPr>
        <w:t xml:space="preserve"> 1.递交投标文件时间：</w:t>
      </w:r>
      <w:r>
        <w:rPr>
          <w:rFonts w:hint="eastAsia" w:ascii="宋体" w:hAnsi="宋体" w:cs="宋体"/>
          <w:color w:val="000000" w:themeColor="text1"/>
          <w:highlight w:val="none"/>
          <w:lang w:val="en-US" w:eastAsia="zh-CN"/>
          <w14:textFill>
            <w14:solidFill>
              <w14:schemeClr w14:val="tx1"/>
            </w14:solidFill>
          </w14:textFill>
        </w:rPr>
        <w:t>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9</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17</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日</w:t>
      </w:r>
      <w:r>
        <w:rPr>
          <w:rFonts w:hint="eastAsia" w:ascii="宋体" w:hAnsi="宋体" w:eastAsia="宋体" w:cs="宋体"/>
          <w:color w:val="000000" w:themeColor="text1"/>
          <w:highlight w:val="none"/>
          <w14:textFill>
            <w14:solidFill>
              <w14:schemeClr w14:val="tx1"/>
            </w14:solidFill>
          </w14:textFill>
        </w:rPr>
        <w:t>9:00-9:30 (北京时间)。</w:t>
      </w:r>
    </w:p>
    <w:p w14:paraId="36FAE56E">
      <w:pPr>
        <w:widowControl/>
        <w:tabs>
          <w:tab w:val="left" w:pos="735"/>
        </w:tabs>
        <w:adjustRightInd w:val="0"/>
        <w:snapToGrid w:val="0"/>
        <w:spacing w:line="360" w:lineRule="auto"/>
        <w:ind w:firstLine="210" w:firstLineChars="1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2.投标截止时间、开标时间：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2026</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年</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9</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月</w:t>
      </w:r>
      <w:r>
        <w:rPr>
          <w:rFonts w:hint="eastAsia" w:ascii="宋体" w:hAnsi="宋体" w:cs="宋体"/>
          <w:color w:val="000000" w:themeColor="text1"/>
          <w:kern w:val="2"/>
          <w:sz w:val="21"/>
          <w:szCs w:val="24"/>
          <w:highlight w:val="none"/>
          <w:lang w:val="en-US" w:eastAsia="zh-CN" w:bidi="ar-SA"/>
          <w14:textFill>
            <w14:solidFill>
              <w14:schemeClr w14:val="tx1"/>
            </w14:solidFill>
          </w14:textFill>
        </w:rPr>
        <w:t>17</w:t>
      </w: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日</w:t>
      </w:r>
      <w:r>
        <w:rPr>
          <w:rFonts w:hint="eastAsia" w:ascii="宋体" w:hAnsi="宋体" w:eastAsia="宋体" w:cs="宋体"/>
          <w:color w:val="000000" w:themeColor="text1"/>
          <w:highlight w:val="none"/>
          <w14:textFill>
            <w14:solidFill>
              <w14:schemeClr w14:val="tx1"/>
            </w14:solidFill>
          </w14:textFill>
        </w:rPr>
        <w:t>9:30(北京时间)。</w:t>
      </w:r>
    </w:p>
    <w:p w14:paraId="40DF13E0">
      <w:pPr>
        <w:pStyle w:val="21"/>
        <w:keepNext w:val="0"/>
        <w:keepLines w:val="0"/>
        <w:pageBreakBefore w:val="0"/>
        <w:widowControl/>
        <w:kinsoku/>
        <w:wordWrap/>
        <w:overflowPunct/>
        <w:topLinePunct w:val="0"/>
        <w:autoSpaceDE/>
        <w:autoSpaceDN/>
        <w:bidi w:val="0"/>
        <w:adjustRightInd/>
        <w:snapToGrid/>
        <w:spacing w:line="360" w:lineRule="auto"/>
        <w:ind w:left="0" w:leftChars="0" w:firstLine="426" w:firstLineChars="203"/>
        <w:textAlignment w:val="auto"/>
        <w:outlineLvl w:val="9"/>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3.递交投标文件地点、开标地点：阳江市江城区猫山四街33号A座2楼201开标室</w:t>
      </w:r>
    </w:p>
    <w:p w14:paraId="2EE6EB2C">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六</w:t>
      </w:r>
      <w:r>
        <w:rPr>
          <w:rFonts w:hint="eastAsia" w:ascii="宋体" w:hAnsi="宋体" w:eastAsia="宋体" w:cs="宋体"/>
          <w:b/>
          <w:color w:val="000000" w:themeColor="text1"/>
          <w:sz w:val="21"/>
          <w:szCs w:val="21"/>
          <w:highlight w:val="none"/>
          <w:lang w:eastAsia="zh-CN"/>
          <w14:textFill>
            <w14:solidFill>
              <w14:schemeClr w14:val="tx1"/>
            </w14:solidFill>
          </w14:textFill>
        </w:rPr>
        <w:t>、</w:t>
      </w:r>
      <w:r>
        <w:rPr>
          <w:rFonts w:hint="eastAsia" w:ascii="宋体" w:hAnsi="宋体" w:eastAsia="宋体" w:cs="宋体"/>
          <w:b/>
          <w:color w:val="000000" w:themeColor="text1"/>
          <w:sz w:val="21"/>
          <w:szCs w:val="21"/>
          <w:highlight w:val="none"/>
          <w14:textFill>
            <w14:solidFill>
              <w14:schemeClr w14:val="tx1"/>
            </w14:solidFill>
          </w14:textFill>
        </w:rPr>
        <w:t>本项目联系方式：</w:t>
      </w:r>
    </w:p>
    <w:p w14:paraId="4AF82EC1">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1.采购人信息</w:t>
      </w:r>
    </w:p>
    <w:p w14:paraId="6F24AC03">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阳江市博物馆</w:t>
      </w:r>
    </w:p>
    <w:p w14:paraId="3BA0174F">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地    址：阳江市江城区新江北路文化艺术中心大楼一楼D区</w:t>
      </w:r>
    </w:p>
    <w:p w14:paraId="2A666ECE">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联 系 人：姜汝羡</w:t>
      </w:r>
    </w:p>
    <w:p w14:paraId="2751EB2A">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联系电话：0662-2261828</w:t>
      </w:r>
    </w:p>
    <w:p w14:paraId="013F29A0">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2.采购代理机构信息</w:t>
      </w:r>
    </w:p>
    <w:p w14:paraId="561A8027">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名称：</w:t>
      </w: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5EF78746">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地址：</w:t>
      </w:r>
      <w:r>
        <w:rPr>
          <w:rFonts w:hint="eastAsia" w:ascii="宋体" w:hAnsi="宋体" w:eastAsia="宋体" w:cs="宋体"/>
          <w:color w:val="000000" w:themeColor="text1"/>
          <w:sz w:val="21"/>
          <w:szCs w:val="21"/>
          <w:highlight w:val="none"/>
          <w:lang w:eastAsia="zh-CN"/>
          <w14:textFill>
            <w14:solidFill>
              <w14:schemeClr w14:val="tx1"/>
            </w14:solidFill>
          </w14:textFill>
        </w:rPr>
        <w:t>阳江市江城区猫山四街33号A座2楼</w:t>
      </w:r>
    </w:p>
    <w:p w14:paraId="33A9A7F5">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联系方式：</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0E91710D">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 xml:space="preserve"> 3.项目联系方式</w:t>
      </w:r>
    </w:p>
    <w:p w14:paraId="0E44FB77">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项目联系人：</w:t>
      </w:r>
      <w:r>
        <w:rPr>
          <w:rFonts w:hint="eastAsia" w:ascii="宋体" w:hAnsi="宋体" w:eastAsia="宋体" w:cs="宋体"/>
          <w:color w:val="000000" w:themeColor="text1"/>
          <w:sz w:val="21"/>
          <w:szCs w:val="21"/>
          <w:highlight w:val="none"/>
          <w:lang w:eastAsia="zh-CN"/>
          <w14:textFill>
            <w14:solidFill>
              <w14:schemeClr w14:val="tx1"/>
            </w14:solidFill>
          </w14:textFill>
        </w:rPr>
        <w:t>谢小姐</w:t>
      </w:r>
    </w:p>
    <w:p w14:paraId="08E61D5A">
      <w:pPr>
        <w:pStyle w:val="21"/>
        <w:keepNext w:val="0"/>
        <w:keepLines w:val="0"/>
        <w:pageBreakBefore w:val="0"/>
        <w:widowControl/>
        <w:kinsoku/>
        <w:wordWrap/>
        <w:overflowPunct/>
        <w:topLinePunct w:val="0"/>
        <w:autoSpaceDE/>
        <w:autoSpaceDN/>
        <w:bidi w:val="0"/>
        <w:adjustRightInd/>
        <w:snapToGrid/>
        <w:spacing w:line="360" w:lineRule="auto"/>
        <w:ind w:firstLine="480"/>
        <w:textAlignment w:val="auto"/>
        <w:outlineLvl w:val="9"/>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电话：</w:t>
      </w:r>
      <w:r>
        <w:rPr>
          <w:rFonts w:hint="eastAsia" w:ascii="宋体" w:hAnsi="宋体" w:eastAsia="宋体" w:cs="宋体"/>
          <w:color w:val="000000" w:themeColor="text1"/>
          <w:sz w:val="21"/>
          <w:szCs w:val="21"/>
          <w:highlight w:val="none"/>
          <w:lang w:eastAsia="zh-CN"/>
          <w14:textFill>
            <w14:solidFill>
              <w14:schemeClr w14:val="tx1"/>
            </w14:solidFill>
          </w14:textFill>
        </w:rPr>
        <w:t>0662-3167266</w:t>
      </w:r>
    </w:p>
    <w:p w14:paraId="34FBDA0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000000" w:themeColor="text1"/>
          <w:sz w:val="21"/>
          <w:szCs w:val="21"/>
          <w:highlight w:val="none"/>
          <w14:textFill>
            <w14:solidFill>
              <w14:schemeClr w14:val="tx1"/>
            </w14:solidFill>
          </w14:textFill>
        </w:rPr>
      </w:pPr>
    </w:p>
    <w:p w14:paraId="44E9DBEA">
      <w:pPr>
        <w:jc w:val="right"/>
        <w:rPr>
          <w:rFonts w:hint="eastAsia" w:ascii="宋体" w:hAnsi="宋体" w:eastAsia="宋体" w:cs="宋体"/>
          <w:color w:val="000000" w:themeColor="text1"/>
          <w:sz w:val="21"/>
          <w:szCs w:val="21"/>
          <w:highlight w:val="none"/>
          <w:lang w:eastAsia="zh-CN"/>
          <w14:textFill>
            <w14:solidFill>
              <w14:schemeClr w14:val="tx1"/>
            </w14:solidFill>
          </w14:textFill>
        </w:rPr>
      </w:pPr>
    </w:p>
    <w:p w14:paraId="624B0EB8">
      <w:pPr>
        <w:jc w:val="right"/>
        <w:rPr>
          <w:rFonts w:hint="eastAsia" w:ascii="宋体" w:hAnsi="宋体" w:eastAsia="宋体" w:cs="宋体"/>
          <w:color w:val="000000" w:themeColor="text1"/>
          <w:sz w:val="21"/>
          <w:szCs w:val="21"/>
          <w:highlight w:val="none"/>
          <w:lang w:eastAsia="zh-CN"/>
          <w14:textFill>
            <w14:solidFill>
              <w14:schemeClr w14:val="tx1"/>
            </w14:solidFill>
          </w14:textFill>
        </w:rPr>
      </w:pPr>
    </w:p>
    <w:p w14:paraId="65B05208">
      <w:pPr>
        <w:jc w:val="right"/>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eastAsia="zh-CN"/>
          <w14:textFill>
            <w14:solidFill>
              <w14:schemeClr w14:val="tx1"/>
            </w14:solidFill>
          </w14:textFill>
        </w:rPr>
        <w:t>广东业信采购招标有限公司</w:t>
      </w:r>
    </w:p>
    <w:p w14:paraId="37B13D95">
      <w:pPr>
        <w:pStyle w:val="21"/>
        <w:keepNext w:val="0"/>
        <w:keepLines w:val="0"/>
        <w:pageBreakBefore w:val="0"/>
        <w:kinsoku/>
        <w:wordWrap/>
        <w:overflowPunct/>
        <w:topLinePunct w:val="0"/>
        <w:autoSpaceDE/>
        <w:autoSpaceDN/>
        <w:bidi w:val="0"/>
        <w:adjustRightInd/>
        <w:snapToGrid/>
        <w:spacing w:line="360" w:lineRule="auto"/>
        <w:ind w:firstLine="480"/>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2026年8月27</w:t>
      </w:r>
      <w:r>
        <w:rPr>
          <w:rFonts w:hint="eastAsia" w:ascii="宋体" w:hAnsi="宋体" w:cs="宋体"/>
          <w:color w:val="000000" w:themeColor="text1"/>
          <w:sz w:val="21"/>
          <w:szCs w:val="21"/>
          <w:highlight w:val="none"/>
          <w:lang w:val="en-US" w:eastAsia="zh-CN"/>
          <w14:textFill>
            <w14:solidFill>
              <w14:schemeClr w14:val="tx1"/>
            </w14:solidFill>
          </w14:textFill>
        </w:rPr>
        <w:t>日</w:t>
      </w:r>
    </w:p>
    <w:p w14:paraId="746705D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DB6FF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53B046C1">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1" w:name="_Toc32726"/>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第二章 采购需求</w:t>
      </w:r>
      <w:bookmarkEnd w:id="1"/>
    </w:p>
    <w:p w14:paraId="4EA43F9D">
      <w:pPr>
        <w:spacing w:line="360" w:lineRule="auto"/>
        <w:rPr>
          <w:rFonts w:hint="default" w:eastAsia="宋体"/>
          <w:b/>
          <w:bCs/>
          <w:color w:val="000000" w:themeColor="text1"/>
          <w:highlight w:val="none"/>
          <w:lang w:val="en-US" w:eastAsia="zh-CN"/>
          <w14:textFill>
            <w14:solidFill>
              <w14:schemeClr w14:val="tx1"/>
            </w14:solidFill>
          </w14:textFill>
        </w:rPr>
      </w:pPr>
      <w:bookmarkStart w:id="2" w:name="_Toc7104"/>
      <w:r>
        <w:rPr>
          <w:rFonts w:hint="eastAsia"/>
          <w:b/>
          <w:bCs/>
          <w:color w:val="000000" w:themeColor="text1"/>
          <w:highlight w:val="none"/>
          <w14:textFill>
            <w14:solidFill>
              <w14:schemeClr w14:val="tx1"/>
            </w14:solidFill>
          </w14:textFill>
        </w:rPr>
        <w:t>一、</w:t>
      </w:r>
      <w:bookmarkEnd w:id="2"/>
      <w:r>
        <w:rPr>
          <w:rFonts w:hint="eastAsia"/>
          <w:b/>
          <w:bCs/>
          <w:color w:val="000000" w:themeColor="text1"/>
          <w:highlight w:val="none"/>
          <w:lang w:val="en-US" w:eastAsia="zh-CN"/>
          <w14:textFill>
            <w14:solidFill>
              <w14:schemeClr w14:val="tx1"/>
            </w14:solidFill>
          </w14:textFill>
        </w:rPr>
        <w:t>项目概况</w:t>
      </w:r>
    </w:p>
    <w:p w14:paraId="2E49A2D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b/>
          <w:bCs/>
          <w:color w:val="000000" w:themeColor="text1"/>
          <w:sz w:val="21"/>
          <w:szCs w:val="21"/>
          <w:highlight w:val="none"/>
          <w:lang w:val="en-US" w:eastAsia="zh-CN"/>
          <w14:textFill>
            <w14:solidFill>
              <w14:schemeClr w14:val="tx1"/>
            </w14:solidFill>
          </w14:textFill>
        </w:rPr>
        <w:t>/</w:t>
      </w:r>
    </w:p>
    <w:p w14:paraId="329DE38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B21E2B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E3A5E6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1.主要商务要求</w:t>
      </w:r>
    </w:p>
    <w:tbl>
      <w:tblPr>
        <w:tblStyle w:val="17"/>
        <w:tblW w:w="9469"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949"/>
        <w:gridCol w:w="7520"/>
      </w:tblGrid>
      <w:tr w14:paraId="7EDD67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11" w:hRule="atLeast"/>
          <w:jc w:val="center"/>
        </w:trPr>
        <w:tc>
          <w:tcPr>
            <w:tcW w:w="1949" w:type="dxa"/>
            <w:vAlign w:val="center"/>
          </w:tcPr>
          <w:p w14:paraId="2CF43628">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标的提供的时间</w:t>
            </w:r>
          </w:p>
        </w:tc>
        <w:tc>
          <w:tcPr>
            <w:tcW w:w="7520" w:type="dxa"/>
            <w:vAlign w:val="center"/>
          </w:tcPr>
          <w:p w14:paraId="0FD68CEA">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合同签订生效后，采购人通知投标人进场安装施工之日起30个日历天内，包括项目供货、运输、安装、调试、并验收合格。（超出该完工期将作为无效投标处理）</w:t>
            </w:r>
          </w:p>
        </w:tc>
      </w:tr>
      <w:tr w14:paraId="548E1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949" w:type="dxa"/>
            <w:vAlign w:val="center"/>
          </w:tcPr>
          <w:p w14:paraId="41FEE26B">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标的提供的地点</w:t>
            </w:r>
          </w:p>
        </w:tc>
        <w:tc>
          <w:tcPr>
            <w:tcW w:w="7520" w:type="dxa"/>
            <w:vAlign w:val="center"/>
          </w:tcPr>
          <w:p w14:paraId="191200CA">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采购人指定地点</w:t>
            </w:r>
          </w:p>
        </w:tc>
      </w:tr>
      <w:tr w14:paraId="1CE38F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949" w:type="dxa"/>
            <w:shd w:val="clear" w:color="auto" w:fill="auto"/>
            <w:vAlign w:val="center"/>
          </w:tcPr>
          <w:p w14:paraId="60EE4643">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r>
              <w:rPr>
                <w:rFonts w:hint="eastAsia" w:ascii="宋体" w:hAnsi="宋体" w:eastAsia="宋体" w:cs="宋体"/>
                <w:color w:val="000000" w:themeColor="text1"/>
                <w:sz w:val="21"/>
                <w:szCs w:val="21"/>
                <w:highlight w:val="none"/>
                <w:lang w:val="en-US" w:eastAsia="zh-CN"/>
                <w14:textFill>
                  <w14:solidFill>
                    <w14:schemeClr w14:val="tx1"/>
                  </w14:solidFill>
                </w14:textFill>
              </w:rPr>
              <w:t>要求</w:t>
            </w:r>
          </w:p>
        </w:tc>
        <w:tc>
          <w:tcPr>
            <w:tcW w:w="7520" w:type="dxa"/>
            <w:shd w:val="clear" w:color="auto" w:fill="auto"/>
            <w:vAlign w:val="center"/>
          </w:tcPr>
          <w:p w14:paraId="401A99A5">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val="0"/>
                <w:color w:val="000000" w:themeColor="text1"/>
                <w:kern w:val="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价必须包括完成项目全部内容所需的所有费用。投标报价包括：设备费、设备运至合同指定地点的运输费、卸装就位费、保险费、税费、安装调试费、安装施工配合费、验收以及培训等一切费用，采购人不再支付任何费用。</w:t>
            </w:r>
          </w:p>
        </w:tc>
      </w:tr>
      <w:tr w14:paraId="62A8CA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30" w:hRule="atLeast"/>
          <w:jc w:val="center"/>
        </w:trPr>
        <w:tc>
          <w:tcPr>
            <w:tcW w:w="1949" w:type="dxa"/>
            <w:shd w:val="clear" w:color="auto" w:fill="auto"/>
            <w:vAlign w:val="center"/>
          </w:tcPr>
          <w:p w14:paraId="39506A4D">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货物要求</w:t>
            </w:r>
          </w:p>
        </w:tc>
        <w:tc>
          <w:tcPr>
            <w:tcW w:w="7520" w:type="dxa"/>
            <w:shd w:val="clear" w:color="auto" w:fill="auto"/>
            <w:vAlign w:val="center"/>
          </w:tcPr>
          <w:p w14:paraId="5E6331C1">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1.投标人必须按货物清单提供厂商原装、全新的、符合用户提出的有关质量标准的货物，配件及资料齐全。</w:t>
            </w:r>
          </w:p>
          <w:p w14:paraId="3A9910E7">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2.投标人提供的设备（货物），其设计制造试验应符合国家和地方行业标准。</w:t>
            </w:r>
          </w:p>
          <w:p w14:paraId="3A35766C">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投标人在外包装上标识物料名称、数量等，包装物应适应车辆装卸、运输，符合防潮、防震、防尘要求，因包装、运输不当引起的锈蚀、损伤、丢失等由中标供应商负责。所有货物在开箱检验时必须完好，无破损，配置与合同清单相符合。</w:t>
            </w:r>
          </w:p>
          <w:p w14:paraId="28D1AC6B">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4.投标人须按采购人的使用要求安装指定的所有配件，并确保都能正常使用。</w:t>
            </w:r>
          </w:p>
          <w:p w14:paraId="2B93C5B9">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5.投标人报价文件所述技术参数、功能配置与实物必须是一致的。中标供应商必须按照验收标准要求供货并安装，全程负责厨房设备的安装、验收等过程。</w:t>
            </w:r>
          </w:p>
        </w:tc>
      </w:tr>
      <w:tr w14:paraId="3577C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56" w:hRule="atLeast"/>
          <w:jc w:val="center"/>
        </w:trPr>
        <w:tc>
          <w:tcPr>
            <w:tcW w:w="1949" w:type="dxa"/>
            <w:vAlign w:val="center"/>
          </w:tcPr>
          <w:p w14:paraId="5D615A93">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付款方式</w:t>
            </w:r>
          </w:p>
        </w:tc>
        <w:tc>
          <w:tcPr>
            <w:tcW w:w="7520" w:type="dxa"/>
            <w:vAlign w:val="center"/>
          </w:tcPr>
          <w:p w14:paraId="45060AAA">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第1期：支付比例40%,合同生效之日起五个工作日内采购人向中标人支付合同总价的40%作预付款；</w:t>
            </w:r>
          </w:p>
          <w:p w14:paraId="6922F014">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第2期：支付比例40%,所有货物到达指定地点经采购人确认后五个工作日内采购人向中标人支付至合同总价的80%；</w:t>
            </w:r>
          </w:p>
          <w:p w14:paraId="6950BC7C">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第3期：支付比例20%,通过采购人(或采购人委托的第三方)签字验收合格后五个工作日内采购人向中标人支付至合同总价的100%。</w:t>
            </w:r>
          </w:p>
          <w:p w14:paraId="140177FA">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中标人凭以下有效文件与采购人结算：</w:t>
            </w:r>
          </w:p>
          <w:p w14:paraId="147408D5">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(1)中标通知书；</w:t>
            </w:r>
          </w:p>
          <w:p w14:paraId="3A5036E6">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(2)合同；</w:t>
            </w:r>
          </w:p>
          <w:p w14:paraId="6B1643EF">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(3)中标人开具的正式发票。</w:t>
            </w:r>
          </w:p>
          <w:p w14:paraId="0A8EE70E">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注：如采购人使用的是财政资金，采购人在前款规定的付款时间向政府采购支付部门提出办理财政支付申请手续（不含政府财政支付部门审核时间），即视为采购人已经按期支付。</w:t>
            </w:r>
          </w:p>
        </w:tc>
      </w:tr>
      <w:tr w14:paraId="4C575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949" w:type="dxa"/>
            <w:vAlign w:val="center"/>
          </w:tcPr>
          <w:p w14:paraId="23ABC98D">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验收要求</w:t>
            </w:r>
          </w:p>
        </w:tc>
        <w:tc>
          <w:tcPr>
            <w:tcW w:w="7520" w:type="dxa"/>
            <w:vAlign w:val="center"/>
          </w:tcPr>
          <w:p w14:paraId="2BC9CF3B">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投标人提供的所有服务或产品，其质量、技术等特征必须符合国家、行业现行的标准及用户需求，并按服务要求提交相关服务文档或产品说明书、报告。</w:t>
            </w:r>
          </w:p>
        </w:tc>
      </w:tr>
      <w:tr w14:paraId="64C593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93" w:hRule="atLeast"/>
          <w:jc w:val="center"/>
        </w:trPr>
        <w:tc>
          <w:tcPr>
            <w:tcW w:w="1949" w:type="dxa"/>
            <w:vAlign w:val="center"/>
          </w:tcPr>
          <w:p w14:paraId="124C4BB1">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履约保证金</w:t>
            </w:r>
          </w:p>
        </w:tc>
        <w:tc>
          <w:tcPr>
            <w:tcW w:w="7520" w:type="dxa"/>
            <w:vAlign w:val="center"/>
          </w:tcPr>
          <w:p w14:paraId="321C6542">
            <w:pPr>
              <w:pStyle w:val="21"/>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不收取</w:t>
            </w:r>
          </w:p>
        </w:tc>
      </w:tr>
      <w:tr w14:paraId="0534D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77" w:hRule="atLeast"/>
          <w:jc w:val="center"/>
        </w:trPr>
        <w:tc>
          <w:tcPr>
            <w:tcW w:w="1949" w:type="dxa"/>
            <w:vAlign w:val="center"/>
          </w:tcPr>
          <w:p w14:paraId="706FC031">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合同签订要求</w:t>
            </w:r>
          </w:p>
        </w:tc>
        <w:tc>
          <w:tcPr>
            <w:tcW w:w="7520" w:type="dxa"/>
            <w:vAlign w:val="center"/>
          </w:tcPr>
          <w:p w14:paraId="464463F7">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color w:val="000000" w:themeColor="text1"/>
                <w:sz w:val="21"/>
                <w:szCs w:val="21"/>
                <w:highlight w:val="none"/>
                <w:lang w:val="en-US" w:eastAsia="zh-CN"/>
                <w14:textFill>
                  <w14:solidFill>
                    <w14:schemeClr w14:val="tx1"/>
                  </w14:solidFill>
                </w14:textFill>
              </w:rPr>
              <w:t>采购合同由中标供应商凭《中标通知书》与采购人双方签订，签订时间为《中标通知书》发出之日起30个日历日内。</w:t>
            </w:r>
          </w:p>
        </w:tc>
      </w:tr>
      <w:tr w14:paraId="4E991E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2" w:hRule="atLeast"/>
          <w:jc w:val="center"/>
        </w:trPr>
        <w:tc>
          <w:tcPr>
            <w:tcW w:w="1949" w:type="dxa"/>
            <w:vAlign w:val="center"/>
          </w:tcPr>
          <w:p w14:paraId="4E9166EC">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售后服务</w:t>
            </w:r>
          </w:p>
        </w:tc>
        <w:tc>
          <w:tcPr>
            <w:tcW w:w="7520" w:type="dxa"/>
            <w:vAlign w:val="top"/>
          </w:tcPr>
          <w:p w14:paraId="65A6574E">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1.项目验收后，提供1年产品质保期，在质保期内如出现产品制作安装质量问题，由投标人向采购人提供免费维修和更换服务。</w:t>
            </w:r>
          </w:p>
          <w:p w14:paraId="44179E1C">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2.所供设备实行三包政策，质保期内，接到保障电话通知后，应在48小时内上门服务和修复。</w:t>
            </w:r>
          </w:p>
          <w:p w14:paraId="66830B90">
            <w:pPr>
              <w:keepNext w:val="0"/>
              <w:keepLines w:val="0"/>
              <w:pageBreakBefore w:val="0"/>
              <w:kinsoku/>
              <w:wordWrap/>
              <w:overflowPunct/>
              <w:topLinePunct w:val="0"/>
              <w:autoSpaceDE/>
              <w:autoSpaceDN/>
              <w:bidi w:val="0"/>
              <w:adjustRightInd/>
              <w:snapToGrid/>
              <w:spacing w:line="320" w:lineRule="exact"/>
              <w:jc w:val="both"/>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3.质保期满后，投标人将继续进行质量跟踪年检，发现情况及时与采购方联系，并妥善解决。</w:t>
            </w:r>
          </w:p>
        </w:tc>
      </w:tr>
    </w:tbl>
    <w:p w14:paraId="104A44F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DB65CB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2.技术标准与要求</w:t>
      </w:r>
    </w:p>
    <w:tbl>
      <w:tblPr>
        <w:tblStyle w:val="17"/>
        <w:tblW w:w="9434"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44"/>
        <w:gridCol w:w="1171"/>
        <w:gridCol w:w="1014"/>
        <w:gridCol w:w="1281"/>
        <w:gridCol w:w="720"/>
        <w:gridCol w:w="645"/>
        <w:gridCol w:w="1245"/>
        <w:gridCol w:w="1215"/>
        <w:gridCol w:w="705"/>
        <w:gridCol w:w="794"/>
      </w:tblGrid>
      <w:tr w14:paraId="4551E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644" w:type="dxa"/>
            <w:vAlign w:val="center"/>
          </w:tcPr>
          <w:p w14:paraId="77D7DC7E">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171" w:type="dxa"/>
            <w:vAlign w:val="center"/>
          </w:tcPr>
          <w:p w14:paraId="70AE6C5A">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核心产品要求（“△”）</w:t>
            </w:r>
          </w:p>
        </w:tc>
        <w:tc>
          <w:tcPr>
            <w:tcW w:w="1014" w:type="dxa"/>
            <w:vAlign w:val="center"/>
          </w:tcPr>
          <w:p w14:paraId="7360F94F">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品目名称</w:t>
            </w:r>
          </w:p>
        </w:tc>
        <w:tc>
          <w:tcPr>
            <w:tcW w:w="1281" w:type="dxa"/>
            <w:vAlign w:val="center"/>
          </w:tcPr>
          <w:p w14:paraId="78496AA2">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720" w:type="dxa"/>
            <w:vAlign w:val="center"/>
          </w:tcPr>
          <w:p w14:paraId="026703E6">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645" w:type="dxa"/>
            <w:vAlign w:val="center"/>
          </w:tcPr>
          <w:p w14:paraId="4AFCD6CF">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245" w:type="dxa"/>
            <w:vAlign w:val="center"/>
          </w:tcPr>
          <w:p w14:paraId="1D752AE7">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分项预算单价（元）</w:t>
            </w:r>
          </w:p>
        </w:tc>
        <w:tc>
          <w:tcPr>
            <w:tcW w:w="1215" w:type="dxa"/>
            <w:vAlign w:val="center"/>
          </w:tcPr>
          <w:p w14:paraId="5E02BBC6">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分项预算总价（元）</w:t>
            </w:r>
          </w:p>
        </w:tc>
        <w:tc>
          <w:tcPr>
            <w:tcW w:w="705" w:type="dxa"/>
            <w:vAlign w:val="center"/>
          </w:tcPr>
          <w:p w14:paraId="1FAD587A">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所属行业</w:t>
            </w:r>
          </w:p>
        </w:tc>
        <w:tc>
          <w:tcPr>
            <w:tcW w:w="794" w:type="dxa"/>
            <w:vAlign w:val="center"/>
          </w:tcPr>
          <w:p w14:paraId="71ABB8D6">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技术要求</w:t>
            </w:r>
          </w:p>
        </w:tc>
      </w:tr>
      <w:tr w14:paraId="3B4D8D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44" w:type="dxa"/>
            <w:vAlign w:val="center"/>
          </w:tcPr>
          <w:p w14:paraId="7B9D5CBE">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171" w:type="dxa"/>
            <w:vAlign w:val="center"/>
          </w:tcPr>
          <w:p w14:paraId="4AA6B177">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014" w:type="dxa"/>
            <w:shd w:val="clear" w:color="auto" w:fill="auto"/>
            <w:vAlign w:val="center"/>
          </w:tcPr>
          <w:p w14:paraId="2D0610B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空调机组</w:t>
            </w:r>
          </w:p>
        </w:tc>
        <w:tc>
          <w:tcPr>
            <w:tcW w:w="1281" w:type="dxa"/>
            <w:shd w:val="clear" w:color="auto" w:fill="auto"/>
            <w:vAlign w:val="center"/>
          </w:tcPr>
          <w:p w14:paraId="714E3604">
            <w:pPr>
              <w:ind w:left="0" w:leftChars="0" w:firstLine="0" w:firstLineChars="0"/>
              <w:jc w:val="center"/>
              <w:rPr>
                <w:rFonts w:hint="eastAsia" w:asciiTheme="minorEastAsia" w:hAnsiTheme="minorEastAsia" w:eastAsiaTheme="minorEastAsia" w:cstheme="minorEastAsia"/>
                <w:color w:val="000000" w:themeColor="text1"/>
                <w:kern w:val="2"/>
                <w:sz w:val="21"/>
                <w:szCs w:val="21"/>
                <w:highlight w:val="none"/>
                <w:lang w:val="en-US" w:eastAsia="zh-CN" w:bidi="ar-SA"/>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阳江市博物馆漠阳楼分馆多联机空调设备采购及安装</w:t>
            </w:r>
          </w:p>
        </w:tc>
        <w:tc>
          <w:tcPr>
            <w:tcW w:w="720" w:type="dxa"/>
            <w:vAlign w:val="center"/>
          </w:tcPr>
          <w:p w14:paraId="1C42777D">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项</w:t>
            </w:r>
          </w:p>
        </w:tc>
        <w:tc>
          <w:tcPr>
            <w:tcW w:w="645" w:type="dxa"/>
            <w:vAlign w:val="center"/>
          </w:tcPr>
          <w:p w14:paraId="6C38465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w:t>
            </w:r>
          </w:p>
        </w:tc>
        <w:tc>
          <w:tcPr>
            <w:tcW w:w="1245" w:type="dxa"/>
            <w:vAlign w:val="center"/>
          </w:tcPr>
          <w:p w14:paraId="4B7F3960">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b w:val="0"/>
                <w:bCs w:val="0"/>
                <w:color w:val="auto"/>
                <w:sz w:val="21"/>
                <w:szCs w:val="21"/>
                <w:highlight w:val="none"/>
                <w:lang w:val="en-US" w:eastAsia="zh-CN"/>
              </w:rPr>
              <w:t>426529.28</w:t>
            </w:r>
          </w:p>
        </w:tc>
        <w:tc>
          <w:tcPr>
            <w:tcW w:w="1215" w:type="dxa"/>
            <w:vAlign w:val="center"/>
          </w:tcPr>
          <w:p w14:paraId="150D1B58">
            <w:pPr>
              <w:ind w:left="0" w:leftChars="0" w:firstLine="0" w:firstLineChars="0"/>
              <w:jc w:val="cente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b w:val="0"/>
                <w:bCs w:val="0"/>
                <w:color w:val="auto"/>
                <w:sz w:val="21"/>
                <w:szCs w:val="21"/>
                <w:highlight w:val="none"/>
                <w:lang w:val="en-US" w:eastAsia="zh-CN"/>
              </w:rPr>
              <w:t>426529.28</w:t>
            </w:r>
          </w:p>
        </w:tc>
        <w:tc>
          <w:tcPr>
            <w:tcW w:w="705" w:type="dxa"/>
            <w:shd w:val="clear" w:color="auto" w:fill="auto"/>
            <w:vAlign w:val="center"/>
          </w:tcPr>
          <w:p w14:paraId="28B1DD8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工业</w:t>
            </w:r>
          </w:p>
        </w:tc>
        <w:tc>
          <w:tcPr>
            <w:tcW w:w="794" w:type="dxa"/>
            <w:shd w:val="clear" w:color="auto" w:fill="auto"/>
            <w:vAlign w:val="center"/>
          </w:tcPr>
          <w:p w14:paraId="6B007D0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详见附表</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一</w:t>
            </w:r>
          </w:p>
        </w:tc>
      </w:tr>
    </w:tbl>
    <w:p w14:paraId="54AA506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1DC641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一</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lang w:val="en-US" w:eastAsia="zh-CN"/>
          <w14:textFill>
            <w14:solidFill>
              <w14:schemeClr w14:val="tx1"/>
            </w14:solidFill>
          </w14:textFill>
        </w:rPr>
        <w:t>阳江市博物馆漠阳楼分馆多联机空调设备采购及安装</w:t>
      </w:r>
    </w:p>
    <w:tbl>
      <w:tblPr>
        <w:tblStyle w:val="17"/>
        <w:tblW w:w="9835"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793"/>
        <w:gridCol w:w="767"/>
        <w:gridCol w:w="8275"/>
      </w:tblGrid>
      <w:tr w14:paraId="1F794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793" w:type="dxa"/>
            <w:vAlign w:val="center"/>
          </w:tcPr>
          <w:p w14:paraId="2E9D6568">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767" w:type="dxa"/>
            <w:vAlign w:val="center"/>
          </w:tcPr>
          <w:p w14:paraId="3790369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8275" w:type="dxa"/>
            <w:vAlign w:val="center"/>
          </w:tcPr>
          <w:p w14:paraId="42FF393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具体技术(参数)要求</w:t>
            </w:r>
          </w:p>
        </w:tc>
      </w:tr>
      <w:tr w14:paraId="19F01F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3219" w:hRule="atLeast"/>
          <w:jc w:val="center"/>
        </w:trPr>
        <w:tc>
          <w:tcPr>
            <w:tcW w:w="793" w:type="dxa"/>
            <w:vAlign w:val="center"/>
          </w:tcPr>
          <w:p w14:paraId="7BDFDC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7" w:type="dxa"/>
            <w:vAlign w:val="center"/>
          </w:tcPr>
          <w:p w14:paraId="2DBC09B8">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8275" w:type="dxa"/>
            <w:vAlign w:val="center"/>
          </w:tcPr>
          <w:p w14:paraId="4830BC1A">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7"/>
              <w:tblW w:w="796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20"/>
              <w:gridCol w:w="1333"/>
              <w:gridCol w:w="3394"/>
              <w:gridCol w:w="706"/>
              <w:gridCol w:w="883"/>
              <w:gridCol w:w="933"/>
            </w:tblGrid>
            <w:tr w14:paraId="3E5FD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 w:hRule="atLeast"/>
                <w:jc w:val="center"/>
              </w:trPr>
              <w:tc>
                <w:tcPr>
                  <w:tcW w:w="720"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39E401E1">
                  <w:pPr>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序号</w:t>
                  </w:r>
                </w:p>
              </w:tc>
              <w:tc>
                <w:tcPr>
                  <w:tcW w:w="1333"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2FE313F4">
                  <w:pPr>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项目名称</w:t>
                  </w:r>
                </w:p>
              </w:tc>
              <w:tc>
                <w:tcPr>
                  <w:tcW w:w="3394"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0C63472B">
                  <w:pPr>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项目特征描述</w:t>
                  </w:r>
                </w:p>
              </w:tc>
              <w:tc>
                <w:tcPr>
                  <w:tcW w:w="706"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0BCDE446">
                  <w:pPr>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单位</w:t>
                  </w:r>
                </w:p>
              </w:tc>
              <w:tc>
                <w:tcPr>
                  <w:tcW w:w="883"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1F9E7341">
                  <w:pPr>
                    <w:jc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数量</w:t>
                  </w:r>
                </w:p>
              </w:tc>
              <w:tc>
                <w:tcPr>
                  <w:tcW w:w="933"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5706A0A4">
                  <w:pPr>
                    <w:jc w:val="center"/>
                    <w:rPr>
                      <w:rFonts w:hint="default" w:ascii="宋体" w:hAnsi="宋体" w:eastAsia="宋体" w:cs="宋体"/>
                      <w:i w:val="0"/>
                      <w:iCs w:val="0"/>
                      <w:color w:val="000000"/>
                      <w:sz w:val="21"/>
                      <w:szCs w:val="21"/>
                      <w:highlight w:val="none"/>
                      <w:u w:val="none"/>
                      <w:lang w:val="en-US" w:eastAsia="zh-CN"/>
                    </w:rPr>
                  </w:pPr>
                  <w:r>
                    <w:rPr>
                      <w:rFonts w:hint="eastAsia" w:ascii="宋体" w:hAnsi="宋体" w:eastAsia="宋体" w:cs="宋体"/>
                      <w:i w:val="0"/>
                      <w:iCs w:val="0"/>
                      <w:color w:val="000000"/>
                      <w:sz w:val="21"/>
                      <w:szCs w:val="21"/>
                      <w:highlight w:val="none"/>
                      <w:u w:val="none"/>
                      <w:lang w:val="en-US" w:eastAsia="zh-CN"/>
                    </w:rPr>
                    <w:t>备注</w:t>
                  </w:r>
                </w:p>
              </w:tc>
            </w:tr>
            <w:tr w14:paraId="12BBF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7" w:hRule="atLeast"/>
                <w:jc w:val="center"/>
              </w:trPr>
              <w:tc>
                <w:tcPr>
                  <w:tcW w:w="7969"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14:paraId="6D0EAC0D">
                  <w:pPr>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拆除、安装空调设备部分</w:t>
                  </w:r>
                </w:p>
              </w:tc>
            </w:tr>
            <w:tr w14:paraId="7DEA3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2" w:hRule="atLeast"/>
                <w:jc w:val="center"/>
              </w:trPr>
              <w:tc>
                <w:tcPr>
                  <w:tcW w:w="7969" w:type="dxa"/>
                  <w:gridSpan w:val="6"/>
                  <w:tcBorders>
                    <w:top w:val="single" w:color="000000" w:sz="4" w:space="0"/>
                    <w:left w:val="single" w:color="000000" w:sz="8" w:space="0"/>
                    <w:bottom w:val="single" w:color="000000" w:sz="4" w:space="0"/>
                    <w:right w:val="single" w:color="000000" w:sz="4" w:space="0"/>
                  </w:tcBorders>
                  <w:shd w:val="clear" w:color="FFFFFF" w:fill="FFFFFF"/>
                  <w:vAlign w:val="center"/>
                </w:tcPr>
                <w:p w14:paraId="66BF990E">
                  <w:pPr>
                    <w:jc w:val="left"/>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通风部分</w:t>
                  </w:r>
                </w:p>
              </w:tc>
            </w:tr>
            <w:tr w14:paraId="15026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2"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6A2474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1CF3DC">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多联式室外机</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B4D77F">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冷量: 45+28kW</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热量: 50+31.5kW</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风量: 15570+12600m³/h</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功率: 11.8+6.79kW (380V-50Hz)</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噪声: 60dB (A)</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重量: 218+203Kg</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设备在地面安装</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外形尺寸: (960X840X1760)+(960X840X1760)</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C463A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F6897B">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ADAFC9">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3A381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1220C3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AC89F8">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 xml:space="preserve">四面出风嵌入式室内机  </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DE281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冷量: 8.0kW</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热量: 9.0kW</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风量: 1100m³/h</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功率: 0.041kW（220V-50Hz）</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噪声: 42.5-30dB (A)</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重量: 19.5Kg</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机体外形尺寸: 840X840X204 (h)</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设备底距天花 200mm 安装</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352B7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1BB769">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24DDDE">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77233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DDA6B26">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EB6898">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有线遥控器</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1E2102">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温度控制器</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A0A41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EC4D18">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21</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870AA9">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392F1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AD1279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65985F">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新风处理机组</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CA393F">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冷量: 22.4kW</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热量: 20kW</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风量: 1740m³/h</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功率: 0.32kW（220V－50Hz）</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静压: 200Pa</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噪声: 49-36dB (A)</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重量: 54Kg</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机体外形尺寸: 1410X310X750 (h)</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设备底距天花 200mm 安装</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F2C56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1F8EDA">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1D9E2A">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5DB2D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DBF18E6">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5</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477759">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方形铝制散流器（带调节阀） 500x500</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07D606">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风口安装 方形散流器 周长(mm以内) 1000</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7E83C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CED116">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983C23">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48BF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8CB705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B903EF">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防雨百叶 1000x400</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F58B3C">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风口安装 百叶风口 周长(mm以内) 3300</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9F9E4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5DE9E5">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D90D1F">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0F244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A9C2EEC">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35125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镀锌薄钢板矩形风管 δ=0.75mm</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C4C869">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镀锌薄钢板矩形风管(δ=1.2mm以内咬口)制作安装 长边长(mm) ≤1000</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625C5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m2</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ECF4BF">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41.09</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A5D432">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16DB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F68C27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79BB58">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风管橡塑保温板 20mm</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C44EE1">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发泡橡塑保温板安装 通风管道 厚度(mm以内/层) 20</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2AD0F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m2</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FA6664">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41.09</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8800D2">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3A3B4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39CAEC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5F4453">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风管支架</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AEAD2C">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1.设备支架制作</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2.设备支架安装</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E49283">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kg</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B2D6DF">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87.3</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B4E326">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24088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22A6B4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201628">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KH-II-F方型带保温软管</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4735E5">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软管接口制作安装</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A64E2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m2</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8AF5F4">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CFA064">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3CB08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FF2746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5E0E05">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UPVC塑料冷凝水管 d40</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AE7359">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1.空调凝结水塑料管安装(粘接) 公称外径(mm以内) 40</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2.橡塑保温套管安装 管道公称直径(mm以内) 40</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208EE4">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C57C46">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69.25</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175136">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68AE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730E9A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12</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EA844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UPVC塑料冷凝水管 d32</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CA7892">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1.空调凝结水塑料管安装(粘接) 公称外径(mm以内) 32</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2.橡塑保温套管安装 管道公称直径(mm以内) 32</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EAE3C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6B7B25">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86.8</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E801F9">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69C4F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8774D9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13</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6FC047">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去磷无缝紫铜管 Φ9.5</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A97774">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1.智能集中式空调系统铜管安装 配管外径(mm以内) 9.5</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2.橡塑保温套管安装 管道公称直径(mm以内) 15</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0BDF5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D4C776">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90.4</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7BBB6B">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150D8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C11AC9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14</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75E000">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去磷无缝紫铜管 Φ12.7</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6B9F71">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1.智能集中式空调系统铜管安装 配管外径(mm以内) 12.7</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2.橡塑保温套管安装 管道公称直径(mm以内) 15</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1598F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15A5AF">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10</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90103A">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5E72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D6A7A76">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15</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E86767">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去磷无缝紫铜管 Φ15.9</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535BBA">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1.智能集中式空调系统铜管安装 配管外径(mm以内) 15.9</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2.橡塑保温套管安装 管道公称直径(mm以内) 15</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81C79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F1627C">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70.81</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EB7982">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223C3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1E37586">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16</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919CA4">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去磷无缝紫铜管 Φ19.1</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65D577">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1.智能集中式空调系统铜管安装 配管外径(mm以内) 19.1</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2.橡塑保温套管安装 管道公称直径(mm以内) 20</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3D5E6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ECAA4C">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92.2</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4FCEEC">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D70D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8EA12F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17</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EB1338">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去磷无缝紫铜管 Φ28.6</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54FB0C">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1.智能集中式空调系统铜管安装 配管外径(mm以内) 28.6</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2.橡塑保温套管安装 管道公称直径(mm以内) 32</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80050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95F7F7">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21.58</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D67CA4">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95B1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AE2F94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3AA304">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去磷无缝紫铜管 Φ31.8</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03337F">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1.智能集中式空调系统铜管安装 配管外径(mm以内) 34.9</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2.橡塑保温套管安装 管道公称直径(mm以内) 32</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EE541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3C86AEF">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61.03</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630D39">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6FDE1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47FDE6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19</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10646C">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分歧管 φ15.9/9.5</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7FCA5E">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分歧管 φ15.9/9.5</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81C43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C1CA52">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11A305">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620B83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95118F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20</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49B6D1">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分歧管 φ19.1/9.5</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8C5ECC">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分歧管 φ19.1/9.5</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94848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45E442">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2E57B6">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71801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600293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21</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599C9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分歧管 φ28.6/12.7</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368B77">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分歧管 φ28.6/12.7</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27B04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4496F0">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80BE74">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39412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79F31E4">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22</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5EF961">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分歧管 φ28.6/15.9</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A73A4E">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分歧管 φ28.6/15.9</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C6CD22">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个</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319D22">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DD9AC6">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51885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DDD73E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23</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94ED85">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冷媒 R410A</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601D64">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冷媒 R410A</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9214CA">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kg</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BE62C7">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98.44</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2283E2">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509C4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7625BF4">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24</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C33ECB">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基础型钢</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4D9A42">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1.基础型钢制作、安装 槽钢 制作</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2.基础型钢制作、安装 槽钢 安装</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3F9CCC">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kg</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4AD770">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175.8</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800254">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1EA8E1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FDAEEE4">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25</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FF756D">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信号线 KVVP-6*1.5mm2</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1A5B40">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塑料控制电缆敷设 电缆(芯以下) 6</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A9C44D">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D2EACA">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160</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5AF9A2">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153EC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7A01A6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26</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98BD7F">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通风工程检测、调试</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515B74">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其他工程系统调试费_空调系统调试费(包括设备、风管系统及防腐绝热)(通风空调工程)</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B2396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系统</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248B71">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713AFE">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03344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7BDF12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27</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0F1EB8">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空调水工程系统调试</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58BC1F">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空调水工程系统调试费(含设备、冷冻冷却水系统及防腐绝热、冷凝水系统及防腐绝热)(给排水、采暖、燃气工程)</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04E73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系统</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344995">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4AC151">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E41E6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F8A04EA">
                  <w:pPr>
                    <w:jc w:val="center"/>
                    <w:rPr>
                      <w:rFonts w:hint="eastAsia" w:ascii="宋体" w:hAnsi="宋体" w:eastAsia="宋体" w:cs="宋体"/>
                      <w:i w:val="0"/>
                      <w:iCs w:val="0"/>
                      <w:color w:val="000000"/>
                      <w:sz w:val="21"/>
                      <w:szCs w:val="21"/>
                      <w:highlight w:val="none"/>
                      <w:u w:val="none"/>
                    </w:rPr>
                  </w:pP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7CAC03">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拆除部分</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F8B6AB">
                  <w:pPr>
                    <w:jc w:val="left"/>
                    <w:rPr>
                      <w:rFonts w:hint="eastAsia" w:ascii="宋体" w:hAnsi="宋体" w:eastAsia="宋体" w:cs="宋体"/>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8D99B4">
                  <w:pPr>
                    <w:jc w:val="center"/>
                    <w:rPr>
                      <w:rFonts w:hint="eastAsia" w:ascii="宋体" w:hAnsi="宋体" w:eastAsia="宋体" w:cs="宋体"/>
                      <w:i w:val="0"/>
                      <w:iCs w:val="0"/>
                      <w:color w:val="000000"/>
                      <w:sz w:val="21"/>
                      <w:szCs w:val="21"/>
                      <w:highlight w:val="none"/>
                      <w:u w:val="none"/>
                    </w:rPr>
                  </w:pP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75939B">
                  <w:pPr>
                    <w:jc w:val="left"/>
                    <w:rPr>
                      <w:rFonts w:hint="eastAsia" w:ascii="宋体" w:hAnsi="宋体" w:eastAsia="宋体" w:cs="宋体"/>
                      <w:i w:val="0"/>
                      <w:iCs w:val="0"/>
                      <w:color w:val="000000"/>
                      <w:sz w:val="21"/>
                      <w:szCs w:val="21"/>
                      <w:highlight w:val="none"/>
                      <w:u w:val="none"/>
                    </w:rPr>
                  </w:pP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FAC3F6">
                  <w:pPr>
                    <w:jc w:val="left"/>
                    <w:rPr>
                      <w:rFonts w:hint="eastAsia" w:ascii="宋体" w:hAnsi="宋体" w:eastAsia="宋体" w:cs="宋体"/>
                      <w:i w:val="0"/>
                      <w:iCs w:val="0"/>
                      <w:color w:val="000000"/>
                      <w:sz w:val="21"/>
                      <w:szCs w:val="21"/>
                      <w:highlight w:val="none"/>
                      <w:u w:val="none"/>
                    </w:rPr>
                  </w:pPr>
                </w:p>
              </w:tc>
            </w:tr>
            <w:tr w14:paraId="49E39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518A876">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28</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2C6184">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拆除原新风处理机组</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2D5AC0">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分体式室内空调器安装 吊顶式 制冷量(kW) 10以下</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C3E92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CC307F">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1850E1">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566D0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32786A8">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29</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64B759">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拆除四面出风嵌入式室内机</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8924C">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分体式室内空调器安装 吊顶式 制冷量(kW) 10以下</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9BD9B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台</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3E745A7">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18</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4C8286">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6F210C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D32B366">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30</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8017F5">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风管拆除</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68829F">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镀锌薄钢板矩形风管(δ=1.2mm以内咬口)制作安装 长边长(mm) ≤1000</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52CEE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m2</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6FDD09">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41.09</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A5068E">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37396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1C81E6F">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31</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0C824E">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冷媒铜管 拆除</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064077">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铜管 公称直径(mm以内) 20</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E2601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50B25C">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263.41</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CD29D1">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0962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B70ADC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32</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E4EEA5">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冷媒铜管 拆除</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73839CE">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铜管 公称直径(mm以内) 40</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CC26FE">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5F5BAF">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82.61</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7C50F4">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353A7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B783FD9">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33</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C73C4A">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冷凝水管 拆除</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B922E8">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给水塑料管 公称直径(mm以内) 40</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D76A34">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2829D1">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156.05</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A11512">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46A8A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5B2FB65">
                  <w:pPr>
                    <w:jc w:val="center"/>
                    <w:rPr>
                      <w:rFonts w:hint="eastAsia" w:ascii="宋体" w:hAnsi="宋体" w:eastAsia="宋体" w:cs="宋体"/>
                      <w:i w:val="0"/>
                      <w:iCs w:val="0"/>
                      <w:color w:val="000000"/>
                      <w:sz w:val="21"/>
                      <w:szCs w:val="21"/>
                      <w:highlight w:val="none"/>
                      <w:u w:val="none"/>
                    </w:rPr>
                  </w:pP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4249FD">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拆除、修复吊顶部分</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4E447B">
                  <w:pPr>
                    <w:jc w:val="left"/>
                    <w:rPr>
                      <w:rFonts w:hint="eastAsia" w:ascii="宋体" w:hAnsi="宋体" w:eastAsia="宋体" w:cs="宋体"/>
                      <w:i w:val="0"/>
                      <w:iCs w:val="0"/>
                      <w:color w:val="000000"/>
                      <w:sz w:val="21"/>
                      <w:szCs w:val="21"/>
                      <w:highlight w:val="none"/>
                      <w:u w:val="none"/>
                    </w:rPr>
                  </w:pP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EB8AA6">
                  <w:pPr>
                    <w:jc w:val="center"/>
                    <w:rPr>
                      <w:rFonts w:hint="eastAsia" w:ascii="宋体" w:hAnsi="宋体" w:eastAsia="宋体" w:cs="宋体"/>
                      <w:i w:val="0"/>
                      <w:iCs w:val="0"/>
                      <w:color w:val="000000"/>
                      <w:sz w:val="21"/>
                      <w:szCs w:val="21"/>
                      <w:highlight w:val="none"/>
                      <w:u w:val="none"/>
                    </w:rPr>
                  </w:pP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3DD326">
                  <w:pPr>
                    <w:jc w:val="left"/>
                    <w:rPr>
                      <w:rFonts w:hint="eastAsia" w:ascii="宋体" w:hAnsi="宋体" w:eastAsia="宋体" w:cs="宋体"/>
                      <w:i w:val="0"/>
                      <w:iCs w:val="0"/>
                      <w:color w:val="000000"/>
                      <w:sz w:val="21"/>
                      <w:szCs w:val="21"/>
                      <w:highlight w:val="none"/>
                      <w:u w:val="none"/>
                    </w:rPr>
                  </w:pP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4B8A54">
                  <w:pPr>
                    <w:jc w:val="left"/>
                    <w:rPr>
                      <w:rFonts w:hint="eastAsia" w:ascii="宋体" w:hAnsi="宋体" w:eastAsia="宋体" w:cs="宋体"/>
                      <w:i w:val="0"/>
                      <w:iCs w:val="0"/>
                      <w:color w:val="000000"/>
                      <w:sz w:val="21"/>
                      <w:szCs w:val="21"/>
                      <w:highlight w:val="none"/>
                      <w:u w:val="none"/>
                    </w:rPr>
                  </w:pPr>
                </w:p>
              </w:tc>
            </w:tr>
            <w:tr w14:paraId="02964F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4D3D923">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34</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54D569">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拆除埃特板吊顶</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751883">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1.天棚饰面拆除 金属龙骨 其他装饰面</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2.拆除废料外运 人工装自卸汽车运 3km内 实际运距(km):5</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4116A7">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m2</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2DAAA4">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216.32</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82EFF8">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07E42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63CF26C">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35</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AA1E8C">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修复埃特板吊顶</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8F1E0D">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1.装配式U型轻钢天棚龙骨(不上人型) 面层规格(mm) 600×600 平面</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2.9厚难燃胶合板</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3.12厚中密度埃特板</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B1C990">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m2</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E3255D">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216.32</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4623E7">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1D42C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FDF4EC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36</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08C47D">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拆除铝合金栅格天花</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9FF719">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1.天棚饰面拆除 金属龙骨 其他装饰面</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2.拆除废料外运 人工装自卸汽车运 3km内 实际运距(km):5</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0995F1">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m2</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4F0C18">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113.68</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BD262D">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r w14:paraId="511BF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jc w:val="center"/>
              </w:trPr>
              <w:tc>
                <w:tcPr>
                  <w:tcW w:w="720"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81EA8FB">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37</w:t>
                  </w:r>
                </w:p>
              </w:tc>
              <w:tc>
                <w:tcPr>
                  <w:tcW w:w="13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E396A7">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修复铝合金栅格天花</w:t>
                  </w:r>
                </w:p>
              </w:tc>
              <w:tc>
                <w:tcPr>
                  <w:tcW w:w="339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715209">
                  <w:pPr>
                    <w:keepNext w:val="0"/>
                    <w:keepLines w:val="0"/>
                    <w:widowControl/>
                    <w:suppressLineNumbers w:val="0"/>
                    <w:jc w:val="lef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1.卡式轻钢天棚龙骨 面层规格(mm) 辅龙骨间距450内 平面</w:t>
                  </w:r>
                  <w:r>
                    <w:rPr>
                      <w:rFonts w:hint="eastAsia" w:ascii="宋体" w:hAnsi="宋体" w:eastAsia="宋体" w:cs="宋体"/>
                      <w:i w:val="0"/>
                      <w:iCs w:val="0"/>
                      <w:color w:val="000000"/>
                      <w:kern w:val="0"/>
                      <w:sz w:val="21"/>
                      <w:szCs w:val="21"/>
                      <w:highlight w:val="none"/>
                      <w:u w:val="none"/>
                      <w:lang w:val="en-US" w:eastAsia="zh-CN" w:bidi="ar"/>
                    </w:rPr>
                    <w:br w:type="textWrapping"/>
                  </w:r>
                  <w:r>
                    <w:rPr>
                      <w:rFonts w:hint="eastAsia" w:ascii="宋体" w:hAnsi="宋体" w:eastAsia="宋体" w:cs="宋体"/>
                      <w:i w:val="0"/>
                      <w:iCs w:val="0"/>
                      <w:color w:val="000000"/>
                      <w:kern w:val="0"/>
                      <w:sz w:val="21"/>
                      <w:szCs w:val="21"/>
                      <w:highlight w:val="none"/>
                      <w:u w:val="none"/>
                      <w:lang w:val="en-US" w:eastAsia="zh-CN" w:bidi="ar"/>
                    </w:rPr>
                    <w:t>2.80x80x0.8铝合金栅格天花</w:t>
                  </w:r>
                </w:p>
              </w:tc>
              <w:tc>
                <w:tcPr>
                  <w:tcW w:w="70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3E79F5">
                  <w:pPr>
                    <w:keepNext w:val="0"/>
                    <w:keepLines w:val="0"/>
                    <w:widowControl/>
                    <w:suppressLineNumbers w:val="0"/>
                    <w:jc w:val="center"/>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m2</w:t>
                  </w:r>
                </w:p>
              </w:tc>
              <w:tc>
                <w:tcPr>
                  <w:tcW w:w="8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63836A">
                  <w:pPr>
                    <w:keepNext w:val="0"/>
                    <w:keepLines w:val="0"/>
                    <w:widowControl/>
                    <w:suppressLineNumbers w:val="0"/>
                    <w:jc w:val="right"/>
                    <w:textAlignment w:val="center"/>
                    <w:rPr>
                      <w:rFonts w:hint="eastAsia" w:ascii="宋体" w:hAnsi="宋体" w:eastAsia="宋体" w:cs="宋体"/>
                      <w:i w:val="0"/>
                      <w:iCs w:val="0"/>
                      <w:color w:val="000000"/>
                      <w:sz w:val="21"/>
                      <w:szCs w:val="21"/>
                      <w:highlight w:val="none"/>
                      <w:u w:val="none"/>
                    </w:rPr>
                  </w:pPr>
                  <w:r>
                    <w:rPr>
                      <w:rFonts w:hint="eastAsia" w:ascii="宋体" w:hAnsi="宋体" w:eastAsia="宋体" w:cs="宋体"/>
                      <w:i w:val="0"/>
                      <w:iCs w:val="0"/>
                      <w:color w:val="000000"/>
                      <w:kern w:val="0"/>
                      <w:sz w:val="21"/>
                      <w:szCs w:val="21"/>
                      <w:highlight w:val="none"/>
                      <w:u w:val="none"/>
                      <w:lang w:val="en-US" w:eastAsia="zh-CN" w:bidi="ar"/>
                    </w:rPr>
                    <w:t>113.68</w:t>
                  </w:r>
                </w:p>
              </w:tc>
              <w:tc>
                <w:tcPr>
                  <w:tcW w:w="93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59596E9">
                  <w:pPr>
                    <w:keepNext w:val="0"/>
                    <w:keepLines w:val="0"/>
                    <w:widowControl/>
                    <w:suppressLineNumbers w:val="0"/>
                    <w:jc w:val="right"/>
                    <w:textAlignment w:val="center"/>
                    <w:rPr>
                      <w:rFonts w:hint="eastAsia" w:ascii="宋体" w:hAnsi="宋体" w:eastAsia="宋体" w:cs="宋体"/>
                      <w:i w:val="0"/>
                      <w:iCs w:val="0"/>
                      <w:color w:val="000000"/>
                      <w:kern w:val="0"/>
                      <w:sz w:val="21"/>
                      <w:szCs w:val="21"/>
                      <w:highlight w:val="none"/>
                      <w:u w:val="none"/>
                      <w:lang w:val="en-US" w:eastAsia="zh-CN" w:bidi="ar"/>
                    </w:rPr>
                  </w:pPr>
                </w:p>
              </w:tc>
            </w:tr>
          </w:tbl>
          <w:p w14:paraId="66F397E7">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F59DD07">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B021AC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7782DC7D">
      <w:pPr>
        <w:bidi w:val="0"/>
        <w:rPr>
          <w:rFonts w:hint="eastAsia"/>
          <w:color w:val="000000" w:themeColor="text1"/>
          <w:highlight w:val="none"/>
          <w14:textFill>
            <w14:solidFill>
              <w14:schemeClr w14:val="tx1"/>
            </w14:solidFill>
          </w14:textFill>
        </w:rPr>
      </w:pPr>
    </w:p>
    <w:p w14:paraId="2A367F16">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3" w:name="_Toc23778"/>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第三章 投标人须知</w:t>
      </w:r>
      <w:bookmarkEnd w:id="3"/>
    </w:p>
    <w:p w14:paraId="1A1716A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781B8C5">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4" w:name="_Toc2077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一、名词解释</w:t>
      </w:r>
      <w:bookmarkEnd w:id="4"/>
    </w:p>
    <w:p w14:paraId="32277ED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1.采购代理机构：本项目是指</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，负责整个采购活动的组织，依法负责编制和发布招标文件，对招标文件拥有最终的解释权，不以任何身份出任评标委员会成员。</w:t>
      </w:r>
    </w:p>
    <w:p w14:paraId="0AA3F1E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2.采购人：本项目是指</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，是采购活动当事人之一，负责项目的整体规划、技术方案可行性设计论证与实施，作为合同采购方（用户）的主体承担质疑回复、履行合同、验收与评价等义务。</w:t>
      </w:r>
    </w:p>
    <w:p w14:paraId="7FB6F8C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3.投标人：是指在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成本项目投标登记并提交投标文件的供应商。</w:t>
      </w:r>
    </w:p>
    <w:p w14:paraId="315863E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4.“评标委员会”是指</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《中华人民共和国政府采购法》等法律法规规定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有关专家组成以确定中标供应商或者推荐中标候选人的临时组织。</w:t>
      </w:r>
    </w:p>
    <w:p w14:paraId="5D872EA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5.“中标供应商”是指经评标委员会评审确定的对招标文件做出实质性响应，经采购人按照规定在评标委员会推荐的中标候选人中确定的或评标委员会受采购人委托直接确认的投标人。</w:t>
      </w:r>
    </w:p>
    <w:p w14:paraId="2ECF858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6.招标文件：是指包括招标公告和招标文件及其补充、变更和澄清等一系列文件。</w:t>
      </w:r>
    </w:p>
    <w:p w14:paraId="0EAEECF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7.投标文件：是投标人按照招标文件中提供的投标文件格式编制投标文件</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w:t>
      </w:r>
    </w:p>
    <w:p w14:paraId="6AEE3B4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8</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.日期、天数、时间：未有特别说明时，均为公历日（天）及北京时间。</w:t>
      </w:r>
    </w:p>
    <w:p w14:paraId="37B388CD">
      <w:pPr>
        <w:bidi w:val="0"/>
        <w:rPr>
          <w:rFonts w:hint="eastAsia"/>
          <w:color w:val="000000" w:themeColor="text1"/>
          <w:highlight w:val="none"/>
          <w14:textFill>
            <w14:solidFill>
              <w14:schemeClr w14:val="tx1"/>
            </w14:solidFill>
          </w14:textFill>
        </w:rPr>
      </w:pPr>
    </w:p>
    <w:p w14:paraId="0298AE41">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5" w:name="_Toc116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二、须知前附表</w:t>
      </w:r>
      <w:bookmarkEnd w:id="5"/>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6FF7F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15B920AA">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本表与招标文件对应章节的内容若不一致，以本表为准。</w:t>
            </w:r>
          </w:p>
        </w:tc>
      </w:tr>
      <w:tr w14:paraId="7F317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C4967C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750" w:type="dxa"/>
            <w:vAlign w:val="center"/>
          </w:tcPr>
          <w:p w14:paraId="003D0818">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条款名称</w:t>
            </w:r>
          </w:p>
        </w:tc>
        <w:tc>
          <w:tcPr>
            <w:tcW w:w="6672" w:type="dxa"/>
            <w:gridSpan w:val="2"/>
            <w:vAlign w:val="center"/>
          </w:tcPr>
          <w:p w14:paraId="4A25C70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内容及要求</w:t>
            </w:r>
          </w:p>
        </w:tc>
      </w:tr>
      <w:tr w14:paraId="64BC7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95A91D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750" w:type="dxa"/>
            <w:vAlign w:val="center"/>
          </w:tcPr>
          <w:p w14:paraId="7498AAA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采购包情况</w:t>
            </w:r>
          </w:p>
        </w:tc>
        <w:tc>
          <w:tcPr>
            <w:tcW w:w="6672" w:type="dxa"/>
            <w:gridSpan w:val="2"/>
            <w:vAlign w:val="center"/>
          </w:tcPr>
          <w:p w14:paraId="56B2386E">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本项目共1个采购包</w:t>
            </w:r>
          </w:p>
        </w:tc>
      </w:tr>
      <w:tr w14:paraId="48EDD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E0046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750" w:type="dxa"/>
            <w:vAlign w:val="center"/>
          </w:tcPr>
          <w:p w14:paraId="0A6624D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开标方式</w:t>
            </w:r>
          </w:p>
        </w:tc>
        <w:tc>
          <w:tcPr>
            <w:tcW w:w="6672" w:type="dxa"/>
            <w:gridSpan w:val="2"/>
            <w:vAlign w:val="center"/>
          </w:tcPr>
          <w:p w14:paraId="296CBE08">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线下现场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开标</w:t>
            </w:r>
          </w:p>
        </w:tc>
      </w:tr>
      <w:tr w14:paraId="4E6AF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6032C79">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750" w:type="dxa"/>
            <w:vAlign w:val="center"/>
          </w:tcPr>
          <w:p w14:paraId="18B23CD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评标方式</w:t>
            </w:r>
          </w:p>
        </w:tc>
        <w:tc>
          <w:tcPr>
            <w:tcW w:w="6672" w:type="dxa"/>
            <w:gridSpan w:val="2"/>
            <w:vAlign w:val="center"/>
          </w:tcPr>
          <w:p w14:paraId="2BADFC6B">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纸质</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评标（供应商应当审慎标记各评审项的应答部分，标记内容清晰且完整，否则将自行承担不利后果）</w:t>
            </w:r>
          </w:p>
        </w:tc>
      </w:tr>
      <w:tr w14:paraId="35EC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87AB6E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750" w:type="dxa"/>
            <w:vAlign w:val="center"/>
          </w:tcPr>
          <w:p w14:paraId="112B1307">
            <w:pPr>
              <w:pStyle w:val="21"/>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评标办法</w:t>
            </w:r>
          </w:p>
        </w:tc>
        <w:tc>
          <w:tcPr>
            <w:tcW w:w="6672" w:type="dxa"/>
            <w:gridSpan w:val="2"/>
            <w:vAlign w:val="center"/>
          </w:tcPr>
          <w:p w14:paraId="683C7435">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采购包1：综合评分法</w:t>
            </w:r>
          </w:p>
        </w:tc>
      </w:tr>
      <w:tr w14:paraId="74F29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D20D9A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750" w:type="dxa"/>
            <w:vAlign w:val="center"/>
          </w:tcPr>
          <w:p w14:paraId="72F6F03B">
            <w:pPr>
              <w:pStyle w:val="21"/>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报价形式</w:t>
            </w:r>
          </w:p>
        </w:tc>
        <w:tc>
          <w:tcPr>
            <w:tcW w:w="6672" w:type="dxa"/>
            <w:gridSpan w:val="2"/>
            <w:vAlign w:val="center"/>
          </w:tcPr>
          <w:p w14:paraId="0A7693CE">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采购包1：总价</w:t>
            </w:r>
          </w:p>
        </w:tc>
      </w:tr>
      <w:tr w14:paraId="755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D5D1E4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750" w:type="dxa"/>
            <w:vAlign w:val="center"/>
          </w:tcPr>
          <w:p w14:paraId="27D0D673">
            <w:pPr>
              <w:pStyle w:val="21"/>
              <w:keepNext w:val="0"/>
              <w:keepLines w:val="0"/>
              <w:pageBreakBefore w:val="0"/>
              <w:kinsoku/>
              <w:wordWrap/>
              <w:overflowPunct/>
              <w:topLinePunct w:val="0"/>
              <w:autoSpaceDE/>
              <w:autoSpaceDN/>
              <w:bidi w:val="0"/>
              <w:adjustRightInd/>
              <w:snapToGrid/>
              <w:spacing w:line="360" w:lineRule="auto"/>
              <w:ind w:firstLine="210" w:firstLineChars="10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报价要求</w:t>
            </w:r>
          </w:p>
        </w:tc>
        <w:tc>
          <w:tcPr>
            <w:tcW w:w="6672" w:type="dxa"/>
            <w:gridSpan w:val="2"/>
            <w:vAlign w:val="center"/>
          </w:tcPr>
          <w:p w14:paraId="4BDC8873">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各采购包报价不超过预算总价</w:t>
            </w:r>
          </w:p>
        </w:tc>
      </w:tr>
      <w:tr w14:paraId="1960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7A8CBD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750" w:type="dxa"/>
            <w:vAlign w:val="center"/>
          </w:tcPr>
          <w:p w14:paraId="3BFFC81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现场踏勘</w:t>
            </w:r>
          </w:p>
        </w:tc>
        <w:tc>
          <w:tcPr>
            <w:tcW w:w="6672" w:type="dxa"/>
            <w:gridSpan w:val="2"/>
            <w:vAlign w:val="center"/>
          </w:tcPr>
          <w:p w14:paraId="724780C0">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否</w:t>
            </w:r>
          </w:p>
        </w:tc>
      </w:tr>
      <w:tr w14:paraId="011B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8EA38B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750" w:type="dxa"/>
            <w:vAlign w:val="center"/>
          </w:tcPr>
          <w:p w14:paraId="08A4DE1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投标有效期</w:t>
            </w:r>
          </w:p>
        </w:tc>
        <w:tc>
          <w:tcPr>
            <w:tcW w:w="6672" w:type="dxa"/>
            <w:gridSpan w:val="2"/>
            <w:vAlign w:val="center"/>
          </w:tcPr>
          <w:p w14:paraId="7A692F2C">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从提交投标（响应）文件的截止之日起90日历天</w:t>
            </w:r>
          </w:p>
        </w:tc>
      </w:tr>
      <w:tr w14:paraId="16542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590DF7A">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750" w:type="dxa"/>
            <w:vAlign w:val="center"/>
          </w:tcPr>
          <w:p w14:paraId="0F4F6BFA">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投标保证金</w:t>
            </w:r>
          </w:p>
        </w:tc>
        <w:tc>
          <w:tcPr>
            <w:tcW w:w="6672" w:type="dxa"/>
            <w:gridSpan w:val="2"/>
            <w:vAlign w:val="center"/>
          </w:tcPr>
          <w:p w14:paraId="02137018">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不收取投标（响应）保证金</w:t>
            </w:r>
          </w:p>
        </w:tc>
      </w:tr>
      <w:tr w14:paraId="7AF03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53D713A">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w:t>
            </w:r>
          </w:p>
        </w:tc>
        <w:tc>
          <w:tcPr>
            <w:tcW w:w="1750" w:type="dxa"/>
            <w:vAlign w:val="center"/>
          </w:tcPr>
          <w:p w14:paraId="60A91E1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投标文件要求</w:t>
            </w:r>
          </w:p>
        </w:tc>
        <w:tc>
          <w:tcPr>
            <w:tcW w:w="6672" w:type="dxa"/>
            <w:gridSpan w:val="2"/>
            <w:vAlign w:val="center"/>
          </w:tcPr>
          <w:p w14:paraId="746349FE">
            <w:pPr>
              <w:pStyle w:val="21"/>
              <w:keepNext w:val="0"/>
              <w:keepLines w:val="0"/>
              <w:pageBreakBefore w:val="0"/>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
                <w:bCs/>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14:textFill>
                  <w14:solidFill>
                    <w14:schemeClr w14:val="tx1"/>
                  </w14:solidFill>
                </w14:textFill>
              </w:rPr>
              <w:t>共提供</w:t>
            </w: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份投标资料，分别封装：</w:t>
            </w:r>
          </w:p>
          <w:p w14:paraId="1739D59C">
            <w:pPr>
              <w:pStyle w:val="21"/>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1.投标</w:t>
            </w:r>
            <w:r>
              <w:rPr>
                <w:rFonts w:hint="eastAsia" w:ascii="宋体" w:hAnsi="宋体" w:cs="宋体"/>
                <w:b/>
                <w:bCs/>
                <w:color w:val="000000" w:themeColor="text1"/>
                <w:sz w:val="21"/>
                <w:szCs w:val="21"/>
                <w:highlight w:val="none"/>
                <w14:textFill>
                  <w14:solidFill>
                    <w14:schemeClr w14:val="tx1"/>
                  </w14:solidFill>
                </w14:textFill>
              </w:rPr>
              <w:t>文件</w:t>
            </w:r>
            <w:r>
              <w:rPr>
                <w:rFonts w:hint="eastAsia" w:ascii="宋体" w:hAnsi="宋体" w:cs="宋体"/>
                <w:color w:val="000000" w:themeColor="text1"/>
                <w:sz w:val="21"/>
                <w:szCs w:val="21"/>
                <w:highlight w:val="none"/>
                <w14:textFill>
                  <w14:solidFill>
                    <w14:schemeClr w14:val="tx1"/>
                  </w14:solidFill>
                </w14:textFill>
              </w:rPr>
              <w:t>（内含</w:t>
            </w:r>
            <w:r>
              <w:rPr>
                <w:rFonts w:hint="eastAsia" w:ascii="宋体" w:hAnsi="宋体" w:cs="宋体"/>
                <w:color w:val="000000" w:themeColor="text1"/>
                <w:sz w:val="21"/>
                <w:szCs w:val="21"/>
                <w:highlight w:val="none"/>
                <w:u w:val="single"/>
                <w14:textFill>
                  <w14:solidFill>
                    <w14:schemeClr w14:val="tx1"/>
                  </w14:solidFill>
                </w14:textFill>
              </w:rPr>
              <w:t xml:space="preserve"> 1 </w:t>
            </w:r>
            <w:r>
              <w:rPr>
                <w:rFonts w:hint="eastAsia" w:ascii="宋体" w:hAnsi="宋体" w:cs="宋体"/>
                <w:color w:val="000000" w:themeColor="text1"/>
                <w:sz w:val="21"/>
                <w:szCs w:val="21"/>
                <w:highlight w:val="none"/>
                <w14:textFill>
                  <w14:solidFill>
                    <w14:schemeClr w14:val="tx1"/>
                  </w14:solidFill>
                </w14:textFill>
              </w:rPr>
              <w:t>正</w:t>
            </w:r>
            <w:r>
              <w:rPr>
                <w:rFonts w:hint="eastAsia" w:ascii="宋体" w:hAnsi="宋体" w:cs="宋体"/>
                <w:color w:val="000000" w:themeColor="text1"/>
                <w:sz w:val="21"/>
                <w:szCs w:val="21"/>
                <w:highlight w:val="none"/>
                <w:u w:val="single"/>
                <w14:textFill>
                  <w14:solidFill>
                    <w14:schemeClr w14:val="tx1"/>
                  </w14:solidFill>
                </w14:textFill>
              </w:rPr>
              <w:t xml:space="preserve"> 4 </w:t>
            </w:r>
            <w:r>
              <w:rPr>
                <w:rFonts w:hint="eastAsia" w:ascii="宋体" w:hAnsi="宋体" w:cs="宋体"/>
                <w:color w:val="000000" w:themeColor="text1"/>
                <w:sz w:val="21"/>
                <w:szCs w:val="21"/>
                <w:highlight w:val="none"/>
                <w14:textFill>
                  <w14:solidFill>
                    <w14:schemeClr w14:val="tx1"/>
                  </w14:solidFill>
                </w14:textFill>
              </w:rPr>
              <w:t>副，</w:t>
            </w:r>
            <w:r>
              <w:rPr>
                <w:rFonts w:hint="eastAsia" w:ascii="宋体" w:hAnsi="宋体" w:cs="宋体"/>
                <w:bCs/>
                <w:color w:val="000000" w:themeColor="text1"/>
                <w:sz w:val="21"/>
                <w:szCs w:val="21"/>
                <w:highlight w:val="none"/>
                <w14:textFill>
                  <w14:solidFill>
                    <w14:schemeClr w14:val="tx1"/>
                  </w14:solidFill>
                </w14:textFill>
              </w:rPr>
              <w:t>独立装订成册</w:t>
            </w:r>
            <w:r>
              <w:rPr>
                <w:rFonts w:hint="eastAsia" w:ascii="宋体" w:hAnsi="宋体" w:cs="宋体"/>
                <w:color w:val="000000" w:themeColor="text1"/>
                <w:sz w:val="21"/>
                <w:szCs w:val="21"/>
                <w:highlight w:val="none"/>
                <w14:textFill>
                  <w14:solidFill>
                    <w14:schemeClr w14:val="tx1"/>
                  </w14:solidFill>
                </w14:textFill>
              </w:rPr>
              <w:t>）</w:t>
            </w:r>
          </w:p>
          <w:p w14:paraId="45232A0D">
            <w:pPr>
              <w:pStyle w:val="21"/>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2.开标信封</w:t>
            </w:r>
            <w:r>
              <w:rPr>
                <w:rFonts w:hint="eastAsia" w:ascii="宋体" w:hAnsi="宋体" w:cs="宋体"/>
                <w:color w:val="000000" w:themeColor="text1"/>
                <w:sz w:val="21"/>
                <w:szCs w:val="21"/>
                <w:highlight w:val="none"/>
                <w14:textFill>
                  <w14:solidFill>
                    <w14:schemeClr w14:val="tx1"/>
                  </w14:solidFill>
                </w14:textFill>
              </w:rPr>
              <w:t>（内含“开标一览表”、“分项报价表”、“法定代表人（负责人）证明书”和“法定代表人（负责人）授权书”）</w:t>
            </w:r>
          </w:p>
          <w:p w14:paraId="591705EC">
            <w:pPr>
              <w:pStyle w:val="21"/>
              <w:keepNext w:val="0"/>
              <w:keepLines w:val="0"/>
              <w:pageBreakBefore w:val="0"/>
              <w:numPr>
                <w:ilvl w:val="0"/>
                <w:numId w:val="0"/>
              </w:numPr>
              <w:kinsoku/>
              <w:wordWrap/>
              <w:overflowPunct/>
              <w:topLinePunct w:val="0"/>
              <w:autoSpaceDE/>
              <w:autoSpaceDN/>
              <w:bidi w:val="0"/>
              <w:adjustRightInd/>
              <w:snapToGrid/>
              <w:spacing w:line="320" w:lineRule="exact"/>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3.</w:t>
            </w:r>
            <w:r>
              <w:rPr>
                <w:rFonts w:hint="eastAsia" w:ascii="宋体" w:hAnsi="宋体" w:cs="宋体"/>
                <w:b/>
                <w:bCs/>
                <w:color w:val="000000" w:themeColor="text1"/>
                <w:sz w:val="21"/>
                <w:szCs w:val="21"/>
                <w:highlight w:val="none"/>
                <w14:textFill>
                  <w14:solidFill>
                    <w14:schemeClr w14:val="tx1"/>
                  </w14:solidFill>
                </w14:textFill>
              </w:rPr>
              <w:t>投标文件电子版</w:t>
            </w:r>
            <w:r>
              <w:rPr>
                <w:rFonts w:hint="eastAsia" w:ascii="宋体" w:hAnsi="宋体" w:cs="宋体"/>
                <w:color w:val="000000" w:themeColor="text1"/>
                <w:sz w:val="21"/>
                <w:szCs w:val="21"/>
                <w:highlight w:val="none"/>
                <w14:textFill>
                  <w14:solidFill>
                    <w14:schemeClr w14:val="tx1"/>
                  </w14:solidFill>
                </w14:textFill>
              </w:rPr>
              <w:t>（以光盘或U盘提供，内含PDF及可编辑的投标文件电子版1份，在封面上注明“公司名称-投标文件电子版”）</w:t>
            </w:r>
          </w:p>
          <w:p w14:paraId="21E12104">
            <w:pPr>
              <w:pStyle w:val="21"/>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E4F746E">
            <w:pPr>
              <w:pStyle w:val="21"/>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注：</w:t>
            </w:r>
          </w:p>
          <w:p w14:paraId="74201334">
            <w:pPr>
              <w:pStyle w:val="21"/>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color w:val="000000" w:themeColor="text1"/>
                <w:sz w:val="21"/>
                <w:szCs w:val="21"/>
                <w:highlight w:val="none"/>
                <w14:textFill>
                  <w14:solidFill>
                    <w14:schemeClr w14:val="tx1"/>
                  </w14:solidFill>
                </w14:textFill>
              </w:rPr>
            </w:pP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cs="宋体"/>
                <w:b/>
                <w:color w:val="000000" w:themeColor="text1"/>
                <w:sz w:val="21"/>
                <w:szCs w:val="21"/>
                <w:highlight w:val="none"/>
                <w14:textFill>
                  <w14:solidFill>
                    <w14:schemeClr w14:val="tx1"/>
                  </w14:solidFill>
                </w14:textFill>
              </w:rPr>
              <w:t>所有投标资料</w:t>
            </w:r>
            <w:r>
              <w:rPr>
                <w:rFonts w:hint="eastAsia" w:ascii="宋体" w:hAnsi="宋体" w:cs="宋体"/>
                <w:bCs/>
                <w:color w:val="000000" w:themeColor="text1"/>
                <w:sz w:val="21"/>
                <w:szCs w:val="21"/>
                <w:highlight w:val="none"/>
                <w14:textFill>
                  <w14:solidFill>
                    <w14:schemeClr w14:val="tx1"/>
                  </w14:solidFill>
                </w14:textFill>
              </w:rPr>
              <w:t>分别密封在不透明的外层封装中，</w:t>
            </w:r>
            <w:r>
              <w:rPr>
                <w:rFonts w:hint="eastAsia" w:ascii="宋体" w:hAnsi="宋体" w:cs="宋体"/>
                <w:color w:val="000000" w:themeColor="text1"/>
                <w:sz w:val="21"/>
                <w:szCs w:val="21"/>
                <w:highlight w:val="none"/>
                <w14:textFill>
                  <w14:solidFill>
                    <w14:schemeClr w14:val="tx1"/>
                  </w14:solidFill>
                </w14:textFill>
              </w:rPr>
              <w:t>封面需按招标文件封面格式要求标注并加盖公章。</w:t>
            </w:r>
          </w:p>
          <w:p w14:paraId="2879BBB8">
            <w:pPr>
              <w:pStyle w:val="21"/>
              <w:keepNext w:val="0"/>
              <w:keepLines w:val="0"/>
              <w:pageBreakBefore w:val="0"/>
              <w:numPr>
                <w:ilvl w:val="0"/>
                <w:numId w:val="0"/>
              </w:numP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cs="宋体"/>
                <w:bCs/>
                <w:color w:val="000000" w:themeColor="text1"/>
                <w:sz w:val="21"/>
                <w:szCs w:val="21"/>
                <w:highlight w:val="none"/>
                <w:lang w:eastAsia="zh-CN"/>
                <w14:textFill>
                  <w14:solidFill>
                    <w14:schemeClr w14:val="tx1"/>
                  </w14:solidFill>
                </w14:textFill>
              </w:rPr>
            </w:pPr>
            <w:r>
              <w:rPr>
                <w:rFonts w:hint="eastAsia" w:ascii="宋体" w:hAnsi="宋体" w:cs="宋体"/>
                <w:bCs/>
                <w:color w:val="000000" w:themeColor="text1"/>
                <w:sz w:val="21"/>
                <w:szCs w:val="21"/>
                <w:highlight w:val="none"/>
                <w:lang w:val="en-US" w:eastAsia="zh-CN"/>
                <w14:textFill>
                  <w14:solidFill>
                    <w14:schemeClr w14:val="tx1"/>
                  </w14:solidFill>
                </w14:textFill>
              </w:rPr>
              <w:t>2.</w:t>
            </w:r>
            <w:r>
              <w:rPr>
                <w:rFonts w:hint="eastAsia" w:ascii="宋体" w:hAnsi="宋体" w:cs="宋体"/>
                <w:bCs/>
                <w:color w:val="000000" w:themeColor="text1"/>
                <w:sz w:val="21"/>
                <w:szCs w:val="21"/>
                <w:highlight w:val="none"/>
                <w14:textFill>
                  <w14:solidFill>
                    <w14:schemeClr w14:val="tx1"/>
                  </w14:solidFill>
                </w14:textFill>
              </w:rPr>
              <w:t>每一密封封装上均注明“于</w:t>
            </w:r>
            <w:r>
              <w:rPr>
                <w:rFonts w:hint="eastAsia" w:ascii="宋体" w:hAnsi="宋体" w:cs="宋体"/>
                <w:bCs/>
                <w:color w:val="000000" w:themeColor="text1"/>
                <w:sz w:val="21"/>
                <w:szCs w:val="21"/>
                <w:highlight w:val="none"/>
                <w:u w:val="single"/>
                <w14:textFill>
                  <w14:solidFill>
                    <w14:schemeClr w14:val="tx1"/>
                  </w14:solidFill>
                </w14:textFill>
              </w:rPr>
              <w:t xml:space="preserve">     （投标截止时间）   </w:t>
            </w:r>
            <w:r>
              <w:rPr>
                <w:rFonts w:hint="eastAsia" w:ascii="宋体" w:hAnsi="宋体" w:cs="宋体"/>
                <w:bCs/>
                <w:color w:val="000000" w:themeColor="text1"/>
                <w:sz w:val="21"/>
                <w:szCs w:val="21"/>
                <w:highlight w:val="none"/>
                <w14:textFill>
                  <w14:solidFill>
                    <w14:schemeClr w14:val="tx1"/>
                  </w14:solidFill>
                </w14:textFill>
              </w:rPr>
              <w:t>之前不准启封”的字样</w:t>
            </w:r>
            <w:r>
              <w:rPr>
                <w:rFonts w:hint="eastAsia" w:ascii="宋体" w:hAnsi="宋体" w:cs="宋体"/>
                <w:bCs/>
                <w:color w:val="000000" w:themeColor="text1"/>
                <w:sz w:val="21"/>
                <w:szCs w:val="21"/>
                <w:highlight w:val="none"/>
                <w:lang w:eastAsia="zh-CN"/>
                <w14:textFill>
                  <w14:solidFill>
                    <w14:schemeClr w14:val="tx1"/>
                  </w14:solidFill>
                </w14:textFill>
              </w:rPr>
              <w:t>。</w:t>
            </w:r>
          </w:p>
          <w:p w14:paraId="00C4ED2B">
            <w:pPr>
              <w:pStyle w:val="21"/>
              <w:keepNext w:val="0"/>
              <w:keepLines w:val="0"/>
              <w:pageBreakBefore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Cs/>
                <w:color w:val="000000" w:themeColor="text1"/>
                <w:highlight w:val="none"/>
                <w:lang w:val="en-US" w:eastAsia="zh-CN"/>
                <w14:textFill>
                  <w14:solidFill>
                    <w14:schemeClr w14:val="tx1"/>
                  </w14:solidFill>
                </w14:textFill>
              </w:rPr>
            </w:pPr>
            <w:r>
              <w:rPr>
                <w:rFonts w:hint="eastAsia" w:ascii="宋体"/>
                <w:bCs/>
                <w:color w:val="000000" w:themeColor="text1"/>
                <w:sz w:val="21"/>
                <w:szCs w:val="21"/>
                <w:highlight w:val="none"/>
                <w:lang w:val="en-US" w:eastAsia="zh-CN"/>
                <w14:textFill>
                  <w14:solidFill>
                    <w14:schemeClr w14:val="tx1"/>
                  </w14:solidFill>
                </w14:textFill>
              </w:rPr>
              <w:t>3.</w:t>
            </w:r>
            <w:r>
              <w:rPr>
                <w:rFonts w:hint="eastAsia" w:ascii="宋体"/>
                <w:bCs/>
                <w:color w:val="000000" w:themeColor="text1"/>
                <w:sz w:val="21"/>
                <w:szCs w:val="21"/>
                <w:highlight w:val="none"/>
                <w14:textFill>
                  <w14:solidFill>
                    <w14:schemeClr w14:val="tx1"/>
                  </w14:solidFill>
                </w14:textFill>
              </w:rPr>
              <w:t>投标人未按上述规定对投标文件进行</w:t>
            </w:r>
            <w:r>
              <w:rPr>
                <w:rFonts w:hint="eastAsia" w:ascii="宋体" w:hAnsi="宋体" w:cs="宋体"/>
                <w:bCs/>
                <w:color w:val="000000" w:themeColor="text1"/>
                <w:sz w:val="21"/>
                <w:szCs w:val="21"/>
                <w:highlight w:val="none"/>
                <w:lang w:val="en-US" w:eastAsia="zh-CN"/>
                <w14:textFill>
                  <w14:solidFill>
                    <w14:schemeClr w14:val="tx1"/>
                  </w14:solidFill>
                </w14:textFill>
              </w:rPr>
              <w:t>装订、</w:t>
            </w:r>
            <w:r>
              <w:rPr>
                <w:rFonts w:hint="eastAsia" w:ascii="宋体"/>
                <w:bCs/>
                <w:color w:val="000000" w:themeColor="text1"/>
                <w:sz w:val="21"/>
                <w:szCs w:val="21"/>
                <w:highlight w:val="none"/>
                <w14:textFill>
                  <w14:solidFill>
                    <w14:schemeClr w14:val="tx1"/>
                  </w14:solidFill>
                </w14:textFill>
              </w:rPr>
              <w:t>密封和加写标记，</w:t>
            </w:r>
            <w:r>
              <w:rPr>
                <w:rFonts w:hint="eastAsia" w:ascii="宋体" w:hAnsi="宋体"/>
                <w:color w:val="000000" w:themeColor="text1"/>
                <w:sz w:val="21"/>
                <w:szCs w:val="21"/>
                <w:highlight w:val="none"/>
                <w14:textFill>
                  <w14:solidFill>
                    <w14:schemeClr w14:val="tx1"/>
                  </w14:solidFill>
                </w14:textFill>
              </w:rPr>
              <w:t>代理采购机构有权予以拒收，并退回给投标人。电报、电话、传真</w:t>
            </w:r>
            <w:r>
              <w:rPr>
                <w:rFonts w:hint="eastAsia" w:ascii="宋体"/>
                <w:bCs/>
                <w:color w:val="000000" w:themeColor="text1"/>
                <w:sz w:val="21"/>
                <w:szCs w:val="21"/>
                <w:highlight w:val="none"/>
                <w14:textFill>
                  <w14:solidFill>
                    <w14:schemeClr w14:val="tx1"/>
                  </w14:solidFill>
                </w14:textFill>
              </w:rPr>
              <w:t>等非纸质形式</w:t>
            </w:r>
            <w:r>
              <w:rPr>
                <w:rFonts w:hint="eastAsia" w:ascii="宋体" w:hAnsi="宋体"/>
                <w:color w:val="000000" w:themeColor="text1"/>
                <w:sz w:val="21"/>
                <w:szCs w:val="21"/>
                <w:highlight w:val="none"/>
                <w14:textFill>
                  <w14:solidFill>
                    <w14:schemeClr w14:val="tx1"/>
                  </w14:solidFill>
                </w14:textFill>
              </w:rPr>
              <w:t>的投标概不接受</w:t>
            </w:r>
            <w:r>
              <w:rPr>
                <w:rFonts w:hint="eastAsia" w:ascii="宋体"/>
                <w:bCs/>
                <w:color w:val="000000" w:themeColor="text1"/>
                <w:sz w:val="21"/>
                <w:szCs w:val="21"/>
                <w:highlight w:val="none"/>
                <w14:textFill>
                  <w14:solidFill>
                    <w14:schemeClr w14:val="tx1"/>
                  </w14:solidFill>
                </w14:textFill>
              </w:rPr>
              <w:t>。</w:t>
            </w:r>
            <w:r>
              <w:rPr>
                <w:b/>
                <w:bCs/>
                <w:color w:val="000000" w:themeColor="text1"/>
                <w:sz w:val="21"/>
                <w:szCs w:val="21"/>
                <w:highlight w:val="none"/>
                <w14:textFill>
                  <w14:solidFill>
                    <w14:schemeClr w14:val="tx1"/>
                  </w14:solidFill>
                </w14:textFill>
              </w:rPr>
              <w:t>所有投标文件密封袋的封口处应加盖投标人</w:t>
            </w:r>
            <w:r>
              <w:rPr>
                <w:rFonts w:hint="eastAsia"/>
                <w:b/>
                <w:bCs/>
                <w:color w:val="000000" w:themeColor="text1"/>
                <w:sz w:val="21"/>
                <w:szCs w:val="21"/>
                <w:highlight w:val="none"/>
                <w14:textFill>
                  <w14:solidFill>
                    <w14:schemeClr w14:val="tx1"/>
                  </w14:solidFill>
                </w14:textFill>
              </w:rPr>
              <w:t>公章或密封章。</w:t>
            </w:r>
          </w:p>
        </w:tc>
      </w:tr>
      <w:tr w14:paraId="633D8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E70461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w:t>
            </w:r>
          </w:p>
        </w:tc>
        <w:tc>
          <w:tcPr>
            <w:tcW w:w="1750" w:type="dxa"/>
            <w:vAlign w:val="center"/>
          </w:tcPr>
          <w:p w14:paraId="774CA95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中标候选供应商推荐家数</w:t>
            </w:r>
          </w:p>
        </w:tc>
        <w:tc>
          <w:tcPr>
            <w:tcW w:w="6672" w:type="dxa"/>
            <w:gridSpan w:val="2"/>
            <w:vAlign w:val="center"/>
          </w:tcPr>
          <w:p w14:paraId="3C0F950E">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家</w:t>
            </w:r>
          </w:p>
        </w:tc>
      </w:tr>
      <w:tr w14:paraId="41904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D3BAF3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w:t>
            </w:r>
          </w:p>
        </w:tc>
        <w:tc>
          <w:tcPr>
            <w:tcW w:w="1750" w:type="dxa"/>
            <w:vAlign w:val="center"/>
          </w:tcPr>
          <w:p w14:paraId="608621D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中标供应商数量</w:t>
            </w:r>
          </w:p>
        </w:tc>
        <w:tc>
          <w:tcPr>
            <w:tcW w:w="6672" w:type="dxa"/>
            <w:gridSpan w:val="2"/>
            <w:vAlign w:val="center"/>
          </w:tcPr>
          <w:p w14:paraId="0A5E5815">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采购包1：1家</w:t>
            </w:r>
          </w:p>
        </w:tc>
      </w:tr>
      <w:tr w14:paraId="6685B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2DFF66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w:t>
            </w:r>
          </w:p>
        </w:tc>
        <w:tc>
          <w:tcPr>
            <w:tcW w:w="1750" w:type="dxa"/>
            <w:vAlign w:val="center"/>
          </w:tcPr>
          <w:p w14:paraId="10A83C2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有效供应商家数</w:t>
            </w:r>
          </w:p>
        </w:tc>
        <w:tc>
          <w:tcPr>
            <w:tcW w:w="6672" w:type="dxa"/>
            <w:gridSpan w:val="2"/>
            <w:vAlign w:val="center"/>
          </w:tcPr>
          <w:p w14:paraId="654237BB">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采购包1：3家</w:t>
            </w:r>
          </w:p>
          <w:p w14:paraId="23A4B970">
            <w:pPr>
              <w:pStyle w:val="21"/>
              <w:keepNext w:val="0"/>
              <w:keepLines w:val="0"/>
              <w:pageBreakBefore w:val="0"/>
              <w:kinsoku/>
              <w:wordWrap/>
              <w:overflowPunct/>
              <w:topLinePunct w:val="0"/>
              <w:autoSpaceDE/>
              <w:autoSpaceDN/>
              <w:bidi w:val="0"/>
              <w:adjustRightInd/>
              <w:snapToGrid/>
              <w:spacing w:line="360" w:lineRule="auto"/>
              <w:ind w:firstLine="480"/>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此人数约定了开标与评标过程中的最低有效供应商家数，当家数不足时项目将不得开标、不得评标或直接废标。</w:t>
            </w:r>
          </w:p>
        </w:tc>
      </w:tr>
      <w:tr w14:paraId="13C5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1208D4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w:t>
            </w:r>
          </w:p>
        </w:tc>
        <w:tc>
          <w:tcPr>
            <w:tcW w:w="1750" w:type="dxa"/>
            <w:vAlign w:val="center"/>
          </w:tcPr>
          <w:p w14:paraId="431780E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项目兼投兼中（兼投不兼中）规则</w:t>
            </w:r>
          </w:p>
        </w:tc>
        <w:tc>
          <w:tcPr>
            <w:tcW w:w="6672" w:type="dxa"/>
            <w:gridSpan w:val="2"/>
            <w:vAlign w:val="center"/>
          </w:tcPr>
          <w:p w14:paraId="63240E2A">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w:t>
            </w:r>
          </w:p>
        </w:tc>
      </w:tr>
      <w:tr w14:paraId="201A6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5A5F4D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15</w:t>
            </w:r>
          </w:p>
        </w:tc>
        <w:tc>
          <w:tcPr>
            <w:tcW w:w="1750" w:type="dxa"/>
            <w:vAlign w:val="center"/>
          </w:tcPr>
          <w:p w14:paraId="5C3C3DF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中标供应商确定方式</w:t>
            </w:r>
          </w:p>
        </w:tc>
        <w:tc>
          <w:tcPr>
            <w:tcW w:w="6672" w:type="dxa"/>
            <w:gridSpan w:val="2"/>
            <w:vAlign w:val="center"/>
          </w:tcPr>
          <w:p w14:paraId="357E563C">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采购人按照评审报告中推荐的成交候选人确定中标（成交）人。</w:t>
            </w:r>
          </w:p>
        </w:tc>
      </w:tr>
      <w:tr w14:paraId="6137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AD6971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16</w:t>
            </w:r>
          </w:p>
        </w:tc>
        <w:tc>
          <w:tcPr>
            <w:tcW w:w="1750" w:type="dxa"/>
            <w:vAlign w:val="center"/>
          </w:tcPr>
          <w:p w14:paraId="17A7FCB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w:t>
            </w:r>
          </w:p>
        </w:tc>
        <w:tc>
          <w:tcPr>
            <w:tcW w:w="6672" w:type="dxa"/>
            <w:gridSpan w:val="2"/>
            <w:vAlign w:val="center"/>
          </w:tcPr>
          <w:p w14:paraId="24BB4648">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收取。</w:t>
            </w:r>
          </w:p>
          <w:p w14:paraId="59CC8D1A">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采购机构代理服务收费标准：</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参考</w:t>
            </w:r>
            <w:r>
              <w:rPr>
                <w:rFonts w:hint="eastAsia" w:ascii="宋体" w:hAnsi="宋体" w:eastAsia="宋体" w:cs="宋体"/>
                <w:bCs/>
                <w:color w:val="000000" w:themeColor="text1"/>
                <w:sz w:val="21"/>
                <w:szCs w:val="21"/>
                <w:highlight w:val="none"/>
                <w14:textFill>
                  <w14:solidFill>
                    <w14:schemeClr w14:val="tx1"/>
                  </w14:solidFill>
                </w14:textFill>
              </w:rPr>
              <w:t>发改价格[2011]534号文的规定</w:t>
            </w:r>
            <w:r>
              <w:rPr>
                <w:rFonts w:hint="eastAsia" w:ascii="宋体" w:hAnsi="宋体" w:eastAsia="宋体" w:cs="宋体"/>
                <w:color w:val="000000" w:themeColor="text1"/>
                <w:sz w:val="21"/>
                <w:szCs w:val="21"/>
                <w:highlight w:val="none"/>
                <w14:textFill>
                  <w14:solidFill>
                    <w14:schemeClr w14:val="tx1"/>
                  </w14:solidFill>
                </w14:textFill>
              </w:rPr>
              <w:t>，招标代理服务费按差额定率累进法计算</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不足6500元按6500元收取，按收费标准总费用80%计算</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b/>
                <w:bCs/>
                <w:color w:val="000000" w:themeColor="text1"/>
                <w:sz w:val="21"/>
                <w:szCs w:val="21"/>
                <w:highlight w:val="none"/>
                <w14:textFill>
                  <w14:solidFill>
                    <w14:schemeClr w14:val="tx1"/>
                  </w14:solidFill>
                </w14:textFill>
              </w:rPr>
              <w:t>中标服务费由中标人在领取中标通知书前以银行转账方式一次性支付。</w:t>
            </w:r>
          </w:p>
        </w:tc>
      </w:tr>
      <w:tr w14:paraId="1035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BCCF9C4">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17</w:t>
            </w:r>
          </w:p>
        </w:tc>
        <w:tc>
          <w:tcPr>
            <w:tcW w:w="1750" w:type="dxa"/>
            <w:vAlign w:val="center"/>
          </w:tcPr>
          <w:p w14:paraId="560D427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代理服务费收取方式</w:t>
            </w:r>
          </w:p>
        </w:tc>
        <w:tc>
          <w:tcPr>
            <w:tcW w:w="6672" w:type="dxa"/>
            <w:gridSpan w:val="2"/>
            <w:vAlign w:val="center"/>
          </w:tcPr>
          <w:p w14:paraId="390E0C2E">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向中标/成交供应商收取</w:t>
            </w:r>
          </w:p>
        </w:tc>
      </w:tr>
      <w:tr w14:paraId="604CA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76F2388">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18</w:t>
            </w:r>
          </w:p>
        </w:tc>
        <w:tc>
          <w:tcPr>
            <w:tcW w:w="1750" w:type="dxa"/>
            <w:vAlign w:val="center"/>
          </w:tcPr>
          <w:p w14:paraId="666C3ABA">
            <w:pPr>
              <w:spacing w:line="300" w:lineRule="exact"/>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中标服务费</w:t>
            </w:r>
          </w:p>
          <w:p w14:paraId="1FC6D0E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（以银行转账、电汇方式提交）</w:t>
            </w:r>
          </w:p>
        </w:tc>
        <w:tc>
          <w:tcPr>
            <w:tcW w:w="6672" w:type="dxa"/>
            <w:gridSpan w:val="2"/>
            <w:vAlign w:val="center"/>
          </w:tcPr>
          <w:p w14:paraId="36B85003">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开户名称</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广东业信采购招标有限公司</w:t>
            </w:r>
          </w:p>
          <w:p w14:paraId="6649E2F5">
            <w:pPr>
              <w:spacing w:line="300" w:lineRule="exact"/>
              <w:jc w:val="left"/>
              <w:rPr>
                <w:rFonts w:hint="eastAsia" w:ascii="宋体" w:hAnsi="宋体" w:cs="宋体"/>
                <w:b/>
                <w:bCs/>
                <w:color w:val="000000" w:themeColor="text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账    号</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44547801040002249</w:t>
            </w:r>
          </w:p>
          <w:p w14:paraId="6BA88892">
            <w:pPr>
              <w:spacing w:line="300" w:lineRule="exact"/>
              <w:jc w:val="left"/>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cs="宋体"/>
                <w:b/>
                <w:bCs/>
                <w:color w:val="000000" w:themeColor="text1"/>
                <w:szCs w:val="21"/>
                <w:highlight w:val="none"/>
                <w14:textFill>
                  <w14:solidFill>
                    <w14:schemeClr w14:val="tx1"/>
                  </w14:solidFill>
                </w14:textFill>
              </w:rPr>
              <w:t>开户银行</w:t>
            </w:r>
            <w:r>
              <w:rPr>
                <w:rFonts w:hint="eastAsia" w:ascii="宋体" w:hAnsi="宋体" w:cs="宋体"/>
                <w:b/>
                <w:bCs/>
                <w:color w:val="000000" w:themeColor="text1"/>
                <w:szCs w:val="21"/>
                <w:highlight w:val="none"/>
                <w:lang w:eastAsia="zh-CN"/>
                <w14:textFill>
                  <w14:solidFill>
                    <w14:schemeClr w14:val="tx1"/>
                  </w14:solidFill>
                </w14:textFill>
              </w:rPr>
              <w:t>：</w:t>
            </w:r>
            <w:r>
              <w:rPr>
                <w:rFonts w:hint="eastAsia" w:ascii="宋体" w:hAnsi="宋体" w:cs="宋体"/>
                <w:b/>
                <w:bCs/>
                <w:color w:val="000000" w:themeColor="text1"/>
                <w:szCs w:val="21"/>
                <w:highlight w:val="none"/>
                <w14:textFill>
                  <w14:solidFill>
                    <w14:schemeClr w14:val="tx1"/>
                  </w14:solidFill>
                </w14:textFill>
              </w:rPr>
              <w:t>中国农业银行股份有限公司阳江江城支行</w:t>
            </w:r>
          </w:p>
        </w:tc>
      </w:tr>
      <w:tr w14:paraId="5FC77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61D196D">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19</w:t>
            </w:r>
          </w:p>
        </w:tc>
        <w:tc>
          <w:tcPr>
            <w:tcW w:w="1750" w:type="dxa"/>
            <w:vAlign w:val="center"/>
          </w:tcPr>
          <w:p w14:paraId="71F0E914">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专门面向中小企业采购</w:t>
            </w:r>
          </w:p>
        </w:tc>
        <w:tc>
          <w:tcPr>
            <w:tcW w:w="6672" w:type="dxa"/>
            <w:gridSpan w:val="2"/>
            <w:vAlign w:val="center"/>
          </w:tcPr>
          <w:p w14:paraId="7753587C">
            <w:pPr>
              <w:pStyle w:val="21"/>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采购包1：非专门面向中小企业</w:t>
            </w:r>
          </w:p>
        </w:tc>
      </w:tr>
      <w:tr w14:paraId="693C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restart"/>
            <w:vAlign w:val="center"/>
          </w:tcPr>
          <w:p w14:paraId="7B0754A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20</w:t>
            </w:r>
          </w:p>
        </w:tc>
        <w:tc>
          <w:tcPr>
            <w:tcW w:w="1750" w:type="dxa"/>
            <w:vMerge w:val="restart"/>
            <w:vAlign w:val="center"/>
          </w:tcPr>
          <w:p w14:paraId="6352F5F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信息公告媒体</w:t>
            </w:r>
          </w:p>
        </w:tc>
        <w:tc>
          <w:tcPr>
            <w:tcW w:w="3007" w:type="dxa"/>
            <w:tcBorders>
              <w:right w:val="single" w:color="auto" w:sz="4" w:space="0"/>
            </w:tcBorders>
            <w:vAlign w:val="center"/>
          </w:tcPr>
          <w:p w14:paraId="271A37C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665" w:type="dxa"/>
            <w:tcBorders>
              <w:left w:val="single" w:color="auto" w:sz="4" w:space="0"/>
            </w:tcBorders>
            <w:vAlign w:val="center"/>
          </w:tcPr>
          <w:p w14:paraId="10DE389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6F52C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5D098B6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5A52239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restart"/>
            <w:tcBorders>
              <w:right w:val="single" w:color="auto" w:sz="4" w:space="0"/>
            </w:tcBorders>
            <w:vAlign w:val="center"/>
          </w:tcPr>
          <w:p w14:paraId="00D3BA4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广东业信采购招标有限公司网</w:t>
            </w:r>
          </w:p>
        </w:tc>
        <w:tc>
          <w:tcPr>
            <w:tcW w:w="3665" w:type="dxa"/>
            <w:tcBorders>
              <w:left w:val="single" w:color="auto" w:sz="4" w:space="0"/>
            </w:tcBorders>
            <w:shd w:val="clear" w:color="auto" w:fill="auto"/>
            <w:vAlign w:val="center"/>
          </w:tcPr>
          <w:p w14:paraId="6EB908E9">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begin"/>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instrText xml:space="preserve"> HYPERLINK "http://www.gdgpo.gov.cn" </w:instrTex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separate"/>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http://www.gdgpo.com.cn</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fldChar w:fldCharType="end"/>
            </w:r>
          </w:p>
        </w:tc>
      </w:tr>
      <w:tr w14:paraId="643802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Merge w:val="continue"/>
            <w:vAlign w:val="center"/>
          </w:tcPr>
          <w:p w14:paraId="6317163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pPr>
          </w:p>
        </w:tc>
        <w:tc>
          <w:tcPr>
            <w:tcW w:w="1750" w:type="dxa"/>
            <w:vMerge w:val="continue"/>
            <w:vAlign w:val="center"/>
          </w:tcPr>
          <w:p w14:paraId="068391B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007" w:type="dxa"/>
            <w:vMerge w:val="continue"/>
            <w:tcBorders>
              <w:right w:val="single" w:color="auto" w:sz="4" w:space="0"/>
            </w:tcBorders>
            <w:vAlign w:val="center"/>
          </w:tcPr>
          <w:p w14:paraId="7016DC9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665" w:type="dxa"/>
            <w:tcBorders>
              <w:left w:val="single" w:color="auto" w:sz="4" w:space="0"/>
            </w:tcBorders>
            <w:vAlign w:val="center"/>
          </w:tcPr>
          <w:p w14:paraId="4530A8BD">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http://www.yjcg.cc</w:t>
            </w:r>
          </w:p>
        </w:tc>
      </w:tr>
    </w:tbl>
    <w:p w14:paraId="379CD7AA">
      <w:pPr>
        <w:bidi w:val="0"/>
        <w:rPr>
          <w:rFonts w:hint="eastAsia"/>
          <w:color w:val="000000" w:themeColor="text1"/>
          <w:highlight w:val="none"/>
          <w14:textFill>
            <w14:solidFill>
              <w14:schemeClr w14:val="tx1"/>
            </w14:solidFill>
          </w14:textFill>
        </w:rPr>
      </w:pPr>
    </w:p>
    <w:p w14:paraId="327CE6C0">
      <w:pPr>
        <w:bidi w:val="0"/>
        <w:rPr>
          <w:rFonts w:hint="eastAsia"/>
          <w:color w:val="000000" w:themeColor="text1"/>
          <w:highlight w:val="none"/>
          <w14:textFill>
            <w14:solidFill>
              <w14:schemeClr w14:val="tx1"/>
            </w14:solidFill>
          </w14:textFill>
        </w:rPr>
      </w:pPr>
    </w:p>
    <w:p w14:paraId="5C028B5A">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6" w:name="_Toc2520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三、说明</w:t>
      </w:r>
      <w:bookmarkEnd w:id="6"/>
    </w:p>
    <w:p w14:paraId="7CD36959">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1.总则</w:t>
      </w:r>
    </w:p>
    <w:p w14:paraId="76447BD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采购人、采购代理机构及投标人进行的本次采购活动适用《中华人民共和国政府采购法》及其配套的法规、规章、政策。</w:t>
      </w:r>
    </w:p>
    <w:p w14:paraId="4D5D812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011422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本次公开招标项目，是以招标公告的方式邀请非特定的投标人参加投标。</w:t>
      </w:r>
    </w:p>
    <w:p w14:paraId="5E57798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2.适用范围</w:t>
      </w:r>
    </w:p>
    <w:p w14:paraId="7ACC7B4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本招标文件仅适用于本次招标公告中所涉及的项目和内容。</w:t>
      </w:r>
    </w:p>
    <w:p w14:paraId="481D2AC0">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3.进口产品</w:t>
      </w:r>
    </w:p>
    <w:p w14:paraId="6F48B10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若本项目允许采购进口产品，供应商应保证所投产品可履行合法报通关手续进入中国关境内。</w:t>
      </w:r>
    </w:p>
    <w:p w14:paraId="2EA4E0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若本项目不允许采购进口产品，如供应商所投产品为进口产品，其响应将被认定为响应无效。</w:t>
      </w:r>
    </w:p>
    <w:p w14:paraId="394375A6">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4.投标的费用</w:t>
      </w:r>
    </w:p>
    <w:p w14:paraId="4040BC8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不论投标结果如何，投标人应承担所有与准备和参加投标有关的费用。采购代理机构和采购人均无义务和责任承担相关费用。</w:t>
      </w:r>
    </w:p>
    <w:p w14:paraId="1D9A9438">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5.以联合体形式投标的，应符合以下规定：</w:t>
      </w:r>
    </w:p>
    <w:p w14:paraId="38DB834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5.1联合体各方均应当满足《中华人民共和国政府采购法》第二十二条规定的条件，并在投标文件中提供联合体各方的相关证明材料。</w:t>
      </w:r>
    </w:p>
    <w:p w14:paraId="7FFA9C0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3BDC65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5.3 联合体名称需与共同投标协议书签署方一致。对于需交投标保证金的，以牵头方名义缴纳。</w:t>
      </w:r>
    </w:p>
    <w:p w14:paraId="28DBC92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5.4联合体成员存在不良信用记录的，视同联合体存在不良信用记录。</w:t>
      </w:r>
    </w:p>
    <w:p w14:paraId="11B4825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108D76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5.6联合体各方应当共同与采购人签订采购合同，就合同约定的事项对采购人承担连带责任。</w:t>
      </w:r>
    </w:p>
    <w:p w14:paraId="14B36684">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6.关联企业投标说明</w:t>
      </w:r>
    </w:p>
    <w:p w14:paraId="0209A8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2D2E770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59291980">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7.关于中小微企业投标</w:t>
      </w:r>
    </w:p>
    <w:p w14:paraId="1FC389B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CAD07D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3113BC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4C2FDB2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8.纪律与保密事项</w:t>
      </w:r>
    </w:p>
    <w:p w14:paraId="6A4AF10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8.1投标人不得相互串通投标报价，不得妨碍其他投标人的公平竞争，不得损害采购人或其他投标人的合法权益，投标人不得以向采购人、评标委员会成员行贿或者采取其他不正当手段谋取中标。</w:t>
      </w:r>
    </w:p>
    <w:p w14:paraId="720B021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8.2在确定中标供应商之前，投标人不得与采购人就投标价格、投标方案等实质性内容进行谈判，也不得私下接触评标委员会成员。</w:t>
      </w:r>
    </w:p>
    <w:p w14:paraId="79643BE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8.3在确定中标供应商之前，投标人试图在投标文件审查、澄清、比较和评价时对评标委员会、采购人和采购代理机构施加任何影响都可能导致其投标无效。</w:t>
      </w:r>
    </w:p>
    <w:p w14:paraId="484ACC5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8.4获得本招标文件者，须履行本项目下保密义务，不得将因本次项目获得的信息向第三人外传，不得将招标文件用作本次投标以外的任何用途。</w:t>
      </w:r>
    </w:p>
    <w:p w14:paraId="7D1A37C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7A99F59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8.6采购人或采购代理机构有权将供应商提供的所有资料向有关政府部门或评审小组披露。</w:t>
      </w:r>
    </w:p>
    <w:p w14:paraId="0BFC01A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580D64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9.语言文字以及度量衡单位</w:t>
      </w:r>
    </w:p>
    <w:p w14:paraId="1E7C3A6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39E27D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9.2除非招标文件的技术规格中另有规定，投标人在投标文件中及其与采购人和采购代理机构的所有往来文件中的计量单位均应采用中华人民共和国法定计量单位。</w:t>
      </w:r>
    </w:p>
    <w:p w14:paraId="5849317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9.3投标人所提供的货物和服务均应以人民币报价，货币单位：元。</w:t>
      </w:r>
    </w:p>
    <w:p w14:paraId="77E9C962">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10. 现场踏勘（如有）</w:t>
      </w:r>
    </w:p>
    <w:p w14:paraId="463A8BA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10.1招标文件规定组织踏勘现场的，采购人按招标文件规定的时间、地点组织投标人踏勘项目现场。</w:t>
      </w:r>
    </w:p>
    <w:p w14:paraId="4D22F07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10.2投标人自行承担踏勘现场发生的责任、风险和自身费用。</w:t>
      </w:r>
    </w:p>
    <w:p w14:paraId="60CEBEA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10.3采购人在踏勘现场中介绍的资料和数据等，只是为了使投标人能够利用招标人现有的资料。招标人对投标人由此而作出的推论、解释和结论概不负责。</w:t>
      </w:r>
    </w:p>
    <w:p w14:paraId="430FC3E3">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7" w:name="_Toc983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四、招标文件的澄清和修改</w:t>
      </w:r>
      <w:bookmarkEnd w:id="7"/>
    </w:p>
    <w:p w14:paraId="180ADBD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613AD7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FF7F03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3.如更正公告有重新发布招标文件的，供应商应下载最新发布的招标文件制作投标文件。</w:t>
      </w:r>
    </w:p>
    <w:p w14:paraId="5007A26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4.投标人在规定的时间内未对招标文件提出疑问、质疑或要求澄清的，将视其为无异议。对招标文件中描述有歧义或前后不一致的地方，评标委员会有权进行评判，但对同一条款的评判应适用于每个投标人。</w:t>
      </w:r>
    </w:p>
    <w:p w14:paraId="05276A8E">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8" w:name="_Toc1221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五、投标要求</w:t>
      </w:r>
      <w:bookmarkEnd w:id="8"/>
    </w:p>
    <w:p w14:paraId="3B575A99">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1.投标登记</w:t>
      </w:r>
    </w:p>
    <w:p w14:paraId="5948DFA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在代理机构完</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成项目投标登记并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购买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招标文件（未按上述方式获取招标文件的供应商，其投标资格将被视为无效）。</w:t>
      </w:r>
    </w:p>
    <w:p w14:paraId="6B5ED82A">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2.投标文件的制作</w:t>
      </w:r>
    </w:p>
    <w:p w14:paraId="5DC7B997">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2.1投标文件中，其格式要求详见第六章说明。如因不按要求编制，其后果由投标人承担。</w:t>
      </w:r>
    </w:p>
    <w:p w14:paraId="4611890A">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2.2投标人应</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正确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编制、标记投标文件。关于投标报价（如有报价）说明如下：</w:t>
      </w:r>
    </w:p>
    <w:p w14:paraId="5D15734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73C4DBF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(2)投标报价包括本项目采购需求和投入使用的所有费用，包括但不限于主件、标准附件、备品备件、施工、服务、专用工具、安装、调试、检验、培训、运输、保险、税款等。</w:t>
      </w:r>
    </w:p>
    <w:p w14:paraId="69E8A34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如有对多个采购包投标的，要对每个采购包独立制作投标文件。</w:t>
      </w:r>
    </w:p>
    <w:p w14:paraId="2ED2B7B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2.4投标人不得将同一个项目或同一个采购包的内容拆开投标，否则其报价将被视为非实质性响应。</w:t>
      </w:r>
    </w:p>
    <w:p w14:paraId="1620F0C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2.5投标人须对招标文件的对应要求给予唯一的实质性响应，否则将视为不响应。</w:t>
      </w:r>
    </w:p>
    <w:p w14:paraId="30898B9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2.6招标文件中，凡标有“★”的地方均为实质性响应条款，投标人若有一项带“★”的条款未响应或不满足，将按无效投标处理。</w:t>
      </w:r>
    </w:p>
    <w:p w14:paraId="532AA46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2.7投标人必须按招标文件指定的格式填写各种报价，各报价应计算正确。除在招标文件另有规定外（如：报折扣、报优惠率等），计量单位应使用中华人民共和国法定计量单位，以人民币填报所有报价。</w:t>
      </w:r>
    </w:p>
    <w:p w14:paraId="4A8112B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2.8投标文件以及投标人与采购人、代理机构就有关投标的往来函电均应使用中文。投标人提交的支持性文件和印制的文件可以用另一种语言，但相应内容应翻译成中文，在解释投标文件时以中文文本为准。</w:t>
      </w:r>
    </w:p>
    <w:p w14:paraId="79C999E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53739DF6">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3.投标文件的提交</w:t>
      </w:r>
    </w:p>
    <w:p w14:paraId="019643D8">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递交投标文件的地点与开标的地点为同一地点；投标截止时间与开标时间为同一时间。</w:t>
      </w:r>
    </w:p>
    <w:p w14:paraId="0C2061FB">
      <w:pPr>
        <w:widowControl/>
        <w:tabs>
          <w:tab w:val="left" w:pos="753"/>
        </w:tabs>
        <w:adjustRightInd w:val="0"/>
        <w:snapToGrid w:val="0"/>
        <w:spacing w:line="360" w:lineRule="auto"/>
        <w:ind w:left="0" w:leftChars="0" w:firstLine="420" w:firstLineChars="200"/>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.2投标文件需由专人送交。投标人须将密封和标记后的投标文件，按照招标文件中注明的开标地址于投标截止时间之前送交代理采购机构。</w:t>
      </w:r>
    </w:p>
    <w:p w14:paraId="30148371">
      <w:pPr>
        <w:widowControl/>
        <w:tabs>
          <w:tab w:val="left" w:pos="753"/>
        </w:tabs>
        <w:adjustRightInd w:val="0"/>
        <w:snapToGrid w:val="0"/>
        <w:spacing w:line="360" w:lineRule="auto"/>
        <w:ind w:left="741" w:leftChars="200" w:hanging="321" w:hangingChars="153"/>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bookmarkStart w:id="9" w:name="_Toc340672860"/>
      <w:bookmarkStart w:id="10" w:name="_Toc345513858"/>
      <w:bookmarkStart w:id="11" w:name="_Toc332270337"/>
      <w:bookmarkStart w:id="12" w:name="_Toc365985170"/>
      <w:bookmarkStart w:id="13" w:name="_Toc503785420"/>
      <w:bookmarkStart w:id="14" w:name="_Toc342060365"/>
      <w:bookmarkStart w:id="15" w:name="_Toc366072519"/>
      <w:bookmarkStart w:id="16" w:name="_Toc339020006"/>
      <w:bookmarkStart w:id="17" w:name="_Toc365967064"/>
      <w:bookmarkStart w:id="18" w:name="_Toc339020224"/>
      <w:bookmarkStart w:id="19" w:name="_Toc350756441"/>
      <w:bookmarkStart w:id="20" w:name="_Toc336681926"/>
      <w:bookmarkStart w:id="21" w:name="_Toc374454591"/>
      <w:bookmarkStart w:id="22" w:name="_Toc341348329"/>
      <w:bookmarkStart w:id="23" w:name="_Toc342296751"/>
      <w:bookmarkStart w:id="24" w:name="_Toc339020086"/>
      <w:bookmarkStart w:id="25" w:name="_Toc331684029"/>
      <w:bookmarkStart w:id="26" w:name="_Toc333237779"/>
      <w:bookmarkStart w:id="27" w:name="_Toc337632349"/>
      <w:bookmarkStart w:id="28" w:name="_Toc340677061"/>
      <w:bookmarkStart w:id="29" w:name="_Toc349127617"/>
      <w:bookmarkStart w:id="30" w:name="_Toc333237668"/>
      <w:bookmarkStart w:id="31" w:name="_Toc333935678"/>
      <w:bookmarkStart w:id="32" w:name="_Toc332206699"/>
      <w:bookmarkStart w:id="33" w:name="_Toc333935337"/>
      <w:bookmarkStart w:id="34" w:name="_Toc340507433"/>
      <w:bookmarkStart w:id="35" w:name="_Toc336681571"/>
      <w:bookmarkStart w:id="36" w:name="_Toc330459976"/>
      <w:bookmarkStart w:id="37" w:name="_Toc333238624"/>
      <w:bookmarkStart w:id="38" w:name="_Toc339362291"/>
      <w:bookmarkStart w:id="39" w:name="_Toc331512889"/>
      <w:bookmarkStart w:id="40" w:name="_Toc349143580"/>
      <w:bookmarkStart w:id="41" w:name="_Toc497224218"/>
      <w:bookmarkStart w:id="42" w:name="_Toc339019880"/>
      <w:bookmarkStart w:id="43" w:name="_Toc350438740"/>
      <w:bookmarkStart w:id="44" w:name="_Toc339441078"/>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.3代理采购机构于投标截止时间前30分钟开始接收投标文件，并于招标文件规定的开标时间、</w:t>
      </w:r>
    </w:p>
    <w:p w14:paraId="17C55406">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开标地点公开开标。</w:t>
      </w:r>
    </w:p>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14:paraId="024B039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代理采购机构将拒绝在投标截止时间后递交的任何投标文件。</w:t>
      </w:r>
    </w:p>
    <w:p w14:paraId="61F25C02">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4.投标文件的修改、撤回与撤销</w:t>
      </w:r>
    </w:p>
    <w:p w14:paraId="071434E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4.1</w:t>
      </w: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投标人在投标截止时间前，可以修改或撤回其投标文件。但必须在规定的投标截止时间之</w:t>
      </w:r>
    </w:p>
    <w:p w14:paraId="2670982A">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前以书面通知到代理采购机构，该通知须有投标人法定代表人（负责人）或其授权代表签字。</w:t>
      </w:r>
    </w:p>
    <w:p w14:paraId="0EBBB927">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.2</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投标人对投标文件修改的书面材料或撤销的通知应注明“修改投标文件”或“撤销</w:t>
      </w:r>
    </w:p>
    <w:p w14:paraId="342F31F5">
      <w:pPr>
        <w:widowControl/>
        <w:tabs>
          <w:tab w:val="left" w:pos="753"/>
        </w:tabs>
        <w:adjustRightInd w:val="0"/>
        <w:snapToGrid w:val="0"/>
        <w:spacing w:line="360" w:lineRule="auto"/>
        <w:ind w:left="751" w:leftChars="1" w:hanging="749" w:hangingChars="357"/>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投标”字样。</w:t>
      </w:r>
    </w:p>
    <w:p w14:paraId="7A3B9FBB">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.3</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在投标截止时间之后，投标人不得对其投标文件做任何修改。</w:t>
      </w:r>
    </w:p>
    <w:p w14:paraId="20291D03">
      <w:pPr>
        <w:widowControl/>
        <w:tabs>
          <w:tab w:val="left" w:pos="753"/>
        </w:tabs>
        <w:adjustRightInd w:val="0"/>
        <w:snapToGrid w:val="0"/>
        <w:spacing w:line="360" w:lineRule="auto"/>
        <w:ind w:left="745" w:leftChars="200" w:hanging="325" w:hangingChars="155"/>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.4</w:t>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ab/>
      </w: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从投标截止时间至投标文件有效期期满之前，投标人不得撤回其投标文件，否则代理采购机</w:t>
      </w:r>
    </w:p>
    <w:p w14:paraId="48837277">
      <w:pPr>
        <w:widowControl/>
        <w:tabs>
          <w:tab w:val="left" w:pos="753"/>
        </w:tabs>
        <w:adjustRightInd w:val="0"/>
        <w:snapToGrid w:val="0"/>
        <w:spacing w:line="360" w:lineRule="auto"/>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kern w:val="0"/>
          <w:sz w:val="21"/>
          <w:szCs w:val="21"/>
          <w:highlight w:val="none"/>
          <w:lang w:val="en-US" w:eastAsia="zh-Hans"/>
          <w14:textFill>
            <w14:solidFill>
              <w14:schemeClr w14:val="tx1"/>
            </w14:solidFill>
          </w14:textFill>
        </w:rPr>
        <w:t>构将按规定不予退还投标保证金。</w:t>
      </w:r>
    </w:p>
    <w:p w14:paraId="0C6AEA43">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b/>
          <w:bCs w:val="0"/>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w:t>
      </w:r>
      <w:bookmarkStart w:id="45" w:name="_Toc336681574"/>
      <w:bookmarkStart w:id="46" w:name="_Toc349143583"/>
      <w:bookmarkStart w:id="47" w:name="_Toc339362294"/>
      <w:bookmarkStart w:id="48" w:name="_Toc339020009"/>
      <w:bookmarkStart w:id="49" w:name="_Toc342060368"/>
      <w:bookmarkStart w:id="50" w:name="_Toc350438743"/>
      <w:bookmarkStart w:id="51" w:name="_Toc332206702"/>
      <w:bookmarkStart w:id="52" w:name="_Toc497224221"/>
      <w:bookmarkStart w:id="53" w:name="_Toc330459979"/>
      <w:bookmarkStart w:id="54" w:name="_Toc339441081"/>
      <w:bookmarkStart w:id="55" w:name="_Toc350756444"/>
      <w:bookmarkStart w:id="56" w:name="_Toc345513861"/>
      <w:bookmarkStart w:id="57" w:name="_Toc333237782"/>
      <w:bookmarkStart w:id="58" w:name="_Toc331512892"/>
      <w:bookmarkStart w:id="59" w:name="_Toc340507436"/>
      <w:bookmarkStart w:id="60" w:name="_Toc333935681"/>
      <w:bookmarkStart w:id="61" w:name="_Toc365985173"/>
      <w:bookmarkStart w:id="62" w:name="_Toc333237671"/>
      <w:bookmarkStart w:id="63" w:name="_Toc331684032"/>
      <w:bookmarkStart w:id="64" w:name="_Toc349127620"/>
      <w:bookmarkStart w:id="65" w:name="_Toc340677064"/>
      <w:bookmarkStart w:id="66" w:name="_Toc333935340"/>
      <w:bookmarkStart w:id="67" w:name="_Toc342296754"/>
      <w:bookmarkStart w:id="68" w:name="_Toc336681929"/>
      <w:bookmarkStart w:id="69" w:name="_Toc333238627"/>
      <w:bookmarkStart w:id="70" w:name="_Toc374454594"/>
      <w:bookmarkStart w:id="71" w:name="_Toc339019883"/>
      <w:bookmarkStart w:id="72" w:name="_Toc340672863"/>
      <w:bookmarkStart w:id="73" w:name="_Toc503785423"/>
      <w:bookmarkStart w:id="74" w:name="_Toc337632352"/>
      <w:bookmarkStart w:id="75" w:name="_Toc332270340"/>
      <w:bookmarkStart w:id="76" w:name="_Toc366072522"/>
      <w:bookmarkStart w:id="77" w:name="_Toc17227"/>
      <w:bookmarkStart w:id="78" w:name="_Toc339020227"/>
      <w:bookmarkStart w:id="79" w:name="_Toc365967067"/>
      <w:bookmarkStart w:id="80" w:name="_Toc339020089"/>
      <w:bookmarkStart w:id="81" w:name="_Toc341348332"/>
      <w:r>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t>开</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rPr>
          <w:rFonts w:hint="eastAsia" w:asciiTheme="minorEastAsia" w:hAnsiTheme="minorEastAsia" w:cstheme="minorEastAsia"/>
          <w:b/>
          <w:bCs w:val="0"/>
          <w:color w:val="000000" w:themeColor="text1"/>
          <w:sz w:val="21"/>
          <w:szCs w:val="21"/>
          <w:highlight w:val="none"/>
          <w:lang w:val="en-US" w:eastAsia="zh-CN"/>
          <w14:textFill>
            <w14:solidFill>
              <w14:schemeClr w14:val="tx1"/>
            </w14:solidFill>
          </w14:textFill>
        </w:rPr>
        <w:t>启</w:t>
      </w:r>
    </w:p>
    <w:p w14:paraId="03046E34">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现场开启</w:t>
      </w:r>
      <w:r>
        <w:rPr>
          <w:rFonts w:hint="eastAsia" w:ascii="宋体" w:hAnsi="宋体"/>
          <w:bCs/>
          <w:color w:val="000000" w:themeColor="text1"/>
          <w:highlight w:val="none"/>
          <w14:textFill>
            <w14:solidFill>
              <w14:schemeClr w14:val="tx1"/>
            </w14:solidFill>
          </w14:textFill>
        </w:rPr>
        <w:t>。</w:t>
      </w:r>
    </w:p>
    <w:p w14:paraId="5E559A18">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6.投标保证金</w:t>
      </w:r>
    </w:p>
    <w:p w14:paraId="58BCD76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6.1投标保证金的缴纳</w:t>
      </w:r>
    </w:p>
    <w:p w14:paraId="209C074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投标人在提交投标文件时，应按投标人须知前附表规定的金额和缴纳要求缴纳投标保证金，并作为其投标文件的组成部分。</w:t>
      </w:r>
    </w:p>
    <w:p w14:paraId="2B6E318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如采用转账、支票、本票、汇票形式提交的，投标保证金从投标人基本账户递交，由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代收。具体操作要求详见</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有关指引，递交事宜请自行咨询</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；请各投标人在投标文件递交截止时间前按须知前附表规定的金额递交至</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，到账情况以开标时</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查询的信息为准。</w:t>
      </w:r>
    </w:p>
    <w:p w14:paraId="7A32FF2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如采用金融机构、专业担保机构开具的投标担保函、投标保证保险函等形式提交投标保证金的，投标担保函或投标保证保险函须开具给采购人（保险受益人须为采购人），并与投标文件一同递交。</w:t>
      </w:r>
    </w:p>
    <w:p w14:paraId="5BF2702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电子保函与纸质保函具有同样效力。</w:t>
      </w:r>
    </w:p>
    <w:p w14:paraId="6CDAF4C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6.2投标保证金的退还：</w:t>
      </w:r>
    </w:p>
    <w:p w14:paraId="21688BB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（1）投标人在投标截止时间前放弃投标的，自所投采购包结果公告发出后5个工作日内退还。</w:t>
      </w:r>
    </w:p>
    <w:p w14:paraId="4146E7E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（2）未中标的投标人投标保证金，自中标通知书发出之日起5个工作日内退还。</w:t>
      </w:r>
    </w:p>
    <w:p w14:paraId="2FA68E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（3）中标供应商的投标保证金，自政府采购合同签订之日起5个工作日内退还。</w:t>
      </w:r>
    </w:p>
    <w:p w14:paraId="7B30F2A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备注：但因投标人自身原因导致无法及时退还的除外。</w:t>
      </w:r>
    </w:p>
    <w:p w14:paraId="77A959B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6.3有下列情形之一的，投标保证金将不予退还：</w:t>
      </w:r>
    </w:p>
    <w:p w14:paraId="3A24125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（1）提供虚假材料谋取中标、成交的；</w:t>
      </w:r>
    </w:p>
    <w:p w14:paraId="328566C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（2）投标人在招标文件规定的投标有效期内撤销其投标；</w:t>
      </w:r>
    </w:p>
    <w:p w14:paraId="3F2DF08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（3）中标后，无正当理由放弃中标资格；</w:t>
      </w:r>
    </w:p>
    <w:p w14:paraId="7E2CDF4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（4）中标后，无正当理由不与采购人签订合同；</w:t>
      </w:r>
    </w:p>
    <w:p w14:paraId="0C08BF7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（5）法律法规和招标文件规定的其他情形。</w:t>
      </w:r>
    </w:p>
    <w:p w14:paraId="333463B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7.投标有效期</w:t>
      </w:r>
    </w:p>
    <w:p w14:paraId="062B61C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7.1投标有效期内投标人撤销投标文件的，采购人或者采购代理机构可以不退还投标保证金（如有）。采用投标保函方式替代保证金的，采购人或者采购代理机构可以向担保机构索赔保证金。</w:t>
      </w:r>
    </w:p>
    <w:p w14:paraId="19423A5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237C63C">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8.样品（演示）</w:t>
      </w:r>
    </w:p>
    <w:p w14:paraId="33A8352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8.1招标文件规定投标人提交样品的，样品属于投标文件的组成部分。样品的生产、运输、安装、保全等一切费用由投标人自理。</w:t>
      </w:r>
    </w:p>
    <w:p w14:paraId="56C17A7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8.2投标截止时间前，投标人应将样品送达至指定地点。若需要现场演示的，投标人应提前做好演示准备（包括演示设备）。</w:t>
      </w:r>
    </w:p>
    <w:p w14:paraId="6F4701D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6A90EF3">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9.除招标文件另有规定外，有下列情形之一的，投标无效：</w:t>
      </w:r>
    </w:p>
    <w:p w14:paraId="4EFB9EE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9.1投标文件未按照招标文件要求签署、盖章；</w:t>
      </w:r>
    </w:p>
    <w:p w14:paraId="0CC0843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9.2不符合招标文件中规定的资格要求；</w:t>
      </w:r>
    </w:p>
    <w:p w14:paraId="4A6694A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9.3投标报价超过招标文件中规定的预算金额或最高限价；</w:t>
      </w:r>
    </w:p>
    <w:p w14:paraId="2EE474B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9.4投标文件含有采购人不能接受的附加条件；</w:t>
      </w:r>
    </w:p>
    <w:p w14:paraId="4BC4B4C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9.5有关法律、法规和规章及招标文件规定的其他无效情形。</w:t>
      </w:r>
    </w:p>
    <w:p w14:paraId="5A524C32">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82" w:name="_Toc245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六、开标、评标和定标</w:t>
      </w:r>
      <w:bookmarkEnd w:id="82"/>
    </w:p>
    <w:p w14:paraId="161C8DFB">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1.开标</w:t>
      </w:r>
    </w:p>
    <w:p w14:paraId="45B23A5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bCs w:val="0"/>
          <w:color w:val="000000" w:themeColor="text1"/>
          <w:sz w:val="21"/>
          <w:szCs w:val="21"/>
          <w:highlight w:val="none"/>
          <w:lang w:val="en-US" w:eastAsia="zh-Hans"/>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1.1 开标程序</w:t>
      </w:r>
    </w:p>
    <w:p w14:paraId="4FA75EB4">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代理采购机构在招标文件中规定的时间和地点公开开标。开标会由代理采购机构主持。投标人</w:t>
      </w:r>
    </w:p>
    <w:p w14:paraId="5FEDFD5D">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代表均需按时参加开标会。参加开标的投标人代表应签名报到以证明其出席。</w:t>
      </w:r>
    </w:p>
    <w:p w14:paraId="22B988DD">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开标时，由政府采购监督员或投标人代表检查投标文件的密封情况，并宣布检查结果，经确认</w:t>
      </w:r>
    </w:p>
    <w:p w14:paraId="6C2A3F32">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无误后，由工作人员当众拆封唱标。唱标主要内容为投标文件正本中的“开标一览表”的内容以及代理采购机构认为合适的其他内容。</w:t>
      </w:r>
    </w:p>
    <w:p w14:paraId="22797C57">
      <w:pPr>
        <w:widowControl/>
        <w:tabs>
          <w:tab w:val="left" w:pos="753"/>
        </w:tabs>
        <w:adjustRightInd w:val="0"/>
        <w:snapToGrid w:val="0"/>
        <w:spacing w:line="360" w:lineRule="auto"/>
        <w:ind w:left="745" w:leftChars="199" w:hanging="327" w:hangingChars="156"/>
        <w:rPr>
          <w:rFonts w:hint="eastAsia"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在投标截止之前收到的所有投标文件，开标时都应当众拆封并宣读。在开标时没有当众拆封和</w:t>
      </w:r>
    </w:p>
    <w:p w14:paraId="09C920D4">
      <w:pPr>
        <w:widowControl/>
        <w:tabs>
          <w:tab w:val="left" w:pos="753"/>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宣读的投标文件在评标时将不予考虑。提交了可接受的“撤回”通知的投标文件将不予拆封。</w:t>
      </w:r>
    </w:p>
    <w:p w14:paraId="566D7CFB">
      <w:pPr>
        <w:widowControl/>
        <w:tabs>
          <w:tab w:val="left" w:pos="753"/>
        </w:tabs>
        <w:adjustRightInd w:val="0"/>
        <w:snapToGrid w:val="0"/>
        <w:spacing w:line="360" w:lineRule="auto"/>
        <w:ind w:left="745" w:leftChars="199" w:hanging="327" w:hangingChars="156"/>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唱标结束后，代理采购机构将做唱标记录，并按规定在唱标记录上签字。</w:t>
      </w:r>
    </w:p>
    <w:p w14:paraId="2B650B2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1.2开标异议</w:t>
      </w:r>
    </w:p>
    <w:p w14:paraId="54D4B53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投标人代表对开标过程和开标记录有疑义，以及认为采购人、采购代理机构相关工作人员有需要回避的情形的，应当场提出询问或者回避申请。投标人未参加开标的，视同认可开标结果。</w:t>
      </w:r>
    </w:p>
    <w:p w14:paraId="03B1B2E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 投标截止时间后，投标人不足须知前附表中约定的有效供应商家数的，不得开标。同时，本次采购活动结束。</w:t>
      </w:r>
    </w:p>
    <w:p w14:paraId="55F9B84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1.4开标时出现下列情况的，视为投标无效处理：</w:t>
      </w:r>
    </w:p>
    <w:p w14:paraId="1797A0A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（1）经检查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无效的；</w:t>
      </w:r>
    </w:p>
    <w:p w14:paraId="06C7488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（2）因投标人自身原因，未在规定时间内</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递交投标文件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0912D06">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2.评审（详见第四章）</w:t>
      </w:r>
    </w:p>
    <w:p w14:paraId="1E2F713F">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3.定标</w:t>
      </w:r>
    </w:p>
    <w:p w14:paraId="1EA8C93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3.1中标公告：</w:t>
      </w:r>
    </w:p>
    <w:p w14:paraId="3C484CD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中标供应商确定之日起2个工作日内， 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上以公告的形式发布中标结果，中标公告的公告期限为 1 个工作日。中标公告同时作为采购代理机构通知除中标供应商外的其他投标人没有中标的书面形式，采购代理机构不再以其它方式另行通知。</w:t>
      </w:r>
    </w:p>
    <w:p w14:paraId="63FFF66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3.2中标通知书：</w:t>
      </w:r>
    </w:p>
    <w:p w14:paraId="32FEC6F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中标通知书在发布中标公告时，</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同时发出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《中标通知书》，《中标通知书》将作为授予合同资格的唯一合法依据。中标通知书发出后，采购人不得违法改变中标结果，中标供应商不得放弃中标。中标供应商放弃中标的，应当依法承担相应的法律责任。</w:t>
      </w:r>
    </w:p>
    <w:p w14:paraId="0F31D75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3.3终止公告：</w:t>
      </w:r>
    </w:p>
    <w:p w14:paraId="1083F1E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项目废标后，采购代理机构将在</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公示媒体</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上发布终止公告，终止公告的公告期限为1个工作日。</w:t>
      </w:r>
    </w:p>
    <w:p w14:paraId="7691CEC5">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83" w:name="_Toc3136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七、询问、质疑与投诉</w:t>
      </w:r>
      <w:bookmarkEnd w:id="83"/>
    </w:p>
    <w:p w14:paraId="6586F6C9">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1.询问</w:t>
      </w:r>
    </w:p>
    <w:p w14:paraId="5171751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D00F53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2.质疑</w:t>
      </w:r>
    </w:p>
    <w:p w14:paraId="2A9F525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FE9E06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(1)对招标文件提出质疑的，为获取招标文件之日或者招标文件公告期限届满之日；</w:t>
      </w:r>
    </w:p>
    <w:p w14:paraId="4C3A485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(2)对采购过程提出质疑的，为各采购程序环节结束之日；</w:t>
      </w:r>
    </w:p>
    <w:p w14:paraId="1E3D9DD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(3)对中标结果提出质疑的，为中标结果公告期限届满之日。</w:t>
      </w:r>
    </w:p>
    <w:p w14:paraId="1C3C04C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2.2质疑函应当包括下列主要内容：</w:t>
      </w:r>
    </w:p>
    <w:p w14:paraId="75EE0AE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(1)质疑供应商和相关供应商的名称、地址、邮编、联系人及联系电话等；</w:t>
      </w:r>
    </w:p>
    <w:p w14:paraId="2C5B76A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(2)质疑项目名称及编号、具体明确的质疑事项和与质疑事项相关的请求；</w:t>
      </w:r>
    </w:p>
    <w:p w14:paraId="0D458D5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(3)认为采购文件、采购过程、中标和成交结果使自己的合法权益受到损害的法律依据、事实依据、相关证明材料及证据来源；</w:t>
      </w:r>
    </w:p>
    <w:p w14:paraId="1230042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(4)提出质疑的日期。</w:t>
      </w:r>
    </w:p>
    <w:p w14:paraId="30CA1F1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 质疑函应当署名。质疑供应商为自然人的，应当由本人签字；质疑供应商为法人或者其他组织的，应当由法定代表人、主要负责人，或者其授权代表签字或者盖章，并加盖公章。</w:t>
      </w:r>
    </w:p>
    <w:p w14:paraId="5FF2DFC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2.4以联合体形式参加政府采购活动的，其质疑应当由联合体成员委托主体提出。</w:t>
      </w:r>
    </w:p>
    <w:p w14:paraId="0334685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F90B6F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2.6质疑联系方式如下：</w:t>
      </w:r>
    </w:p>
    <w:p w14:paraId="1D94DC8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质疑联系人：</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谢</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小姐</w:t>
      </w:r>
    </w:p>
    <w:p w14:paraId="70A2493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0662-3167266</w:t>
      </w:r>
    </w:p>
    <w:p w14:paraId="3D5C5B2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传真：/</w:t>
      </w:r>
    </w:p>
    <w:p w14:paraId="7D6BDF4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gdyxcg@126.com</w:t>
      </w:r>
    </w:p>
    <w:p w14:paraId="35180B8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阳江市江城区猫山四街33号A座2楼</w:t>
      </w:r>
    </w:p>
    <w:p w14:paraId="2001644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邮编：</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529500</w:t>
      </w:r>
    </w:p>
    <w:p w14:paraId="27DB1FD0">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4" w:name="_Toc1970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八、合同签订和履行</w:t>
      </w:r>
      <w:bookmarkEnd w:id="84"/>
    </w:p>
    <w:p w14:paraId="78BC0CC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1.合同签订</w:t>
      </w:r>
    </w:p>
    <w:p w14:paraId="4709A11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2DCFE98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1.2采购人不得提出试用合格等任何不合理的要求作为签订合同的条件，且不得与中标供应商私下订立背离合同实质性内容的协议。</w:t>
      </w:r>
    </w:p>
    <w:p w14:paraId="60898EA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1.3合同条款中应规定，乙方完全遵守《中华人民共和国民法典》有关规定和《中华人民共和国妇女权益保障法》中关于“劳动和社会保障权益”的有关要求。</w:t>
      </w:r>
    </w:p>
    <w:p w14:paraId="2477806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2.合同的履行</w:t>
      </w:r>
    </w:p>
    <w:p w14:paraId="694F73A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2.1政府采购合同订立后，合同各方不得擅自变更、中止或者终止合同。</w:t>
      </w:r>
    </w:p>
    <w:p w14:paraId="580C085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535955B8">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A25B8F">
      <w:pPr>
        <w:bidi w:val="0"/>
        <w:rPr>
          <w:rFonts w:hint="eastAsia" w:asciiTheme="minorEastAsia" w:hAnsiTheme="minorEastAsia" w:eastAsiaTheme="minorEastAsia" w:cstheme="minorEastAsia"/>
          <w:b/>
          <w:color w:val="000000" w:themeColor="text1"/>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0B24A5D">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5" w:name="_Toc17184"/>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第四章 评标</w:t>
      </w:r>
      <w:bookmarkEnd w:id="85"/>
    </w:p>
    <w:p w14:paraId="4D6611C0">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6" w:name="_Toc1649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一、评标要求</w:t>
      </w:r>
      <w:bookmarkEnd w:id="86"/>
    </w:p>
    <w:p w14:paraId="301AE487">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1.评标方法</w:t>
      </w:r>
    </w:p>
    <w:p w14:paraId="03D4712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)：综合评分法,是指投标文件满足招标文件全部实质性要求，且按照评审因素的量化指标评审得分最高的投标人为中标候选人的评标方法。（最低报价不是中标的唯一依据。）</w:t>
      </w:r>
    </w:p>
    <w:p w14:paraId="6CCD39B4">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2.评标原则</w:t>
      </w:r>
    </w:p>
    <w:p w14:paraId="508BAF5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2.1评标活动遵循公平、公正、科学和择优的原则，以招标文件和投标文件为评标的基本依据，并按照招标文件规定的评标方法和评标标准进行评标。</w:t>
      </w:r>
    </w:p>
    <w:p w14:paraId="55B6C3C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2.2具体评标事项由评标委员会负责，并按招标文件的规定办法进行评审。</w:t>
      </w:r>
    </w:p>
    <w:p w14:paraId="3508884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2.3合格投标人不足须知前附表中约定的有效供应商家数的，不得评标。</w:t>
      </w:r>
    </w:p>
    <w:p w14:paraId="7A9723C6">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3.评标委员会</w:t>
      </w:r>
    </w:p>
    <w:p w14:paraId="3FB024D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3.1评标委员会</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参考政府采购相关法规</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组成，成员人数应当为5人及以上单数，其中评审专家不得少于成员总数的三分之二。</w:t>
      </w:r>
    </w:p>
    <w:p w14:paraId="41FCA6D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3.2评标应遵守下列评标纪律：</w:t>
      </w:r>
    </w:p>
    <w:p w14:paraId="7F34939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（1）评标情况不得私自外泄，有关信息由</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统一对外发布。</w:t>
      </w:r>
    </w:p>
    <w:p w14:paraId="2B382AB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或投标人提供的要求保密的资料，不得摘记翻印和外传。</w:t>
      </w:r>
    </w:p>
    <w:p w14:paraId="4261691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（3）不得收受投标供应商或有关人员的任何礼物，不得串联鼓动其他人袒护某投标人。若与投标人存在利害关系，则应主动声明并回避。</w:t>
      </w:r>
    </w:p>
    <w:p w14:paraId="7B56967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（4）全体评委应按照招标文件规定进行评标，一切认定事项应查有实据且不得弄虚作假。</w:t>
      </w:r>
    </w:p>
    <w:p w14:paraId="723F57C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（5）评标委员会各成员应当独立对每个投标人的投标文件进行评价，并对评价意见承担个人责任。评审过程中，不得发表倾向性言论。</w:t>
      </w:r>
    </w:p>
    <w:p w14:paraId="20526E2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※对违反评标纪律的评委，将取消其评委资格，对评标工作造成严重损失者将予以通报批评乃至追究法律责任。</w:t>
      </w:r>
    </w:p>
    <w:p w14:paraId="3BADEDC7">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4.有下列情形之一的，视为投标人串通投标，其投标无效；</w:t>
      </w:r>
    </w:p>
    <w:p w14:paraId="365E45C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4.1不同投标人的投标文件由同一单位或者个人编制；</w:t>
      </w:r>
    </w:p>
    <w:p w14:paraId="664779C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4.2不同投标人委托同一单位或者个人办理投标事宜；</w:t>
      </w:r>
    </w:p>
    <w:p w14:paraId="025A02A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4.3不同投标人的投标文件载明的项目管理成员或者联系人员为同一人；</w:t>
      </w:r>
    </w:p>
    <w:p w14:paraId="4FA85CC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4.4不同投标人的投标文件异常一致或者投标报价呈规律性差异；</w:t>
      </w:r>
    </w:p>
    <w:p w14:paraId="7622C78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4.5不同投标人的投标文件相互混装；</w:t>
      </w:r>
    </w:p>
    <w:p w14:paraId="0CA0A1B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4.6不同投标人的投标保证金或购买电子保函支付款为从同一单位或个人的账户转出；</w:t>
      </w:r>
    </w:p>
    <w:p w14:paraId="01FD8D7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4.7投标人的投标文件加盖该项目的其他投标人的</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p>
    <w:p w14:paraId="287D7AD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说明：在评标过程中发现投标人有上述情形的，评标委员会应当认定其投标无效。同时，项目评审时被认定为串通投标的投标人不得参加该合同项下的采购活动。</w:t>
      </w:r>
    </w:p>
    <w:p w14:paraId="5280A8B7">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5.投标无效的情形</w:t>
      </w:r>
    </w:p>
    <w:p w14:paraId="268A728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详见资格性审查、符合性审查和招标文件其他投标无效条款。</w:t>
      </w:r>
    </w:p>
    <w:p w14:paraId="0896760F">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6.定标</w:t>
      </w:r>
    </w:p>
    <w:p w14:paraId="0499ADF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评标委员会按照招标文件确定的评标方法、步骤、标准，对投标文件进行评审。评标结束后，对投标人的评审名次进行排序，确定中标供应商或者推荐中标候选人。</w:t>
      </w:r>
    </w:p>
    <w:p w14:paraId="632D8517">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7.价格修正</w:t>
      </w:r>
    </w:p>
    <w:p w14:paraId="6055094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对报价的计算错误按以下原则修正：</w:t>
      </w:r>
    </w:p>
    <w:p w14:paraId="514920D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（1）投标文件中开标一览表内容与投标文件中相应内容不一致的，以开标一览表为准；</w:t>
      </w:r>
    </w:p>
    <w:p w14:paraId="4BDBE32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（2）大写金额和小写金额不一致的，以大写金额为准；</w:t>
      </w:r>
    </w:p>
    <w:p w14:paraId="1A09873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（3）单价金额小数点或者百分比有明显错位的，以开标一览表的总价为准，并修改单价。</w:t>
      </w:r>
    </w:p>
    <w:p w14:paraId="3ADFD32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（4）总价金额与按单价汇总金额不一致的，以单价金额计算结果为准。但是单价金额计算结果超过预算价的，对其按无效投标处理。</w:t>
      </w:r>
    </w:p>
    <w:p w14:paraId="06E15D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注：同时出现两种以上不一致的，按照前款规定的顺序在系统上进行价格澄清。澄清后的价格加盖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确认后产生约束力，但不得超出投标文件的范围或者改变投标文件的实质性内容，投标人不确认的，其投标无效。</w:t>
      </w:r>
    </w:p>
    <w:p w14:paraId="6BFAB384">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7" w:name="_Toc2865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w:t>
      </w:r>
      <w:r>
        <w:rPr>
          <w:rFonts w:hint="eastAsia" w:asciiTheme="minorEastAsia" w:hAnsiTheme="minorEastAsia" w:cstheme="minorEastAsia"/>
          <w:b/>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政府采购政策落实</w:t>
      </w:r>
      <w:bookmarkEnd w:id="87"/>
    </w:p>
    <w:p w14:paraId="7690B820">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1.节能、环保要求</w:t>
      </w:r>
    </w:p>
    <w:p w14:paraId="3C1723D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EE4310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相关认证机构和获证产品信息以市场监管总局组织建立的节能产品、环境标志产品认证结果信息发布平台公布为准。</w:t>
      </w:r>
    </w:p>
    <w:p w14:paraId="0B6D76A3">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2.对符合本国产品标准的产品给予价格扣除</w:t>
      </w:r>
    </w:p>
    <w:p w14:paraId="39F14CB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B0F6C48">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本国产品标准的适用范围</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64B4E5">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准确界定产品在中国境内生产</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5C0A936">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对本国产品的支持政策</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。政府采购活动中既有本国产品又有非本国产品参与竞争的，依法对本国产品给予价格评审优惠，对本国产品的报价给予20%的价格扣除，用扣除后的价格参与评审。</w:t>
      </w:r>
    </w:p>
    <w:p w14:paraId="4A5D6E68">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362F3B3">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认真审查有关证明文件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93B04E">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3.对小型、微型企业、监狱企业或残疾人福利性单位给予价格扣除</w:t>
      </w:r>
    </w:p>
    <w:p w14:paraId="17F1254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FCD20F7">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4.价格扣除相关要求</w:t>
      </w:r>
    </w:p>
    <w:p w14:paraId="4301602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7"/>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69266E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12F6491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21" w:type="dxa"/>
            <w:vAlign w:val="center"/>
          </w:tcPr>
          <w:p w14:paraId="24119D4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情形</w:t>
            </w:r>
          </w:p>
        </w:tc>
        <w:tc>
          <w:tcPr>
            <w:tcW w:w="1935" w:type="dxa"/>
            <w:vAlign w:val="center"/>
          </w:tcPr>
          <w:p w14:paraId="0563822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适用对象</w:t>
            </w:r>
          </w:p>
        </w:tc>
        <w:tc>
          <w:tcPr>
            <w:tcW w:w="859" w:type="dxa"/>
            <w:vAlign w:val="center"/>
          </w:tcPr>
          <w:p w14:paraId="553F66E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价格扣除比例</w:t>
            </w:r>
          </w:p>
        </w:tc>
        <w:tc>
          <w:tcPr>
            <w:tcW w:w="4706" w:type="dxa"/>
            <w:vAlign w:val="center"/>
          </w:tcPr>
          <w:p w14:paraId="4939008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计算公式</w:t>
            </w:r>
          </w:p>
        </w:tc>
      </w:tr>
      <w:tr w14:paraId="4EC02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70CDC74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421" w:type="dxa"/>
            <w:vAlign w:val="center"/>
          </w:tcPr>
          <w:p w14:paraId="25CB0AD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vAlign w:val="center"/>
          </w:tcPr>
          <w:p w14:paraId="59E69B69">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货物由小微企业制造</w:t>
            </w:r>
          </w:p>
        </w:tc>
        <w:tc>
          <w:tcPr>
            <w:tcW w:w="859" w:type="dxa"/>
            <w:vAlign w:val="center"/>
          </w:tcPr>
          <w:p w14:paraId="438748C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4706" w:type="dxa"/>
            <w:vAlign w:val="center"/>
          </w:tcPr>
          <w:p w14:paraId="757B0E0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货物由小微企业制造，即货物由小微企业生产且使用该小微企业商号或者注册商标时，给予价格扣除C1，即：评标价=投标报价×（1-C1）;监狱企业与残疾人福利性单位视同小型、微型企业，享受同等价格扣除，当企业属性重复时，不重复价格扣除。</w:t>
            </w:r>
          </w:p>
        </w:tc>
      </w:tr>
      <w:tr w14:paraId="4FAA6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6B85665D">
            <w:pPr>
              <w:pStyle w:val="21"/>
              <w:jc w:val="center"/>
              <w:rPr>
                <w:rFonts w:hint="eastAsia" w:ascii="宋体" w:hAnsi="宋体" w:eastAsia="宋体" w:cs="宋体"/>
                <w:color w:val="000000" w:themeColor="text1"/>
                <w:highlight w:val="none"/>
                <w:lang w:val="en-US" w:eastAsia="zh-Hans"/>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1421" w:type="dxa"/>
            <w:shd w:val="clear" w:color="auto" w:fill="auto"/>
            <w:vAlign w:val="center"/>
          </w:tcPr>
          <w:p w14:paraId="64580ED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小型、微型企业，监狱企业，残疾人福利性单位</w:t>
            </w:r>
          </w:p>
        </w:tc>
        <w:tc>
          <w:tcPr>
            <w:tcW w:w="1935" w:type="dxa"/>
            <w:shd w:val="clear" w:color="auto" w:fill="auto"/>
            <w:vAlign w:val="center"/>
          </w:tcPr>
          <w:p w14:paraId="1A02630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3AAAE35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4706" w:type="dxa"/>
            <w:shd w:val="clear" w:color="auto" w:fill="auto"/>
            <w:vAlign w:val="center"/>
          </w:tcPr>
          <w:p w14:paraId="3BFB81C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78618B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5E731DE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421" w:type="dxa"/>
            <w:vAlign w:val="center"/>
          </w:tcPr>
          <w:p w14:paraId="048F7FD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节能、环保产品</w:t>
            </w:r>
          </w:p>
        </w:tc>
        <w:tc>
          <w:tcPr>
            <w:tcW w:w="1935" w:type="dxa"/>
            <w:vAlign w:val="center"/>
          </w:tcPr>
          <w:p w14:paraId="1CA8870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p>
        </w:tc>
        <w:tc>
          <w:tcPr>
            <w:tcW w:w="859" w:type="dxa"/>
            <w:vAlign w:val="center"/>
          </w:tcPr>
          <w:p w14:paraId="5FD0A15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4706" w:type="dxa"/>
            <w:vAlign w:val="center"/>
          </w:tcPr>
          <w:p w14:paraId="2C375E79">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节能产品、环境标志产品价格扣除（若商务评审中已享受评审优惠，价格评审不再享受价格扣除） （1）投标产品(针对非政府强制采购产品)获得有效期内的节能产品认证证书的，节能产品投标报价占总投标报价比例在80%或以上的，对节能产品的价格给予2%的扣除，在80%以下的，对节能产品的价格给予1%的扣除，用扣除后的价格参与评审。（提供节能产品认证证书）。 （2）投标产品(针对非政府强制采购产品)获得有效期内的环境标志产品认证证书的，环境标志产品投标报价占总投标报价比例在80%或以上的，对环境标志产品的价格给予2%的扣除，在80%以下的，对环境标志产品的价格给予1%的扣除，用扣除后的价格参与评审。（提供环境标志产品认证证书）。 （3）对属于强制采购的节能产品，节能要求作为实质性响应指标，不再享受评审优惠。</w:t>
            </w:r>
          </w:p>
        </w:tc>
      </w:tr>
      <w:tr w14:paraId="0D13F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5015FEC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注：（1）上述评标价仅用于计算价格分，成交金额以实际投标价为准。 （2）组成联合体的大中型企业和其他自然人、法人或者其他组织、与小型、微型企业之间不得存在投资关系。</w:t>
            </w:r>
          </w:p>
        </w:tc>
      </w:tr>
    </w:tbl>
    <w:p w14:paraId="5AA1178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（1）所称小型和微型企业应当符合以下条件：</w:t>
      </w:r>
    </w:p>
    <w:p w14:paraId="271599C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在中华人民共和国境内依法设立，依据国务院批准的中小企业划分标准确定的小型企业和微型企业，但与大企业的负责人为同一人，或者与大企业存在直接控股、管理关系的除外。</w:t>
      </w:r>
    </w:p>
    <w:p w14:paraId="2AF6BF3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符合中小企业划分标准的个体工商户，在政府采购活动中视同中小企业。</w:t>
      </w:r>
    </w:p>
    <w:p w14:paraId="6684A5A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提供本企业（属于小微企业）制造的货物或者提供其他小型或微型企业制造的货物/提供本企业（属于小微企业）承接的服务。</w:t>
      </w:r>
    </w:p>
    <w:p w14:paraId="0485FF0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FE5EEE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说明：投标人应当对其出具的《中小企业声明函》真实性负责，投标人出具的《中小企业声明函》内容不实的，属于提供虚假材料谋取中标。</w:t>
      </w:r>
    </w:p>
    <w:p w14:paraId="24CCBA2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987A403">
      <w:pPr>
        <w:pStyle w:val="21"/>
        <w:keepNext w:val="0"/>
        <w:keepLines w:val="0"/>
        <w:pageBreakBefore w:val="0"/>
        <w:widowControl/>
        <w:kinsoku/>
        <w:wordWrap/>
        <w:overflowPunct/>
        <w:topLinePunct w:val="0"/>
        <w:autoSpaceDE/>
        <w:autoSpaceDN/>
        <w:bidi w:val="0"/>
        <w:adjustRightInd/>
        <w:snapToGrid/>
        <w:spacing w:line="360" w:lineRule="auto"/>
        <w:textAlignment w:val="auto"/>
        <w:outlineLvl w:val="1"/>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88" w:name="_Toc2228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三、评审程序</w:t>
      </w:r>
      <w:bookmarkEnd w:id="88"/>
    </w:p>
    <w:p w14:paraId="0877031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color w:val="000000" w:themeColor="text1"/>
          <w:sz w:val="21"/>
          <w:szCs w:val="21"/>
          <w:highlight w:val="none"/>
          <w14:textFill>
            <w14:solidFill>
              <w14:schemeClr w14:val="tx1"/>
            </w14:solidFill>
          </w14:textFill>
        </w:rPr>
        <w:t>1.资格性审查、符合性审查和异常低价审查</w:t>
      </w:r>
    </w:p>
    <w:p w14:paraId="3511106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资格性审查。公开招标采购项目开标结束后，采购人或采购代理机构应当依法对投标人的资格进行审查，以确定投标人是否具备投标资格。（详见后附表一资格性审查表）</w:t>
      </w:r>
    </w:p>
    <w:p w14:paraId="7C9CFB7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符合性审查。评标委员会依据招标文件的规定，从投标文件的有效性、完整性和对招标文件的响应程度进行审查，以确定是否对招标文件的实质性要求作出响应。（详见后附表二符合性审查表）</w:t>
      </w:r>
    </w:p>
    <w:p w14:paraId="3A60A4F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资格性审查和符合性审查中凡有其中任意一项未通过的，评审结果为未通过，未通过资格性审查、符合性审查的投标人按无效投标处理。</w:t>
      </w:r>
    </w:p>
    <w:p w14:paraId="42DCFB2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异常低价审查。政府采购评审中出现采购文件明确的异常低价情形，评审委员会应当启动异常低价投标（响应）审查程序。</w:t>
      </w:r>
    </w:p>
    <w:p w14:paraId="1BA771B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4776FA0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被启动异常低价审查的供应商，如果不提供书面说明、证明材料，或者提供的书面说明、证明材料不能证明其报价合理性的，应当将其作为无效投标（响应）处理。</w:t>
      </w:r>
    </w:p>
    <w:p w14:paraId="4836E58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通过异常低价审查的不足3家，不得进入详细评审。</w:t>
      </w:r>
    </w:p>
    <w:p w14:paraId="188B50B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资格性审查、符合性审查、异常低价审查中凡有其中任意一项未通过的，评审结果为未通过，未通过资格性审查、符合性审查、异常低价审查的投标人按无效投标处理。</w:t>
      </w:r>
    </w:p>
    <w:p w14:paraId="18991B3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对各投标人进行资格审查、符合性审查、异常低价审查过程中，对初步被认定为无效投标者，由评标委员会组长或采购人代表将集体意见及时告知投标当事人。</w:t>
      </w:r>
    </w:p>
    <w:p w14:paraId="03D3DCA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E6F604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合格投标人不足3家的，不得评标。</w:t>
      </w:r>
    </w:p>
    <w:p w14:paraId="52A0DED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表一资格性审查表：</w:t>
      </w:r>
    </w:p>
    <w:p w14:paraId="698FFBE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27"/>
        <w:gridCol w:w="5772"/>
      </w:tblGrid>
      <w:tr w14:paraId="772D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0" w:hRule="atLeast"/>
          <w:jc w:val="center"/>
        </w:trPr>
        <w:tc>
          <w:tcPr>
            <w:tcW w:w="972" w:type="dxa"/>
            <w:vAlign w:val="top"/>
          </w:tcPr>
          <w:p w14:paraId="0B5FB8B0">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8099" w:type="dxa"/>
            <w:gridSpan w:val="2"/>
            <w:vAlign w:val="top"/>
          </w:tcPr>
          <w:p w14:paraId="7D81274E">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资格审查内容</w:t>
            </w:r>
          </w:p>
        </w:tc>
      </w:tr>
      <w:tr w14:paraId="62A28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1009C0C">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327" w:type="dxa"/>
            <w:vAlign w:val="center"/>
          </w:tcPr>
          <w:p w14:paraId="4A4B94E8">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具有独立承担民事责任的能力</w:t>
            </w:r>
          </w:p>
        </w:tc>
        <w:tc>
          <w:tcPr>
            <w:tcW w:w="5772" w:type="dxa"/>
            <w:vAlign w:val="top"/>
          </w:tcPr>
          <w:p w14:paraId="6A9B1B11">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tc>
      </w:tr>
      <w:tr w14:paraId="685EF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F18955E">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2327" w:type="dxa"/>
            <w:vAlign w:val="center"/>
          </w:tcPr>
          <w:p w14:paraId="6F0E634F">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有依法缴纳税收和社会保障资金的良好记录</w:t>
            </w:r>
          </w:p>
        </w:tc>
        <w:tc>
          <w:tcPr>
            <w:tcW w:w="5772" w:type="dxa"/>
            <w:vAlign w:val="top"/>
          </w:tcPr>
          <w:p w14:paraId="4D03998C">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提供投标截止日前6个月内任意1个月依法缴纳税收和社会保障资金的相关材料或出具《承诺函》。如依法免税或不需要缴纳社会保障资金的，提供相应证明材料。</w:t>
            </w:r>
          </w:p>
        </w:tc>
      </w:tr>
      <w:tr w14:paraId="1D639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6B114EC4">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2327" w:type="dxa"/>
            <w:vAlign w:val="center"/>
          </w:tcPr>
          <w:p w14:paraId="4D0A1858">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具有良好的商业信誉和健全的财务会计制度</w:t>
            </w:r>
          </w:p>
        </w:tc>
        <w:tc>
          <w:tcPr>
            <w:tcW w:w="5772" w:type="dxa"/>
            <w:vAlign w:val="top"/>
          </w:tcPr>
          <w:p w14:paraId="5508ADA5">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投标人必须具有良好的商业信誉和健全的财务会计制度（提供202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5</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年度财务状况报告或202</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6</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年至今任意一个月的财务报表或基本开户行出具的资信证明或出具《承诺函》）。</w:t>
            </w:r>
          </w:p>
        </w:tc>
      </w:tr>
      <w:tr w14:paraId="05E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EEF0D3F">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2327" w:type="dxa"/>
            <w:vAlign w:val="center"/>
          </w:tcPr>
          <w:p w14:paraId="4E027860">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履行合同所必需的设备和专业技术能力</w:t>
            </w:r>
          </w:p>
        </w:tc>
        <w:tc>
          <w:tcPr>
            <w:tcW w:w="5772" w:type="dxa"/>
            <w:vAlign w:val="center"/>
          </w:tcPr>
          <w:p w14:paraId="14176511">
            <w:pPr>
              <w:pStyle w:val="21"/>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提供设备及专业技术能力情况或出具《承诺函》。</w:t>
            </w:r>
          </w:p>
        </w:tc>
      </w:tr>
      <w:tr w14:paraId="06CC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065FDB1">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2327" w:type="dxa"/>
            <w:vAlign w:val="center"/>
          </w:tcPr>
          <w:p w14:paraId="2714BA69">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参加采购活动前3年内，在经营活动中没有重大违法记录</w:t>
            </w:r>
          </w:p>
        </w:tc>
        <w:tc>
          <w:tcPr>
            <w:tcW w:w="5772" w:type="dxa"/>
            <w:vAlign w:val="top"/>
          </w:tcPr>
          <w:p w14:paraId="0AE770C6">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1E3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18CDF0B2">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2327" w:type="dxa"/>
            <w:vAlign w:val="center"/>
          </w:tcPr>
          <w:p w14:paraId="7F80A966">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信用记录</w:t>
            </w:r>
          </w:p>
        </w:tc>
        <w:tc>
          <w:tcPr>
            <w:tcW w:w="5772" w:type="dxa"/>
            <w:vAlign w:val="top"/>
          </w:tcPr>
          <w:p w14:paraId="0B27F42B">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r>
      <w:tr w14:paraId="3F854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0367624D">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2327" w:type="dxa"/>
            <w:vAlign w:val="center"/>
          </w:tcPr>
          <w:p w14:paraId="63095433">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供应商必须符合法律、行政法规规定的其他条件</w:t>
            </w:r>
          </w:p>
        </w:tc>
        <w:tc>
          <w:tcPr>
            <w:tcW w:w="5772" w:type="dxa"/>
            <w:vAlign w:val="top"/>
          </w:tcPr>
          <w:p w14:paraId="780A899B">
            <w:pPr>
              <w:pStyle w:val="21"/>
              <w:keepNext w:val="0"/>
              <w:keepLines w:val="0"/>
              <w:pageBreakBefore w:val="0"/>
              <w:widowControl/>
              <w:kinsoku/>
              <w:wordWrap/>
              <w:overflowPunct/>
              <w:topLinePunct w:val="0"/>
              <w:autoSpaceDE/>
              <w:autoSpaceDN/>
              <w:bidi w:val="0"/>
              <w:adjustRightInd/>
              <w:snapToGrid/>
              <w:spacing w:line="320" w:lineRule="exac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eastAsia="宋体" w:cs="宋体"/>
                <w:color w:val="auto"/>
                <w:sz w:val="21"/>
                <w:szCs w:val="21"/>
                <w:highlight w:val="none"/>
              </w:rPr>
              <w:t>单位负责人为同一人或者存在直接控股、 管理关系的不同供应商，不得同时参加本采购项目（或采购包）投标（响应）。为本项目提供整体设计、规范编制或者项目管理、监理、检测等服务的供应商，不得再参与本项目投标（响应）。</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提供《投标函》承诺</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w:t>
            </w:r>
          </w:p>
        </w:tc>
      </w:tr>
    </w:tbl>
    <w:p w14:paraId="526CFEE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65CF1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表二符合性审查表：</w:t>
      </w:r>
    </w:p>
    <w:p w14:paraId="6FFA922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2342"/>
        <w:gridCol w:w="5757"/>
      </w:tblGrid>
      <w:tr w14:paraId="22719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28" w:hRule="atLeast"/>
          <w:jc w:val="center"/>
        </w:trPr>
        <w:tc>
          <w:tcPr>
            <w:tcW w:w="972" w:type="dxa"/>
            <w:vAlign w:val="center"/>
          </w:tcPr>
          <w:p w14:paraId="2BB47D41">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2342" w:type="dxa"/>
            <w:vAlign w:val="center"/>
          </w:tcPr>
          <w:p w14:paraId="0C08A8BF">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评审点要求概况</w:t>
            </w:r>
          </w:p>
        </w:tc>
        <w:tc>
          <w:tcPr>
            <w:tcW w:w="5757" w:type="dxa"/>
            <w:vAlign w:val="center"/>
          </w:tcPr>
          <w:p w14:paraId="51898E1C">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评审点具体描述</w:t>
            </w:r>
          </w:p>
        </w:tc>
      </w:tr>
      <w:tr w14:paraId="63C65B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68" w:hRule="atLeast"/>
          <w:jc w:val="center"/>
        </w:trPr>
        <w:tc>
          <w:tcPr>
            <w:tcW w:w="972" w:type="dxa"/>
            <w:vAlign w:val="center"/>
          </w:tcPr>
          <w:p w14:paraId="5714410C">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2342" w:type="dxa"/>
            <w:shd w:val="clear" w:color="auto" w:fill="auto"/>
            <w:vAlign w:val="center"/>
          </w:tcPr>
          <w:p w14:paraId="433BEBC2">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合同履行期限须满足要求</w:t>
            </w:r>
          </w:p>
        </w:tc>
        <w:tc>
          <w:tcPr>
            <w:tcW w:w="5757" w:type="dxa"/>
            <w:shd w:val="clear" w:color="auto" w:fill="auto"/>
            <w:vAlign w:val="center"/>
          </w:tcPr>
          <w:p w14:paraId="757845AC">
            <w:pPr>
              <w:pStyle w:val="21"/>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kern w:val="2"/>
                <w:sz w:val="21"/>
                <w:szCs w:val="21"/>
                <w:highlight w:val="none"/>
                <w:lang w:val="en-US" w:eastAsia="zh-CN" w:bidi="ar-SA"/>
                <w14:textFill>
                  <w14:solidFill>
                    <w14:schemeClr w14:val="tx1"/>
                  </w14:solidFill>
                </w14:textFill>
              </w:rPr>
              <w:t>合同签订生效后，采购人通知投标人进场安装施工之日起30个日历天内，包括项目供货、运输、安装、调试、并验收合格。（超出该完工期将作为无效投标处理）</w:t>
            </w:r>
          </w:p>
        </w:tc>
      </w:tr>
      <w:tr w14:paraId="627A7D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4C712CB0">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2342" w:type="dxa"/>
            <w:shd w:val="clear" w:color="auto" w:fill="auto"/>
            <w:vAlign w:val="center"/>
          </w:tcPr>
          <w:p w14:paraId="798F4D64">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投标报价未超出报价上限</w:t>
            </w:r>
          </w:p>
        </w:tc>
        <w:tc>
          <w:tcPr>
            <w:tcW w:w="5757" w:type="dxa"/>
            <w:shd w:val="clear" w:color="auto" w:fill="auto"/>
            <w:vAlign w:val="center"/>
          </w:tcPr>
          <w:p w14:paraId="0525E0E4">
            <w:pPr>
              <w:pStyle w:val="21"/>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人民币</w:t>
            </w:r>
            <w:r>
              <w:rPr>
                <w:rFonts w:hint="eastAsia" w:ascii="宋体" w:hAnsi="宋体" w:eastAsia="宋体" w:cs="宋体"/>
                <w:color w:val="000000" w:themeColor="text1"/>
                <w:sz w:val="21"/>
                <w:szCs w:val="21"/>
                <w:highlight w:val="none"/>
                <w:lang w:val="en-US" w:eastAsia="zh-CN"/>
                <w14:textFill>
                  <w14:solidFill>
                    <w14:schemeClr w14:val="tx1"/>
                  </w14:solidFill>
                </w14:textFill>
              </w:rPr>
              <w:t>426529.28</w:t>
            </w:r>
            <w:r>
              <w:rPr>
                <w:rFonts w:hint="eastAsia" w:ascii="宋体" w:hAnsi="宋体" w:eastAsia="宋体" w:cs="宋体"/>
                <w:color w:val="000000" w:themeColor="text1"/>
                <w:sz w:val="21"/>
                <w:szCs w:val="21"/>
                <w:highlight w:val="none"/>
                <w14:textFill>
                  <w14:solidFill>
                    <w14:schemeClr w14:val="tx1"/>
                  </w14:solidFill>
                </w14:textFill>
              </w:rPr>
              <w:t>元（超出该上限的投标报价将作为无效投标处理）</w:t>
            </w:r>
          </w:p>
        </w:tc>
      </w:tr>
      <w:tr w14:paraId="7A04C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center"/>
          </w:tcPr>
          <w:p w14:paraId="7F2EB742">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2342" w:type="dxa"/>
            <w:shd w:val="clear" w:color="auto" w:fill="auto"/>
            <w:vAlign w:val="center"/>
          </w:tcPr>
          <w:p w14:paraId="5DB4DDB2">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法定代表人/负责人资格证明书及授权委托书</w:t>
            </w:r>
          </w:p>
        </w:tc>
        <w:tc>
          <w:tcPr>
            <w:tcW w:w="5757" w:type="dxa"/>
            <w:shd w:val="clear" w:color="auto" w:fill="auto"/>
            <w:vAlign w:val="center"/>
          </w:tcPr>
          <w:p w14:paraId="2342A390">
            <w:pPr>
              <w:pStyle w:val="21"/>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提供法定代表人/负责人资格证明书及授权委托书</w:t>
            </w:r>
          </w:p>
        </w:tc>
      </w:tr>
      <w:tr w14:paraId="0CABC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07" w:hRule="atLeast"/>
          <w:jc w:val="center"/>
        </w:trPr>
        <w:tc>
          <w:tcPr>
            <w:tcW w:w="972" w:type="dxa"/>
            <w:vAlign w:val="center"/>
          </w:tcPr>
          <w:p w14:paraId="7872C613">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p>
        </w:tc>
        <w:tc>
          <w:tcPr>
            <w:tcW w:w="2342" w:type="dxa"/>
            <w:shd w:val="clear" w:color="auto" w:fill="auto"/>
            <w:vAlign w:val="center"/>
          </w:tcPr>
          <w:p w14:paraId="50FF4EA4">
            <w:pPr>
              <w:pStyle w:val="21"/>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其他要求</w:t>
            </w:r>
          </w:p>
        </w:tc>
        <w:tc>
          <w:tcPr>
            <w:tcW w:w="5757" w:type="dxa"/>
            <w:shd w:val="clear" w:color="auto" w:fill="auto"/>
            <w:vAlign w:val="center"/>
          </w:tcPr>
          <w:p w14:paraId="1D98FD60">
            <w:pPr>
              <w:pStyle w:val="21"/>
              <w:keepNext w:val="0"/>
              <w:keepLines w:val="0"/>
              <w:pageBreakBefore w:val="0"/>
              <w:widowControl/>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按投标资料清单中规定提供“必须提交”的文件资料</w:t>
            </w:r>
          </w:p>
        </w:tc>
      </w:tr>
    </w:tbl>
    <w:p w14:paraId="17A0B365">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2.投标文件澄清</w:t>
      </w:r>
    </w:p>
    <w:p w14:paraId="076E4B1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133DACA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投标人需在规定时间内完成澄清（响应），并加盖</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公</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章。</w:t>
      </w:r>
    </w:p>
    <w:p w14:paraId="58573AB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若因投标人联系方式错误未接收短信、未接听电话或超时未进行澄清（响应）造成的不利后果由供应商自行承担。投标人的澄清、说明或者补正不得超出投标文件的范围或者改变投标文件的实质性内容。</w:t>
      </w:r>
    </w:p>
    <w:p w14:paraId="32803D7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2.2评标委员会不接受投标人主动提出的澄清、说明或补正。</w:t>
      </w:r>
    </w:p>
    <w:p w14:paraId="311E22C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2.3评标委员会对投标人提交的澄清、说明或补正有疑问的，可以要求投标人进一步澄清、说明或补正。</w:t>
      </w:r>
    </w:p>
    <w:p w14:paraId="32DB6408">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3.详细评审</w:t>
      </w:r>
    </w:p>
    <w:p w14:paraId="1E3E99B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bl>
      <w:tblPr>
        <w:tblStyle w:val="17"/>
        <w:tblW w:w="9490"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93"/>
        <w:gridCol w:w="1557"/>
        <w:gridCol w:w="6840"/>
      </w:tblGrid>
      <w:tr w14:paraId="64608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Align w:val="center"/>
          </w:tcPr>
          <w:p w14:paraId="6F7A09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评审因素</w:t>
            </w:r>
          </w:p>
        </w:tc>
        <w:tc>
          <w:tcPr>
            <w:tcW w:w="8397" w:type="dxa"/>
            <w:gridSpan w:val="2"/>
            <w:vAlign w:val="center"/>
          </w:tcPr>
          <w:p w14:paraId="4895C68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0EB7AD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Align w:val="center"/>
          </w:tcPr>
          <w:p w14:paraId="08F673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分值构成</w:t>
            </w:r>
          </w:p>
        </w:tc>
        <w:tc>
          <w:tcPr>
            <w:tcW w:w="8397" w:type="dxa"/>
            <w:gridSpan w:val="2"/>
          </w:tcPr>
          <w:p w14:paraId="3BE91BD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r>
              <w:rPr>
                <w:rFonts w:hint="eastAsia" w:ascii="宋体" w:hAnsi="宋体" w:cs="宋体"/>
                <w:color w:val="000000" w:themeColor="text1"/>
                <w:sz w:val="21"/>
                <w:szCs w:val="21"/>
                <w:highlight w:val="none"/>
                <w:lang w:val="en-US" w:eastAsia="zh-CN"/>
                <w14:textFill>
                  <w14:solidFill>
                    <w14:schemeClr w14:val="tx1"/>
                  </w14:solidFill>
                </w14:textFill>
              </w:rPr>
              <w:t>40</w:t>
            </w:r>
            <w:r>
              <w:rPr>
                <w:rFonts w:hint="eastAsia" w:ascii="宋体" w:hAnsi="宋体" w:eastAsia="宋体" w:cs="宋体"/>
                <w:color w:val="000000" w:themeColor="text1"/>
                <w:sz w:val="21"/>
                <w:szCs w:val="21"/>
                <w:highlight w:val="none"/>
                <w14:textFill>
                  <w14:solidFill>
                    <w14:schemeClr w14:val="tx1"/>
                  </w14:solidFill>
                </w14:textFill>
              </w:rPr>
              <w:t>.0分</w:t>
            </w:r>
          </w:p>
          <w:p w14:paraId="7D46FCD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r>
              <w:rPr>
                <w:rFonts w:hint="eastAsia" w:ascii="宋体" w:hAnsi="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0分</w:t>
            </w:r>
          </w:p>
          <w:p w14:paraId="3CBBA47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报价得分</w:t>
            </w: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.0分</w:t>
            </w:r>
          </w:p>
        </w:tc>
      </w:tr>
      <w:tr w14:paraId="02A03B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Merge w:val="restart"/>
            <w:vAlign w:val="center"/>
          </w:tcPr>
          <w:p w14:paraId="15E691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技术部分</w:t>
            </w:r>
          </w:p>
        </w:tc>
        <w:tc>
          <w:tcPr>
            <w:tcW w:w="1557" w:type="dxa"/>
            <w:shd w:val="clear" w:color="auto" w:fill="auto"/>
            <w:vAlign w:val="center"/>
          </w:tcPr>
          <w:p w14:paraId="72C5254A">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项目实施方案</w:t>
            </w:r>
            <w:r>
              <w:rPr>
                <w:rFonts w:hint="eastAsia" w:ascii="宋体" w:hAnsi="宋体" w:cs="宋体"/>
                <w:bCs/>
                <w:color w:val="000000" w:themeColor="text1"/>
                <w:szCs w:val="21"/>
                <w:highlight w:val="none"/>
                <w:lang w:eastAsia="zh-CN"/>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15.0分</w:t>
            </w:r>
            <w:r>
              <w:rPr>
                <w:rFonts w:hint="eastAsia" w:ascii="宋体" w:hAnsi="宋体" w:cs="宋体"/>
                <w:bCs/>
                <w:color w:val="000000" w:themeColor="text1"/>
                <w:szCs w:val="21"/>
                <w:highlight w:val="none"/>
                <w:lang w:eastAsia="zh-CN"/>
                <w14:textFill>
                  <w14:solidFill>
                    <w14:schemeClr w14:val="tx1"/>
                  </w14:solidFill>
                </w14:textFill>
              </w:rPr>
              <w:t>）</w:t>
            </w:r>
          </w:p>
        </w:tc>
        <w:tc>
          <w:tcPr>
            <w:tcW w:w="6840" w:type="dxa"/>
            <w:shd w:val="clear" w:color="auto" w:fill="auto"/>
            <w:vAlign w:val="center"/>
          </w:tcPr>
          <w:p w14:paraId="71E09397">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 xml:space="preserve">根据投标人所提供的项目实施方案进行综合评审： </w:t>
            </w:r>
          </w:p>
          <w:p w14:paraId="5EE2546F">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1.对应提供的项目实施方案详细清晰，全面具体，可行性高的，优于或满足采购需求，得</w:t>
            </w:r>
            <w:r>
              <w:rPr>
                <w:rFonts w:hint="eastAsia" w:ascii="宋体" w:hAnsi="宋体" w:cs="宋体"/>
                <w:bCs/>
                <w:color w:val="000000" w:themeColor="text1"/>
                <w:szCs w:val="21"/>
                <w:highlight w:val="none"/>
                <w:lang w:val="en-US" w:eastAsia="zh-CN"/>
                <w14:textFill>
                  <w14:solidFill>
                    <w14:schemeClr w14:val="tx1"/>
                  </w14:solidFill>
                </w14:textFill>
              </w:rPr>
              <w:t>15</w:t>
            </w:r>
            <w:r>
              <w:rPr>
                <w:rFonts w:hint="eastAsia" w:ascii="宋体" w:hAnsi="宋体" w:cs="宋体"/>
                <w:bCs/>
                <w:color w:val="000000" w:themeColor="text1"/>
                <w:szCs w:val="21"/>
                <w:highlight w:val="none"/>
                <w14:textFill>
                  <w14:solidFill>
                    <w14:schemeClr w14:val="tx1"/>
                  </w14:solidFill>
                </w14:textFill>
              </w:rPr>
              <w:t xml:space="preserve">分； </w:t>
            </w:r>
          </w:p>
          <w:p w14:paraId="185C9F3E">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2.对应提供的项目实施方案基本清晰具体，有一定可行性的，基本满足采购需求，得</w:t>
            </w:r>
            <w:r>
              <w:rPr>
                <w:rFonts w:hint="eastAsia" w:ascii="宋体" w:hAnsi="宋体" w:cs="宋体"/>
                <w:bCs/>
                <w:color w:val="000000" w:themeColor="text1"/>
                <w:szCs w:val="21"/>
                <w:highlight w:val="none"/>
                <w:lang w:val="en-US" w:eastAsia="zh-CN"/>
                <w14:textFill>
                  <w14:solidFill>
                    <w14:schemeClr w14:val="tx1"/>
                  </w14:solidFill>
                </w14:textFill>
              </w:rPr>
              <w:t>10</w:t>
            </w:r>
            <w:r>
              <w:rPr>
                <w:rFonts w:hint="eastAsia" w:ascii="宋体" w:hAnsi="宋体" w:cs="宋体"/>
                <w:bCs/>
                <w:color w:val="000000" w:themeColor="text1"/>
                <w:szCs w:val="21"/>
                <w:highlight w:val="none"/>
                <w14:textFill>
                  <w14:solidFill>
                    <w14:schemeClr w14:val="tx1"/>
                  </w14:solidFill>
                </w14:textFill>
              </w:rPr>
              <w:t xml:space="preserve">分； </w:t>
            </w:r>
          </w:p>
          <w:p w14:paraId="184E69F3">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3.对应提供的项目实施方案</w:t>
            </w:r>
            <w:r>
              <w:rPr>
                <w:rFonts w:hint="eastAsia" w:ascii="宋体" w:hAnsi="宋体" w:cs="宋体"/>
                <w:bCs/>
                <w:color w:val="000000" w:themeColor="text1"/>
                <w:szCs w:val="21"/>
                <w:highlight w:val="none"/>
                <w:lang w:val="en-US" w:eastAsia="zh-CN"/>
                <w14:textFill>
                  <w14:solidFill>
                    <w14:schemeClr w14:val="tx1"/>
                  </w14:solidFill>
                </w14:textFill>
              </w:rPr>
              <w:t>不够</w:t>
            </w:r>
            <w:r>
              <w:rPr>
                <w:rFonts w:hint="eastAsia" w:ascii="宋体" w:hAnsi="宋体" w:cs="宋体"/>
                <w:bCs/>
                <w:color w:val="000000" w:themeColor="text1"/>
                <w:szCs w:val="21"/>
                <w:highlight w:val="none"/>
                <w14:textFill>
                  <w14:solidFill>
                    <w14:schemeClr w14:val="tx1"/>
                  </w14:solidFill>
                </w14:textFill>
              </w:rPr>
              <w:t>清晰，不够全面，有一定可行性</w:t>
            </w:r>
            <w:r>
              <w:rPr>
                <w:rFonts w:hint="eastAsia" w:ascii="宋体" w:hAnsi="宋体" w:cs="宋体"/>
                <w:bCs/>
                <w:color w:val="000000" w:themeColor="text1"/>
                <w:szCs w:val="21"/>
                <w:highlight w:val="none"/>
                <w:lang w:val="en-US" w:eastAsia="zh-CN"/>
                <w14:textFill>
                  <w14:solidFill>
                    <w14:schemeClr w14:val="tx1"/>
                  </w14:solidFill>
                </w14:textFill>
              </w:rPr>
              <w:t>但不足</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部分</w:t>
            </w:r>
            <w:r>
              <w:rPr>
                <w:rFonts w:hint="eastAsia" w:ascii="宋体" w:hAnsi="宋体" w:cs="宋体"/>
                <w:bCs/>
                <w:color w:val="000000" w:themeColor="text1"/>
                <w:szCs w:val="21"/>
                <w:highlight w:val="none"/>
                <w14:textFill>
                  <w14:solidFill>
                    <w14:schemeClr w14:val="tx1"/>
                  </w14:solidFill>
                </w14:textFill>
              </w:rPr>
              <w:t>满足采购需求，得</w:t>
            </w:r>
            <w:r>
              <w:rPr>
                <w:rFonts w:hint="eastAsia" w:ascii="宋体" w:hAnsi="宋体" w:cs="宋体"/>
                <w:bCs/>
                <w:color w:val="000000" w:themeColor="text1"/>
                <w:szCs w:val="21"/>
                <w:highlight w:val="none"/>
                <w:lang w:val="en-US" w:eastAsia="zh-CN"/>
                <w14:textFill>
                  <w14:solidFill>
                    <w14:schemeClr w14:val="tx1"/>
                  </w14:solidFill>
                </w14:textFill>
              </w:rPr>
              <w:t>5</w:t>
            </w:r>
            <w:r>
              <w:rPr>
                <w:rFonts w:hint="eastAsia" w:ascii="宋体" w:hAnsi="宋体" w:cs="宋体"/>
                <w:bCs/>
                <w:color w:val="000000" w:themeColor="text1"/>
                <w:szCs w:val="21"/>
                <w:highlight w:val="none"/>
                <w14:textFill>
                  <w14:solidFill>
                    <w14:schemeClr w14:val="tx1"/>
                  </w14:solidFill>
                </w14:textFill>
              </w:rPr>
              <w:t xml:space="preserve">分； </w:t>
            </w:r>
          </w:p>
          <w:p w14:paraId="1F9A0343">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4</w:t>
            </w:r>
            <w:r>
              <w:rPr>
                <w:rFonts w:hint="eastAsia" w:ascii="宋体" w:hAnsi="宋体" w:cs="宋体"/>
                <w:bCs/>
                <w:color w:val="000000" w:themeColor="text1"/>
                <w:szCs w:val="21"/>
                <w:highlight w:val="none"/>
                <w14:textFill>
                  <w14:solidFill>
                    <w14:schemeClr w14:val="tx1"/>
                  </w14:solidFill>
                </w14:textFill>
              </w:rPr>
              <w:t>.对应提供的项目实施方案模糊，不全面，可行性不高的，未能满足采购需求，得</w:t>
            </w:r>
            <w:r>
              <w:rPr>
                <w:rFonts w:hint="eastAsia" w:ascii="宋体" w:hAnsi="宋体" w:cs="宋体"/>
                <w:bCs/>
                <w:color w:val="000000" w:themeColor="text1"/>
                <w:szCs w:val="21"/>
                <w:highlight w:val="none"/>
                <w:lang w:val="en-US" w:eastAsia="zh-CN"/>
                <w14:textFill>
                  <w14:solidFill>
                    <w14:schemeClr w14:val="tx1"/>
                  </w14:solidFill>
                </w14:textFill>
              </w:rPr>
              <w:t>1</w:t>
            </w:r>
            <w:r>
              <w:rPr>
                <w:rFonts w:hint="eastAsia" w:ascii="宋体" w:hAnsi="宋体" w:cs="宋体"/>
                <w:bCs/>
                <w:color w:val="000000" w:themeColor="text1"/>
                <w:szCs w:val="21"/>
                <w:highlight w:val="none"/>
                <w14:textFill>
                  <w14:solidFill>
                    <w14:schemeClr w14:val="tx1"/>
                  </w14:solidFill>
                </w14:textFill>
              </w:rPr>
              <w:t>分；</w:t>
            </w:r>
          </w:p>
          <w:p w14:paraId="23D238F1">
            <w:pPr>
              <w:keepNext w:val="0"/>
              <w:keepLines w:val="0"/>
              <w:pageBreakBefore w:val="0"/>
              <w:widowControl w:val="0"/>
              <w:kinsoku/>
              <w:wordWrap/>
              <w:overflowPunct/>
              <w:topLinePunct w:val="0"/>
              <w:bidi w:val="0"/>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5</w:t>
            </w:r>
            <w:r>
              <w:rPr>
                <w:rFonts w:hint="eastAsia" w:ascii="宋体" w:hAnsi="宋体" w:cs="宋体"/>
                <w:bCs/>
                <w:color w:val="000000" w:themeColor="text1"/>
                <w:szCs w:val="21"/>
                <w:highlight w:val="none"/>
                <w14:textFill>
                  <w14:solidFill>
                    <w14:schemeClr w14:val="tx1"/>
                  </w14:solidFill>
                </w14:textFill>
              </w:rPr>
              <w:t>.不提供不得分。</w:t>
            </w:r>
          </w:p>
        </w:tc>
      </w:tr>
      <w:tr w14:paraId="0049D2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Merge w:val="continue"/>
            <w:vAlign w:val="center"/>
          </w:tcPr>
          <w:p w14:paraId="2D46FC0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57" w:type="dxa"/>
            <w:shd w:val="clear" w:color="auto" w:fill="auto"/>
            <w:vAlign w:val="center"/>
          </w:tcPr>
          <w:p w14:paraId="52FAF6E0">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质量保证措施</w:t>
            </w:r>
            <w:r>
              <w:rPr>
                <w:rFonts w:hint="eastAsia" w:ascii="宋体" w:hAnsi="宋体" w:cs="宋体"/>
                <w:bCs/>
                <w:color w:val="000000" w:themeColor="text1"/>
                <w:szCs w:val="21"/>
                <w:highlight w:val="none"/>
                <w:lang w:eastAsia="zh-CN"/>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15.0分</w:t>
            </w:r>
            <w:r>
              <w:rPr>
                <w:rFonts w:hint="eastAsia" w:ascii="宋体" w:hAnsi="宋体" w:cs="宋体"/>
                <w:bCs/>
                <w:color w:val="000000" w:themeColor="text1"/>
                <w:szCs w:val="21"/>
                <w:highlight w:val="none"/>
                <w:lang w:eastAsia="zh-CN"/>
                <w14:textFill>
                  <w14:solidFill>
                    <w14:schemeClr w14:val="tx1"/>
                  </w14:solidFill>
                </w14:textFill>
              </w:rPr>
              <w:t>）</w:t>
            </w:r>
          </w:p>
        </w:tc>
        <w:tc>
          <w:tcPr>
            <w:tcW w:w="6840" w:type="dxa"/>
            <w:shd w:val="clear" w:color="auto" w:fill="auto"/>
            <w:vAlign w:val="center"/>
          </w:tcPr>
          <w:p w14:paraId="71C5C744">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 xml:space="preserve">根据投标人对项目提供的服务质量保证措施进行综合评审： </w:t>
            </w:r>
          </w:p>
          <w:p w14:paraId="323A6F66">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1.质量保证措施合理全面、详细、可行性强，优于或满足采购需求，得</w:t>
            </w:r>
            <w:r>
              <w:rPr>
                <w:rFonts w:hint="eastAsia" w:ascii="宋体" w:hAnsi="宋体" w:cs="宋体"/>
                <w:bCs/>
                <w:color w:val="000000" w:themeColor="text1"/>
                <w:szCs w:val="21"/>
                <w:highlight w:val="none"/>
                <w:lang w:val="en-US" w:eastAsia="zh-CN"/>
                <w14:textFill>
                  <w14:solidFill>
                    <w14:schemeClr w14:val="tx1"/>
                  </w14:solidFill>
                </w14:textFill>
              </w:rPr>
              <w:t>15</w:t>
            </w:r>
            <w:r>
              <w:rPr>
                <w:rFonts w:hint="eastAsia" w:ascii="宋体" w:hAnsi="宋体" w:cs="宋体"/>
                <w:bCs/>
                <w:color w:val="000000" w:themeColor="text1"/>
                <w:szCs w:val="21"/>
                <w:highlight w:val="none"/>
                <w14:textFill>
                  <w14:solidFill>
                    <w14:schemeClr w14:val="tx1"/>
                  </w14:solidFill>
                </w14:textFill>
              </w:rPr>
              <w:t xml:space="preserve">分； </w:t>
            </w:r>
          </w:p>
          <w:p w14:paraId="3DCA144E">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2.质量保证措施较合理、较详细、可行性较强，基本满足采购需求，得</w:t>
            </w:r>
            <w:r>
              <w:rPr>
                <w:rFonts w:hint="eastAsia" w:ascii="宋体" w:hAnsi="宋体" w:cs="宋体"/>
                <w:bCs/>
                <w:color w:val="000000" w:themeColor="text1"/>
                <w:szCs w:val="21"/>
                <w:highlight w:val="none"/>
                <w:lang w:val="en-US" w:eastAsia="zh-CN"/>
                <w14:textFill>
                  <w14:solidFill>
                    <w14:schemeClr w14:val="tx1"/>
                  </w14:solidFill>
                </w14:textFill>
              </w:rPr>
              <w:t>10</w:t>
            </w:r>
            <w:r>
              <w:rPr>
                <w:rFonts w:hint="eastAsia" w:ascii="宋体" w:hAnsi="宋体" w:cs="宋体"/>
                <w:bCs/>
                <w:color w:val="000000" w:themeColor="text1"/>
                <w:szCs w:val="21"/>
                <w:highlight w:val="none"/>
                <w14:textFill>
                  <w14:solidFill>
                    <w14:schemeClr w14:val="tx1"/>
                  </w14:solidFill>
                </w14:textFill>
              </w:rPr>
              <w:t xml:space="preserve">分； </w:t>
            </w:r>
          </w:p>
          <w:p w14:paraId="31025AA8">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3.质量保证措施</w:t>
            </w:r>
            <w:r>
              <w:rPr>
                <w:rFonts w:hint="eastAsia" w:ascii="宋体" w:hAnsi="宋体" w:cs="宋体"/>
                <w:bCs/>
                <w:color w:val="000000" w:themeColor="text1"/>
                <w:szCs w:val="21"/>
                <w:highlight w:val="none"/>
                <w:lang w:val="en-US" w:eastAsia="zh-CN"/>
                <w14:textFill>
                  <w14:solidFill>
                    <w14:schemeClr w14:val="tx1"/>
                  </w14:solidFill>
                </w14:textFill>
              </w:rPr>
              <w:t>不够合理</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有一定的</w:t>
            </w:r>
            <w:r>
              <w:rPr>
                <w:rFonts w:hint="eastAsia" w:ascii="宋体" w:hAnsi="宋体" w:cs="宋体"/>
                <w:bCs/>
                <w:color w:val="000000" w:themeColor="text1"/>
                <w:szCs w:val="21"/>
                <w:highlight w:val="none"/>
                <w14:textFill>
                  <w14:solidFill>
                    <w14:schemeClr w14:val="tx1"/>
                  </w14:solidFill>
                </w14:textFill>
              </w:rPr>
              <w:t>可行性</w:t>
            </w:r>
            <w:r>
              <w:rPr>
                <w:rFonts w:hint="eastAsia" w:ascii="宋体" w:hAnsi="宋体" w:cs="宋体"/>
                <w:bCs/>
                <w:color w:val="000000" w:themeColor="text1"/>
                <w:szCs w:val="21"/>
                <w:highlight w:val="none"/>
                <w:lang w:val="en-US" w:eastAsia="zh-CN"/>
                <w14:textFill>
                  <w14:solidFill>
                    <w14:schemeClr w14:val="tx1"/>
                  </w14:solidFill>
                </w14:textFill>
              </w:rPr>
              <w:t>但不足</w:t>
            </w:r>
            <w:r>
              <w:rPr>
                <w:rFonts w:hint="eastAsia" w:ascii="宋体" w:hAnsi="宋体" w:cs="宋体"/>
                <w:bCs/>
                <w:color w:val="000000" w:themeColor="text1"/>
                <w:szCs w:val="21"/>
                <w:highlight w:val="none"/>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部分</w:t>
            </w:r>
            <w:r>
              <w:rPr>
                <w:rFonts w:hint="eastAsia" w:ascii="宋体" w:hAnsi="宋体" w:cs="宋体"/>
                <w:bCs/>
                <w:color w:val="000000" w:themeColor="text1"/>
                <w:szCs w:val="21"/>
                <w:highlight w:val="none"/>
                <w14:textFill>
                  <w14:solidFill>
                    <w14:schemeClr w14:val="tx1"/>
                  </w14:solidFill>
                </w14:textFill>
              </w:rPr>
              <w:t>满足采购需求，得</w:t>
            </w:r>
            <w:r>
              <w:rPr>
                <w:rFonts w:hint="eastAsia" w:ascii="宋体" w:hAnsi="宋体" w:cs="宋体"/>
                <w:bCs/>
                <w:color w:val="000000" w:themeColor="text1"/>
                <w:szCs w:val="21"/>
                <w:highlight w:val="none"/>
                <w:lang w:val="en-US" w:eastAsia="zh-CN"/>
                <w14:textFill>
                  <w14:solidFill>
                    <w14:schemeClr w14:val="tx1"/>
                  </w14:solidFill>
                </w14:textFill>
              </w:rPr>
              <w:t>5</w:t>
            </w:r>
            <w:r>
              <w:rPr>
                <w:rFonts w:hint="eastAsia" w:ascii="宋体" w:hAnsi="宋体" w:cs="宋体"/>
                <w:bCs/>
                <w:color w:val="000000" w:themeColor="text1"/>
                <w:szCs w:val="21"/>
                <w:highlight w:val="none"/>
                <w14:textFill>
                  <w14:solidFill>
                    <w14:schemeClr w14:val="tx1"/>
                  </w14:solidFill>
                </w14:textFill>
              </w:rPr>
              <w:t>分；</w:t>
            </w:r>
          </w:p>
          <w:p w14:paraId="4A5F6A5C">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4.</w:t>
            </w:r>
            <w:r>
              <w:rPr>
                <w:rFonts w:hint="eastAsia" w:ascii="宋体" w:hAnsi="宋体" w:cs="宋体"/>
                <w:bCs/>
                <w:color w:val="000000" w:themeColor="text1"/>
                <w:szCs w:val="21"/>
                <w:highlight w:val="none"/>
                <w14:textFill>
                  <w14:solidFill>
                    <w14:schemeClr w14:val="tx1"/>
                  </w14:solidFill>
                </w14:textFill>
              </w:rPr>
              <w:t xml:space="preserve">质量保证措施欠缺，欠缺可行性，未能满足采购需求，得1分； </w:t>
            </w:r>
          </w:p>
          <w:p w14:paraId="6D5DF933">
            <w:pPr>
              <w:keepNext w:val="0"/>
              <w:keepLines w:val="0"/>
              <w:pageBreakBefore w:val="0"/>
              <w:widowControl w:val="0"/>
              <w:kinsoku/>
              <w:wordWrap/>
              <w:overflowPunct/>
              <w:topLinePunct w:val="0"/>
              <w:bidi w:val="0"/>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5</w:t>
            </w:r>
            <w:r>
              <w:rPr>
                <w:rFonts w:hint="eastAsia" w:ascii="宋体" w:hAnsi="宋体" w:cs="宋体"/>
                <w:bCs/>
                <w:color w:val="000000" w:themeColor="text1"/>
                <w:szCs w:val="21"/>
                <w:highlight w:val="none"/>
                <w14:textFill>
                  <w14:solidFill>
                    <w14:schemeClr w14:val="tx1"/>
                  </w14:solidFill>
                </w14:textFill>
              </w:rPr>
              <w:t>.不提供不得分。</w:t>
            </w:r>
          </w:p>
        </w:tc>
      </w:tr>
      <w:tr w14:paraId="75FC2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31" w:hRule="atLeast"/>
          <w:jc w:val="center"/>
        </w:trPr>
        <w:tc>
          <w:tcPr>
            <w:tcW w:w="1093" w:type="dxa"/>
            <w:vMerge w:val="restart"/>
            <w:vAlign w:val="center"/>
          </w:tcPr>
          <w:p w14:paraId="1D7D936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商务部分</w:t>
            </w:r>
          </w:p>
        </w:tc>
        <w:tc>
          <w:tcPr>
            <w:tcW w:w="1557" w:type="dxa"/>
            <w:shd w:val="clear" w:color="auto" w:fill="auto"/>
            <w:vAlign w:val="center"/>
          </w:tcPr>
          <w:p w14:paraId="0940EC19">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14:textFill>
                  <w14:solidFill>
                    <w14:schemeClr w14:val="tx1"/>
                  </w14:solidFill>
                </w14:textFill>
              </w:rPr>
              <w:t>同类业绩</w:t>
            </w:r>
            <w:r>
              <w:rPr>
                <w:rFonts w:hint="eastAsia" w:ascii="宋体" w:hAnsi="宋体" w:cs="宋体"/>
                <w:bCs/>
                <w:color w:val="000000" w:themeColor="text1"/>
                <w:szCs w:val="21"/>
                <w:highlight w:val="none"/>
                <w:lang w:eastAsia="zh-CN"/>
                <w14:textFill>
                  <w14:solidFill>
                    <w14:schemeClr w14:val="tx1"/>
                  </w14:solidFill>
                </w14:textFill>
              </w:rPr>
              <w:t>（</w:t>
            </w:r>
            <w:r>
              <w:rPr>
                <w:rFonts w:hint="eastAsia" w:ascii="宋体" w:hAnsi="宋体" w:cs="宋体"/>
                <w:bCs/>
                <w:color w:val="000000" w:themeColor="text1"/>
                <w:szCs w:val="21"/>
                <w:highlight w:val="none"/>
                <w:lang w:val="en-US" w:eastAsia="zh-CN"/>
                <w14:textFill>
                  <w14:solidFill>
                    <w14:schemeClr w14:val="tx1"/>
                  </w14:solidFill>
                </w14:textFill>
              </w:rPr>
              <w:t>15.0分</w:t>
            </w:r>
            <w:r>
              <w:rPr>
                <w:rFonts w:hint="eastAsia" w:ascii="宋体" w:hAnsi="宋体" w:cs="宋体"/>
                <w:bCs/>
                <w:color w:val="000000" w:themeColor="text1"/>
                <w:szCs w:val="21"/>
                <w:highlight w:val="none"/>
                <w:lang w:eastAsia="zh-CN"/>
                <w14:textFill>
                  <w14:solidFill>
                    <w14:schemeClr w14:val="tx1"/>
                  </w14:solidFill>
                </w14:textFill>
              </w:rPr>
              <w:t>）</w:t>
            </w:r>
          </w:p>
        </w:tc>
        <w:tc>
          <w:tcPr>
            <w:tcW w:w="6840" w:type="dxa"/>
            <w:shd w:val="clear" w:color="auto" w:fill="auto"/>
            <w:vAlign w:val="center"/>
          </w:tcPr>
          <w:p w14:paraId="5D899524">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根据投标人提供的2022年1月1日至今（以签订合同时间为准）完成的同类业绩，每提供一份得5分，最高得15分。</w:t>
            </w:r>
          </w:p>
          <w:p w14:paraId="1E81C74C">
            <w:pPr>
              <w:keepNext w:val="0"/>
              <w:keepLines w:val="0"/>
              <w:pageBreakBefore w:val="0"/>
              <w:widowControl w:val="0"/>
              <w:kinsoku/>
              <w:wordWrap/>
              <w:overflowPunct/>
              <w:topLinePunct w:val="0"/>
              <w:bidi w:val="0"/>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Cs/>
                <w:color w:val="000000" w:themeColor="text1"/>
                <w:szCs w:val="21"/>
                <w:highlight w:val="none"/>
                <w:lang w:val="en-US" w:eastAsia="zh-CN"/>
                <w14:textFill>
                  <w14:solidFill>
                    <w14:schemeClr w14:val="tx1"/>
                  </w14:solidFill>
                </w14:textFill>
              </w:rPr>
              <w:t>注：提供合同关键页复印件并加盖投标人公章，不提供不得分。</w:t>
            </w:r>
          </w:p>
        </w:tc>
      </w:tr>
      <w:tr w14:paraId="1E448F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31" w:hRule="atLeast"/>
          <w:jc w:val="center"/>
        </w:trPr>
        <w:tc>
          <w:tcPr>
            <w:tcW w:w="1093" w:type="dxa"/>
            <w:vMerge w:val="continue"/>
            <w:vAlign w:val="center"/>
          </w:tcPr>
          <w:p w14:paraId="153293B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57" w:type="dxa"/>
            <w:shd w:val="clear" w:color="auto" w:fill="auto"/>
            <w:vAlign w:val="center"/>
          </w:tcPr>
          <w:p w14:paraId="708A3143">
            <w:pPr>
              <w:pStyle w:val="21"/>
              <w:keepNext w:val="0"/>
              <w:keepLines w:val="0"/>
              <w:pageBreakBefore w:val="0"/>
              <w:kinsoku/>
              <w:wordWrap/>
              <w:overflowPunct/>
              <w:topLinePunct w:val="0"/>
              <w:autoSpaceDE/>
              <w:autoSpaceDN/>
              <w:bidi w:val="0"/>
              <w:adjustRightInd/>
              <w:snapToGrid/>
              <w:spacing w:line="320" w:lineRule="exact"/>
              <w:jc w:val="center"/>
              <w:textAlignment w:val="auto"/>
              <w:rPr>
                <w:rFonts w:hint="eastAsia" w:ascii="宋体" w:hAnsi="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拟投入人员 (</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840" w:type="dxa"/>
            <w:shd w:val="clear" w:color="auto" w:fill="auto"/>
            <w:vAlign w:val="top"/>
          </w:tcPr>
          <w:p w14:paraId="1B431B96">
            <w:pPr>
              <w:pStyle w:val="21"/>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投入本项目技术人员，提供1人得2分，最高得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4F65F500">
            <w:pPr>
              <w:pStyle w:val="21"/>
              <w:keepNext w:val="0"/>
              <w:keepLines w:val="0"/>
              <w:pageBreakBefore w:val="0"/>
              <w:kinsoku/>
              <w:wordWrap/>
              <w:overflowPunct/>
              <w:topLinePunct w:val="0"/>
              <w:autoSpaceDE/>
              <w:autoSpaceDN/>
              <w:bidi w:val="0"/>
              <w:adjustRightInd/>
              <w:snapToGrid/>
              <w:spacing w:line="320" w:lineRule="exact"/>
              <w:jc w:val="left"/>
              <w:textAlignment w:val="auto"/>
              <w:rPr>
                <w:rFonts w:hint="eastAsia" w:ascii="宋体" w:hAnsi="宋体" w:cs="宋体"/>
                <w:bCs/>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注：提供人员身份证复印件</w:t>
            </w:r>
            <w:r>
              <w:rPr>
                <w:rFonts w:hint="eastAsia" w:ascii="宋体" w:hAnsi="宋体" w:eastAsia="宋体" w:cs="宋体"/>
                <w:color w:val="000000" w:themeColor="text1"/>
                <w:sz w:val="21"/>
                <w:szCs w:val="21"/>
                <w:highlight w:val="none"/>
                <w:lang w:val="en-US" w:eastAsia="zh-CN"/>
                <w14:textFill>
                  <w14:solidFill>
                    <w14:schemeClr w14:val="tx1"/>
                  </w14:solidFill>
                </w14:textFill>
              </w:rPr>
              <w:t>和</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劳动合同</w:t>
            </w:r>
            <w:r>
              <w:rPr>
                <w:rFonts w:hint="eastAsia" w:ascii="宋体" w:hAnsi="宋体" w:eastAsia="宋体" w:cs="宋体"/>
                <w:color w:val="000000" w:themeColor="text1"/>
                <w:sz w:val="21"/>
                <w:szCs w:val="21"/>
                <w:highlight w:val="none"/>
                <w:lang w:val="en-US" w:eastAsia="zh-CN"/>
                <w14:textFill>
                  <w14:solidFill>
                    <w14:schemeClr w14:val="tx1"/>
                  </w14:solidFill>
                </w14:textFill>
              </w:rPr>
              <w:t>复印件或投标截止前6个月内任意1个月的社保证明材料）并</w:t>
            </w:r>
            <w:r>
              <w:rPr>
                <w:rFonts w:hint="eastAsia" w:ascii="宋体" w:hAnsi="宋体" w:eastAsia="宋体" w:cs="宋体"/>
                <w:color w:val="000000" w:themeColor="text1"/>
                <w:sz w:val="21"/>
                <w:szCs w:val="21"/>
                <w:highlight w:val="none"/>
                <w14:textFill>
                  <w14:solidFill>
                    <w14:schemeClr w14:val="tx1"/>
                  </w14:solidFill>
                </w14:textFill>
              </w:rPr>
              <w:t>加盖投标人公章，不提供不得分。</w:t>
            </w:r>
          </w:p>
        </w:tc>
      </w:tr>
      <w:tr w14:paraId="44F20E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567" w:hRule="atLeast"/>
          <w:jc w:val="center"/>
        </w:trPr>
        <w:tc>
          <w:tcPr>
            <w:tcW w:w="1093" w:type="dxa"/>
            <w:vMerge w:val="continue"/>
            <w:vAlign w:val="center"/>
          </w:tcPr>
          <w:p w14:paraId="7CF39B4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557" w:type="dxa"/>
            <w:shd w:val="clear" w:color="auto" w:fill="auto"/>
            <w:vAlign w:val="center"/>
          </w:tcPr>
          <w:p w14:paraId="7BBD891F">
            <w:pPr>
              <w:keepNext w:val="0"/>
              <w:keepLines w:val="0"/>
              <w:pageBreakBefore w:val="0"/>
              <w:widowControl w:val="0"/>
              <w:kinsoku/>
              <w:wordWrap/>
              <w:overflowPunct/>
              <w:topLinePunct w:val="0"/>
              <w:bidi w:val="0"/>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售后服务方案</w:t>
            </w:r>
            <w:r>
              <w:rPr>
                <w:rFonts w:hint="eastAsia" w:ascii="宋体" w:hAnsi="宋体" w:cs="宋体"/>
                <w:color w:val="000000" w:themeColor="text1"/>
                <w:szCs w:val="21"/>
                <w:highlight w:val="none"/>
                <w:lang w:eastAsia="zh-CN"/>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15.0分</w:t>
            </w:r>
            <w:r>
              <w:rPr>
                <w:rFonts w:hint="eastAsia" w:ascii="宋体" w:hAnsi="宋体" w:cs="宋体"/>
                <w:color w:val="000000" w:themeColor="text1"/>
                <w:szCs w:val="21"/>
                <w:highlight w:val="none"/>
                <w:lang w:eastAsia="zh-CN"/>
                <w14:textFill>
                  <w14:solidFill>
                    <w14:schemeClr w14:val="tx1"/>
                  </w14:solidFill>
                </w14:textFill>
              </w:rPr>
              <w:t>）</w:t>
            </w:r>
          </w:p>
        </w:tc>
        <w:tc>
          <w:tcPr>
            <w:tcW w:w="6840" w:type="dxa"/>
            <w:shd w:val="clear" w:color="auto" w:fill="auto"/>
            <w:vAlign w:val="center"/>
          </w:tcPr>
          <w:p w14:paraId="05D5E2C6">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根据投标人提供的</w:t>
            </w:r>
            <w:r>
              <w:rPr>
                <w:rFonts w:hint="eastAsia" w:ascii="宋体" w:hAnsi="宋体" w:cs="宋体"/>
                <w:color w:val="000000" w:themeColor="text1"/>
                <w:szCs w:val="21"/>
                <w:highlight w:val="none"/>
                <w14:textFill>
                  <w14:solidFill>
                    <w14:schemeClr w14:val="tx1"/>
                  </w14:solidFill>
                </w14:textFill>
              </w:rPr>
              <w:t>售后服务方案</w:t>
            </w:r>
            <w:r>
              <w:rPr>
                <w:rFonts w:hint="eastAsia" w:ascii="宋体" w:hAnsi="宋体" w:cs="宋体"/>
                <w:color w:val="000000" w:themeColor="text1"/>
                <w:szCs w:val="21"/>
                <w:highlight w:val="none"/>
                <w:lang w:val="en-US" w:eastAsia="zh-CN"/>
                <w14:textFill>
                  <w14:solidFill>
                    <w14:schemeClr w14:val="tx1"/>
                  </w14:solidFill>
                </w14:textFill>
              </w:rPr>
              <w:t xml:space="preserve">（质保期、故障响应时间、售后服务技术支持等）进行综合评审：  </w:t>
            </w:r>
          </w:p>
          <w:p w14:paraId="78E85760">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 xml:space="preserve">1.售后服务方案内容完整详细，维修响应时间及时，优于或满足采购需求，得15分； </w:t>
            </w:r>
          </w:p>
          <w:p w14:paraId="6B6ECABF">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 xml:space="preserve">2.售后服务方案内容较完整详细，维修响应速度较快，基本满足采购需求，得10分； </w:t>
            </w:r>
          </w:p>
          <w:p w14:paraId="01BDFB69">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 xml:space="preserve">3.售后服务方案内容不够完整详细，维修响应速度不够快，部分满足采购需求，得5分； </w:t>
            </w:r>
          </w:p>
          <w:p w14:paraId="34576855">
            <w:pPr>
              <w:keepNext w:val="0"/>
              <w:keepLines w:val="0"/>
              <w:pageBreakBefore w:val="0"/>
              <w:widowControl w:val="0"/>
              <w:kinsoku/>
              <w:wordWrap/>
              <w:overflowPunct/>
              <w:topLinePunct w:val="0"/>
              <w:bidi w:val="0"/>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 xml:space="preserve">4.售后服务方案内容简单，响应速度不及时，未能满足采购需求，得1分； </w:t>
            </w:r>
          </w:p>
          <w:p w14:paraId="75C240C3">
            <w:pPr>
              <w:keepNext w:val="0"/>
              <w:keepLines w:val="0"/>
              <w:pageBreakBefore w:val="0"/>
              <w:widowControl w:val="0"/>
              <w:kinsoku/>
              <w:wordWrap/>
              <w:overflowPunct/>
              <w:topLinePunct w:val="0"/>
              <w:bidi w:val="0"/>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5.不提供不得分。</w:t>
            </w:r>
          </w:p>
        </w:tc>
      </w:tr>
      <w:tr w14:paraId="582DFF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430" w:hRule="atLeast"/>
          <w:jc w:val="center"/>
        </w:trPr>
        <w:tc>
          <w:tcPr>
            <w:tcW w:w="1093" w:type="dxa"/>
            <w:vAlign w:val="center"/>
          </w:tcPr>
          <w:p w14:paraId="7478E4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w:t>
            </w:r>
          </w:p>
        </w:tc>
        <w:tc>
          <w:tcPr>
            <w:tcW w:w="1557" w:type="dxa"/>
            <w:vAlign w:val="center"/>
          </w:tcPr>
          <w:p w14:paraId="57A6158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 (</w:t>
            </w:r>
            <w:r>
              <w:rPr>
                <w:rFonts w:hint="eastAsia" w:ascii="宋体" w:hAnsi="宋体" w:eastAsia="宋体" w:cs="宋体"/>
                <w:color w:val="000000" w:themeColor="text1"/>
                <w:sz w:val="21"/>
                <w:szCs w:val="21"/>
                <w:highlight w:val="none"/>
                <w:lang w:val="en-US" w:eastAsia="zh-CN"/>
                <w14:textFill>
                  <w14:solidFill>
                    <w14:schemeClr w14:val="tx1"/>
                  </w14:solidFill>
                </w14:textFill>
              </w:rPr>
              <w:t>30.</w:t>
            </w:r>
            <w:r>
              <w:rPr>
                <w:rFonts w:hint="eastAsia" w:ascii="宋体" w:hAnsi="宋体" w:eastAsia="宋体" w:cs="宋体"/>
                <w:color w:val="000000" w:themeColor="text1"/>
                <w:sz w:val="21"/>
                <w:szCs w:val="21"/>
                <w:highlight w:val="none"/>
                <w14:textFill>
                  <w14:solidFill>
                    <w14:schemeClr w14:val="tx1"/>
                  </w14:solidFill>
                </w14:textFill>
              </w:rPr>
              <w:t>0分)</w:t>
            </w:r>
          </w:p>
        </w:tc>
        <w:tc>
          <w:tcPr>
            <w:tcW w:w="6840" w:type="dxa"/>
            <w:vAlign w:val="center"/>
          </w:tcPr>
          <w:p w14:paraId="5FDCF134">
            <w:pPr>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0280E41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315C3A">
      <w:pPr>
        <w:bidi w:val="0"/>
        <w:rPr>
          <w:rFonts w:hint="eastAsia"/>
          <w:color w:val="000000" w:themeColor="text1"/>
          <w:highlight w:val="none"/>
          <w14:textFill>
            <w14:solidFill>
              <w14:schemeClr w14:val="tx1"/>
            </w14:solidFill>
          </w14:textFill>
        </w:rPr>
      </w:pPr>
    </w:p>
    <w:p w14:paraId="1BF54002">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4.汇总、排序</w:t>
      </w:r>
    </w:p>
    <w:p w14:paraId="7ABD188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采购包1：</w:t>
      </w:r>
    </w:p>
    <w:p w14:paraId="4C3750AE">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提供相同品牌产品（非单一产品采购，以核心产品为准。多个核心产品的，有一种产品品牌相同，即视为提供相同品牌产品），评审后得分最高的同品牌投标人获得中标人推荐资格；评审得分相同的，由采购人或者采购人委托评标委员会采取随机抽取方式确定，其他同品牌投标人不作为中标候选人）。</w:t>
      </w:r>
    </w:p>
    <w:p w14:paraId="51F66E09">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5.中标价的确定</w:t>
      </w:r>
    </w:p>
    <w:p w14:paraId="5F2844F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除了按第四章第一点第7条修正并经投标人确认的投标报价作为中标价外，中标价以开标时公开唱标价为准。</w:t>
      </w:r>
    </w:p>
    <w:p w14:paraId="5B56DCAD">
      <w:pPr>
        <w:pStyle w:val="21"/>
        <w:keepNext w:val="0"/>
        <w:keepLines w:val="0"/>
        <w:pageBreakBefore w:val="0"/>
        <w:kinsoku/>
        <w:wordWrap/>
        <w:overflowPunct/>
        <w:topLinePunct w:val="0"/>
        <w:autoSpaceDE/>
        <w:autoSpaceDN/>
        <w:bidi w:val="0"/>
        <w:adjustRightInd/>
        <w:snapToGrid/>
        <w:spacing w:line="360" w:lineRule="auto"/>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6.其他无效投标的情形：</w:t>
      </w:r>
    </w:p>
    <w:p w14:paraId="4D3CC12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(1)评标期间，投标人没有按评标委员会的要求提交法定代表人或其委托代理人签字的澄清、说明、补正或改变了投标文件的实质性内容的。</w:t>
      </w:r>
    </w:p>
    <w:p w14:paraId="4670F02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(2)投标文件提供虚假材料的。</w:t>
      </w:r>
    </w:p>
    <w:p w14:paraId="4DDA656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(3)投标人以他人名义投标、串通投标、以行贿手段谋取中标或者以其他弄虚作假方式投标的。</w:t>
      </w:r>
    </w:p>
    <w:p w14:paraId="6655DCC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(4)投标人对采购人、采购代理机构、评标委员会及其工作人员施加影响，有碍招标公平、公正的。</w:t>
      </w:r>
    </w:p>
    <w:p w14:paraId="1DC00B4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(5)投标文件含有采购人不能接受的附加条件的。</w:t>
      </w:r>
    </w:p>
    <w:p w14:paraId="3EFB9CB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(6)法律、法规和招标文件规定的其他无效情形。</w:t>
      </w:r>
    </w:p>
    <w:p w14:paraId="47B02771">
      <w:pPr>
        <w:bidi w:val="0"/>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6A79AE82">
      <w:pPr>
        <w:bidi w:val="0"/>
        <w:rPr>
          <w:rFonts w:hint="eastAsia"/>
          <w:color w:val="000000" w:themeColor="text1"/>
          <w:highlight w:val="none"/>
          <w14:textFill>
            <w14:solidFill>
              <w14:schemeClr w14:val="tx1"/>
            </w14:solidFill>
          </w14:textFill>
        </w:rPr>
      </w:pPr>
    </w:p>
    <w:p w14:paraId="56585744">
      <w:pPr>
        <w:bidi w:val="0"/>
        <w:rPr>
          <w:rFonts w:hint="eastAsia" w:asciiTheme="minorEastAsia" w:hAnsiTheme="minorEastAsia" w:eastAsiaTheme="minorEastAsia" w:cstheme="minorEastAsia"/>
          <w:b/>
          <w:color w:val="000000" w:themeColor="text1"/>
          <w:szCs w:val="28"/>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4390FAEA">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89" w:name="_Toc15569"/>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第五章 合同</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范</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w:t>
      </w:r>
      <w:bookmarkEnd w:id="89"/>
    </w:p>
    <w:p w14:paraId="394825B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18403ACD">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70497923">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497606F9">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A29001">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3A7A59B">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 xml:space="preserve"> </w:t>
      </w:r>
    </w:p>
    <w:p w14:paraId="683E29E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合</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　同　</w:t>
      </w:r>
      <w:r>
        <w:rPr>
          <w:rFonts w:hint="eastAsia" w:asciiTheme="minorEastAsia" w:hAnsiTheme="minorEastAsia" w:cstheme="minorEastAsia"/>
          <w:b/>
          <w:color w:val="000000" w:themeColor="text1"/>
          <w:sz w:val="44"/>
          <w:szCs w:val="44"/>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44"/>
          <w:szCs w:val="44"/>
          <w:highlight w:val="none"/>
          <w14:textFill>
            <w14:solidFill>
              <w14:schemeClr w14:val="tx1"/>
            </w14:solidFill>
          </w14:textFill>
        </w:rPr>
        <w:t>书</w:t>
      </w:r>
    </w:p>
    <w:p w14:paraId="7763F208">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44FB8C7">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C332AC">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819311">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4EC5F0E">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936A794">
      <w:pPr>
        <w:pStyle w:val="21"/>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BB0B23C">
      <w:pPr>
        <w:pStyle w:val="21"/>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项目编号：</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0BB764C6">
      <w:pPr>
        <w:pStyle w:val="21"/>
        <w:keepNext w:val="0"/>
        <w:keepLines w:val="0"/>
        <w:pageBreakBefore w:val="0"/>
        <w:kinsoku/>
        <w:wordWrap/>
        <w:overflowPunct/>
        <w:topLinePunct w:val="0"/>
        <w:autoSpaceDE/>
        <w:autoSpaceDN/>
        <w:bidi w:val="0"/>
        <w:adjustRightInd/>
        <w:snapToGrid/>
        <w:spacing w:before="150" w:after="15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B58A1D3">
      <w:pPr>
        <w:pStyle w:val="21"/>
        <w:keepNext w:val="0"/>
        <w:keepLines w:val="0"/>
        <w:pageBreakBefore w:val="0"/>
        <w:kinsoku/>
        <w:wordWrap/>
        <w:overflowPunct/>
        <w:topLinePunct w:val="0"/>
        <w:autoSpaceDE/>
        <w:autoSpaceDN/>
        <w:bidi w:val="0"/>
        <w:adjustRightInd/>
        <w:snapToGrid/>
        <w:spacing w:before="0" w:after="0" w:line="360" w:lineRule="auto"/>
        <w:ind w:left="0" w:right="0" w:firstLine="2100" w:firstLineChars="10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p>
    <w:p w14:paraId="64E0E203">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09195DC">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0C32DC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EFE97C6">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7DB46F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20B61C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b/>
          <w:color w:val="000000" w:themeColor="text1"/>
          <w:szCs w:val="21"/>
          <w:highlight w:val="none"/>
          <w14:textFill>
            <w14:solidFill>
              <w14:schemeClr w14:val="tx1"/>
            </w14:solidFill>
          </w14:textFill>
        </w:rPr>
        <w:t>注：本合同仅为合同草案文本，合同签订双方可根据项目的具体要求进行修订和细化。</w:t>
      </w:r>
    </w:p>
    <w:p w14:paraId="3B6AE423">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06F65F5D">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b/>
          <w:color w:val="000000" w:themeColor="text1"/>
          <w:szCs w:val="21"/>
          <w:highlight w:val="none"/>
          <w14:textFill>
            <w14:solidFill>
              <w14:schemeClr w14:val="tx1"/>
            </w14:solidFill>
          </w14:textFill>
        </w:rPr>
      </w:pPr>
    </w:p>
    <w:p w14:paraId="7FF74961">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544095E">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甲　　方：</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p>
    <w:p w14:paraId="49F7778B">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传　　真：</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地　　址：</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p>
    <w:p w14:paraId="6AED60AC">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乙　　方：</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p>
    <w:p w14:paraId="5796C716">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传　　真：</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地　　址：</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r>
        <w:rPr>
          <w:rFonts w:hint="eastAsia" w:asciiTheme="minorEastAsia" w:hAnsiTheme="minorEastAsia" w:cstheme="minorEastAsia"/>
          <w:b/>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u w:val="single"/>
          <w14:textFill>
            <w14:solidFill>
              <w14:schemeClr w14:val="tx1"/>
            </w14:solidFill>
          </w14:textFill>
        </w:rPr>
        <w:t>　</w:t>
      </w:r>
    </w:p>
    <w:p w14:paraId="5F9CCD0A">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35F537A">
      <w:pPr>
        <w:pStyle w:val="21"/>
        <w:keepNext w:val="0"/>
        <w:keepLines w:val="0"/>
        <w:pageBreakBefore w:val="0"/>
        <w:kinsoku/>
        <w:wordWrap/>
        <w:overflowPunct/>
        <w:topLinePunct w:val="0"/>
        <w:autoSpaceDE/>
        <w:autoSpaceDN/>
        <w:bidi w:val="0"/>
        <w:adjustRightInd/>
        <w:snapToGrid/>
        <w:spacing w:before="0" w:after="0" w:line="360" w:lineRule="auto"/>
        <w:ind w:left="0" w:right="0" w:firstLine="404"/>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根据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的采购结果，按照《中华人民共和国政府采购法》、《中华人民共和国民法典(合同编)》的规定，经双方协商，本着平等互利和诚实信用的原则，一致同意签订本合同如下。</w:t>
      </w:r>
    </w:p>
    <w:p w14:paraId="3D8B4137">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一、货物内容</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54"/>
        <w:gridCol w:w="4315"/>
        <w:gridCol w:w="854"/>
        <w:gridCol w:w="577"/>
        <w:gridCol w:w="577"/>
        <w:gridCol w:w="947"/>
        <w:gridCol w:w="947"/>
      </w:tblGrid>
      <w:tr w14:paraId="02E35F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single" w:color="CCCCCC" w:sz="4" w:space="0"/>
              <w:left w:val="single" w:color="CCCCCC" w:sz="4" w:space="0"/>
              <w:bottom w:val="single" w:color="CCCCCC" w:sz="8" w:space="0"/>
              <w:right w:val="single" w:color="CCCCCC" w:sz="4" w:space="0"/>
            </w:tcBorders>
            <w:tcMar>
              <w:top w:w="37" w:type="dxa"/>
              <w:left w:w="67" w:type="dxa"/>
              <w:bottom w:w="30" w:type="dxa"/>
              <w:right w:w="67" w:type="dxa"/>
            </w:tcMar>
            <w:vAlign w:val="center"/>
          </w:tcPr>
          <w:p w14:paraId="6DD2F559">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351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9E69E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品牌、规格、标准/主要服务内容 </w:t>
            </w:r>
          </w:p>
        </w:tc>
        <w:tc>
          <w:tcPr>
            <w:tcW w:w="696"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32CBAEF6">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C95ACFC">
            <w:pPr>
              <w:pStyle w:val="21"/>
              <w:keepNext w:val="0"/>
              <w:keepLines w:val="0"/>
              <w:pageBreakBefore w:val="0"/>
              <w:kinsoku/>
              <w:wordWrap/>
              <w:overflowPunct/>
              <w:topLinePunct w:val="0"/>
              <w:autoSpaceDE/>
              <w:autoSpaceDN/>
              <w:bidi w:val="0"/>
              <w:adjustRightInd/>
              <w:snapToGrid/>
              <w:spacing w:before="150" w:after="15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470"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5581B447">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单位</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795E63B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p w14:paraId="58323990">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705" w:type="dxa"/>
            <w:tcBorders>
              <w:top w:val="single" w:color="CCCCCC" w:sz="4" w:space="0"/>
              <w:bottom w:val="single" w:color="CCCCCC" w:sz="8" w:space="0"/>
              <w:right w:val="single" w:color="CCCCCC" w:sz="4" w:space="0"/>
            </w:tcBorders>
            <w:tcMar>
              <w:top w:w="37" w:type="dxa"/>
              <w:left w:w="75" w:type="dxa"/>
              <w:bottom w:w="30" w:type="dxa"/>
              <w:right w:w="67" w:type="dxa"/>
            </w:tcMar>
            <w:vAlign w:val="center"/>
          </w:tcPr>
          <w:p w14:paraId="4F82A8B7">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金额</w:t>
            </w:r>
          </w:p>
          <w:p w14:paraId="5AC23FAA">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r>
      <w:tr w14:paraId="1C9C3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E7642EA">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222D0ED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AA917C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5FA842E1">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27EF61F">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A22258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37B15766">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06700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AF17D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871B090">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23147B13">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875FA06">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756505D6">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EB101F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6FD321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0F7C7F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35D9417A">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0D365830">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B07E03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E2F3D9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87E67E4">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7E8A465F">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68DC8412">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65413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1FA089">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7714BFCB">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1FC248DA">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3CCD944F">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0314DAA4">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23A4ED9">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0D5CD63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1B382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137F389D">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3516" w:type="dxa"/>
            <w:tcBorders>
              <w:bottom w:val="single" w:color="CCCCCC" w:sz="4" w:space="0"/>
              <w:right w:val="single" w:color="CCCCCC" w:sz="4" w:space="0"/>
            </w:tcBorders>
            <w:tcMar>
              <w:top w:w="45" w:type="dxa"/>
              <w:left w:w="75" w:type="dxa"/>
              <w:bottom w:w="37" w:type="dxa"/>
              <w:right w:w="67" w:type="dxa"/>
            </w:tcMar>
            <w:vAlign w:val="center"/>
          </w:tcPr>
          <w:p w14:paraId="39DC075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696" w:type="dxa"/>
            <w:tcBorders>
              <w:bottom w:val="single" w:color="CCCCCC" w:sz="4" w:space="0"/>
              <w:right w:val="single" w:color="CCCCCC" w:sz="4" w:space="0"/>
            </w:tcBorders>
            <w:tcMar>
              <w:top w:w="45" w:type="dxa"/>
              <w:left w:w="75" w:type="dxa"/>
              <w:bottom w:w="37" w:type="dxa"/>
              <w:right w:w="67" w:type="dxa"/>
            </w:tcMar>
            <w:vAlign w:val="center"/>
          </w:tcPr>
          <w:p w14:paraId="7E92CA34">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6085B1BA">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470" w:type="dxa"/>
            <w:tcBorders>
              <w:bottom w:val="single" w:color="CCCCCC" w:sz="4" w:space="0"/>
              <w:right w:val="single" w:color="CCCCCC" w:sz="4" w:space="0"/>
            </w:tcBorders>
            <w:tcMar>
              <w:top w:w="45" w:type="dxa"/>
              <w:left w:w="75" w:type="dxa"/>
              <w:bottom w:w="37" w:type="dxa"/>
              <w:right w:w="67" w:type="dxa"/>
            </w:tcMar>
            <w:vAlign w:val="center"/>
          </w:tcPr>
          <w:p w14:paraId="172B06A8">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F9BDDE7">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2E4456D0">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r>
      <w:tr w14:paraId="4682F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553" w:type="dxa"/>
            <w:gridSpan w:val="6"/>
            <w:tcBorders>
              <w:left w:val="single" w:color="CCCCCC" w:sz="4" w:space="0"/>
              <w:bottom w:val="single" w:color="CCCCCC" w:sz="4" w:space="0"/>
              <w:right w:val="single" w:color="CCCCCC" w:sz="4" w:space="0"/>
            </w:tcBorders>
            <w:tcMar>
              <w:top w:w="45" w:type="dxa"/>
              <w:left w:w="67" w:type="dxa"/>
              <w:bottom w:w="37" w:type="dxa"/>
              <w:right w:w="67" w:type="dxa"/>
            </w:tcMar>
            <w:vAlign w:val="center"/>
          </w:tcPr>
          <w:p w14:paraId="424215CF">
            <w:pPr>
              <w:pStyle w:val="21"/>
              <w:keepNext w:val="0"/>
              <w:keepLines w:val="0"/>
              <w:pageBreakBefore w:val="0"/>
              <w:kinsoku/>
              <w:wordWrap/>
              <w:overflowPunct/>
              <w:topLinePunct w:val="0"/>
              <w:autoSpaceDE/>
              <w:autoSpaceDN/>
              <w:bidi w:val="0"/>
              <w:adjustRightInd/>
              <w:snapToGrid/>
              <w:spacing w:before="150" w:after="15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合计：人民币大写：**元整</w:t>
            </w:r>
          </w:p>
        </w:tc>
        <w:tc>
          <w:tcPr>
            <w:tcW w:w="705" w:type="dxa"/>
            <w:tcBorders>
              <w:bottom w:val="single" w:color="CCCCCC" w:sz="4" w:space="0"/>
              <w:right w:val="single" w:color="CCCCCC" w:sz="4" w:space="0"/>
            </w:tcBorders>
            <w:tcMar>
              <w:top w:w="45" w:type="dxa"/>
              <w:left w:w="75" w:type="dxa"/>
              <w:bottom w:w="37" w:type="dxa"/>
              <w:right w:w="67" w:type="dxa"/>
            </w:tcMar>
            <w:vAlign w:val="center"/>
          </w:tcPr>
          <w:p w14:paraId="1917ED75">
            <w:pPr>
              <w:pStyle w:val="21"/>
              <w:keepNext w:val="0"/>
              <w:keepLines w:val="0"/>
              <w:pageBreakBefore w:val="0"/>
              <w:kinsoku/>
              <w:wordWrap/>
              <w:overflowPunct/>
              <w:topLinePunct w:val="0"/>
              <w:autoSpaceDE/>
              <w:autoSpaceDN/>
              <w:bidi w:val="0"/>
              <w:adjustRightInd/>
              <w:snapToGrid/>
              <w:spacing w:before="0" w:after="0" w:line="360" w:lineRule="auto"/>
              <w:ind w:left="0" w:right="0"/>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r>
      <w:tr w14:paraId="209555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696" w:type="dxa"/>
            <w:tcBorders>
              <w:top w:val="nil"/>
              <w:left w:val="nil"/>
              <w:bottom w:val="nil"/>
              <w:right w:val="nil"/>
            </w:tcBorders>
          </w:tcPr>
          <w:p w14:paraId="5DDEE79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3516" w:type="dxa"/>
            <w:tcBorders>
              <w:top w:val="nil"/>
              <w:left w:val="nil"/>
              <w:bottom w:val="nil"/>
              <w:right w:val="nil"/>
            </w:tcBorders>
          </w:tcPr>
          <w:p w14:paraId="6A21D99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96" w:type="dxa"/>
            <w:tcBorders>
              <w:top w:val="nil"/>
              <w:left w:val="nil"/>
              <w:bottom w:val="nil"/>
              <w:right w:val="nil"/>
            </w:tcBorders>
          </w:tcPr>
          <w:p w14:paraId="51B9CC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470" w:type="dxa"/>
            <w:tcBorders>
              <w:top w:val="nil"/>
              <w:left w:val="nil"/>
              <w:bottom w:val="nil"/>
              <w:right w:val="nil"/>
            </w:tcBorders>
          </w:tcPr>
          <w:p w14:paraId="0F691F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470" w:type="dxa"/>
            <w:tcBorders>
              <w:top w:val="nil"/>
              <w:left w:val="nil"/>
              <w:bottom w:val="nil"/>
              <w:right w:val="nil"/>
            </w:tcBorders>
          </w:tcPr>
          <w:p w14:paraId="4D28AE5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tcBorders>
              <w:top w:val="nil"/>
              <w:left w:val="nil"/>
              <w:bottom w:val="nil"/>
              <w:right w:val="nil"/>
            </w:tcBorders>
          </w:tcPr>
          <w:p w14:paraId="2A28400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tcBorders>
              <w:top w:val="nil"/>
              <w:left w:val="nil"/>
              <w:bottom w:val="nil"/>
              <w:right w:val="nil"/>
            </w:tcBorders>
          </w:tcPr>
          <w:p w14:paraId="243FA6D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7B8AFB5">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0C4C0D5">
      <w:pPr>
        <w:pStyle w:val="21"/>
        <w:keepNext w:val="0"/>
        <w:keepLines w:val="0"/>
        <w:pageBreakBefore w:val="0"/>
        <w:kinsoku/>
        <w:wordWrap/>
        <w:overflowPunct/>
        <w:topLinePunct w:val="0"/>
        <w:autoSpaceDE/>
        <w:autoSpaceDN/>
        <w:bidi w:val="0"/>
        <w:adjustRightInd/>
        <w:snapToGrid/>
        <w:spacing w:before="0" w:after="0" w:line="360" w:lineRule="auto"/>
        <w:ind w:left="0" w:right="0" w:firstLine="4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合同总额包括乙方设计、安装、随机零配件、标配工具、运输保险、调试、培训、质保期服务、各项税费及合同实施过程中不可预见费用等。</w:t>
      </w:r>
    </w:p>
    <w:p w14:paraId="08C590AD">
      <w:pPr>
        <w:pStyle w:val="21"/>
        <w:keepNext w:val="0"/>
        <w:keepLines w:val="0"/>
        <w:pageBreakBefore w:val="0"/>
        <w:kinsoku/>
        <w:wordWrap/>
        <w:overflowPunct/>
        <w:topLinePunct w:val="0"/>
        <w:autoSpaceDE/>
        <w:autoSpaceDN/>
        <w:bidi w:val="0"/>
        <w:adjustRightInd/>
        <w:snapToGrid/>
        <w:spacing w:before="0" w:after="0" w:line="360" w:lineRule="auto"/>
        <w:ind w:left="0" w:right="0" w:firstLine="4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注：货物名称内容必须与投标文件中货物名称内容一致。</w:t>
      </w:r>
    </w:p>
    <w:p w14:paraId="3F5C27D4">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二、合同金额</w:t>
      </w:r>
    </w:p>
    <w:p w14:paraId="264F42F3">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合同金额为（大写）：_________________元（￥_______________元）人民币。</w:t>
      </w:r>
    </w:p>
    <w:p w14:paraId="6C5475CE">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三、设备要求</w:t>
      </w:r>
    </w:p>
    <w:p w14:paraId="7586669D">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货物为原制造商制造的全新产品，整机无污染，无侵权行为、表面无划损、无任何缺陷隐患，在中国境内可依常规安全合法使用。</w:t>
      </w:r>
    </w:p>
    <w:p w14:paraId="442F02F5">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四、交货期、交货方式及交货地点</w:t>
      </w:r>
    </w:p>
    <w:p w14:paraId="2D8F0CC9">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1.交货期：</w:t>
      </w:r>
    </w:p>
    <w:p w14:paraId="5D20EF69">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2.交货方式：</w:t>
      </w:r>
    </w:p>
    <w:p w14:paraId="380EC3B6">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3.交货地点：</w:t>
      </w:r>
    </w:p>
    <w:p w14:paraId="207101A6">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五、付款方式</w:t>
      </w:r>
    </w:p>
    <w:p w14:paraId="4C12B8B2">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由甲方按下列程序在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内付款：</w:t>
      </w:r>
    </w:p>
    <w:p w14:paraId="05C7419B">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1.预付款：签订合同后，支付合同总价的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76BFA0F5">
      <w:pPr>
        <w:pStyle w:val="21"/>
        <w:keepNext w:val="0"/>
        <w:keepLines w:val="0"/>
        <w:pageBreakBefore w:val="0"/>
        <w:kinsoku/>
        <w:wordWrap/>
        <w:overflowPunct/>
        <w:topLinePunct w:val="0"/>
        <w:autoSpaceDE/>
        <w:autoSpaceDN/>
        <w:bidi w:val="0"/>
        <w:adjustRightInd/>
        <w:snapToGrid/>
        <w:spacing w:before="0" w:after="0" w:line="360" w:lineRule="auto"/>
        <w:ind w:left="630" w:leftChars="200" w:right="0" w:hanging="210" w:hangingChars="1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2.设备安装调试结束，提交全部报告材料，调试完成并验收合格后，支付至合同金额的</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2661C5AF">
      <w:pPr>
        <w:pStyle w:val="21"/>
        <w:keepNext w:val="0"/>
        <w:keepLines w:val="0"/>
        <w:pageBreakBefore w:val="0"/>
        <w:kinsoku/>
        <w:wordWrap/>
        <w:overflowPunct/>
        <w:topLinePunct w:val="0"/>
        <w:autoSpaceDE/>
        <w:autoSpaceDN/>
        <w:bidi w:val="0"/>
        <w:adjustRightInd/>
        <w:snapToGrid/>
        <w:spacing w:before="0" w:after="0" w:line="360" w:lineRule="auto"/>
        <w:ind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同时无息退还乙方的合同履约保证金。</w:t>
      </w:r>
    </w:p>
    <w:p w14:paraId="6160010D">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3.从验收合格之日起，正常使用</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个月后，支付合同总价的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044CD75">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对于满足合同约定支付条件的，甲方应当自收到发票后30日内将资金支付到合同约定的乙方账户，不得以机构变动、人员更替、政策调整等为由延迟付款，不得将采购文件和合同中未规定的义务作为向乙方付款的条件。</w:t>
      </w:r>
    </w:p>
    <w:p w14:paraId="3D575DFE">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六、质保期及售后服务要求</w:t>
      </w:r>
    </w:p>
    <w:p w14:paraId="678F4B8F">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1.本合同的质量保证期（简称“质保期”）为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年，质保期内乙方对所供货物实行包修、包换、包退及合同约定的其它事项，期满后可同时提供终身</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(免费/有偿)</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维修保养服务。</w:t>
      </w:r>
    </w:p>
    <w:p w14:paraId="3705144F">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2.质保期内，如设备或零部件因质量原因出现故障而造成短期停用时，则质保期和免费维修期相应顺延。如停用时间累计超过60天则质保期重新计算。</w:t>
      </w:r>
    </w:p>
    <w:p w14:paraId="5A3F0341">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3.对甲方的服务通知，乙方在接报后1小时内响应，4小时内到达现场，48小时内处理完毕。若在48小时内仍未能有效解决，乙方须免费提供同规格的设备予甲方临时使用。</w:t>
      </w:r>
    </w:p>
    <w:p w14:paraId="1E3B629E">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七、安装与调试</w:t>
      </w:r>
    </w:p>
    <w:p w14:paraId="486E98A4">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1.乙方必须依照招标文件的要求和报价文件的承诺，将设备、系统安装并调试至正常运行的最佳状态。</w:t>
      </w:r>
    </w:p>
    <w:p w14:paraId="6C6A22F2">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八、验收：</w:t>
      </w:r>
    </w:p>
    <w:p w14:paraId="365FB2AB">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1.交付验收标准依次序对照适用标准为：①符合中华人民共和国国家安全质量标准、环保标准或行业标准；②符合招标文件和响应承诺中甲方认可的合理最佳配置、参数及各项要求；③货物来源国官方标准。</w:t>
      </w:r>
    </w:p>
    <w:p w14:paraId="1C3E03DF">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2.进口产品必须具备原产地证明和商检局的检验证明及合法进货渠道证明。</w:t>
      </w:r>
    </w:p>
    <w:p w14:paraId="7D5237F0">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3.货物为原厂商未启封全新包装，具出厂合格证，序列号、包装箱号与出厂批号一致，并可追索查阅。所有随设备的附件必须齐全。</w:t>
      </w:r>
    </w:p>
    <w:p w14:paraId="52B18C98">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4.乙方应将关键主机设备的用户手册、保修手册、有关单证资料及配备件、随机工具等交付给甲方，使用操作及安全须知等重要资料应附有中文说明。</w:t>
      </w:r>
    </w:p>
    <w:p w14:paraId="4F70E881">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甲方组成验收小组按国家有关规定、规范进行验收，必要时邀请相关的专业人员或机构参与验收。因货物质量问题发生争议时，由本地质量技术监督部门鉴定。货物符合质量技术标准的，鉴定费由甲方承担；否则鉴定费由乙方承担。</w:t>
      </w:r>
    </w:p>
    <w:p w14:paraId="3CEE7453">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九、违约责任与赔偿损失</w:t>
      </w:r>
    </w:p>
    <w:p w14:paraId="0E35EFF3">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1.乙方交付的货物、工程/提供的服务不符合本合同规定的，甲方有权拒收，并且乙方须向甲方支付本合同总价5%的违约金。</w:t>
      </w:r>
    </w:p>
    <w:p w14:paraId="3DD6ED06">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2.乙方未能按本合同规定的交货时间交付货物的/提供服务，从逾期之日起每日按本合同总价3‰的数额向甲方支付违约金；逾期半个月以上的，甲方有权终止合同，由此造成的甲方经济损失由乙方承担。</w:t>
      </w:r>
    </w:p>
    <w:p w14:paraId="043B0C4E">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.对于因甲方原因导致变更、中止或者终止政府采购合同的，甲方应当依照以下合同约定对供应商受到的损失予以赔偿或者补偿：</w:t>
      </w:r>
    </w:p>
    <w:p w14:paraId="242AE419">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4</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.其它违约责任按《中华人民共和国民法典(合同编)》处理。</w:t>
      </w:r>
    </w:p>
    <w:p w14:paraId="06A531B2">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十、争议的解决</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合同执行过程中发生的任何争议，如双方不能通过友好协商解决，按相关法律法规处理。</w:t>
      </w:r>
    </w:p>
    <w:p w14:paraId="7D3C3DCE">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十一、不可抗力</w:t>
      </w:r>
    </w:p>
    <w:p w14:paraId="043BAE40">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586DD78E">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十二、税费</w:t>
      </w:r>
    </w:p>
    <w:p w14:paraId="4FFEF4E5">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1.在中国境内、外发生的与本合同执行有关的一切税费均由乙方负担。</w:t>
      </w:r>
    </w:p>
    <w:p w14:paraId="12D6A94F">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十三、</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其它</w:t>
      </w:r>
    </w:p>
    <w:p w14:paraId="54EE4988">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1.本合同所有附件、招标文件、投标文件、中标通知书均为合同的有效组成部分，与本合同具有同等法律效力。</w:t>
      </w:r>
    </w:p>
    <w:p w14:paraId="3E798EB5">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2.在执行本合同的过程中，所有经双方签署确认的文件（包括会议纪要、补充协议、往来信函）即成为本合同的有效组成部分。</w:t>
      </w:r>
    </w:p>
    <w:p w14:paraId="5CC3F4E7">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3.如一方地址、电话、传真号码有变更，应在变更当日内书面通知对方，否则，应承担相应责任。</w:t>
      </w:r>
    </w:p>
    <w:p w14:paraId="594E5862">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4.除甲方事先书面同意外，乙方不得部分或全部转让其应履行的合同项下的义务。</w:t>
      </w:r>
    </w:p>
    <w:p w14:paraId="1D526C4B">
      <w:pPr>
        <w:pStyle w:val="21"/>
        <w:keepNext w:val="0"/>
        <w:keepLines w:val="0"/>
        <w:pageBreakBefore w:val="0"/>
        <w:kinsoku/>
        <w:wordWrap/>
        <w:overflowPunct/>
        <w:topLinePunct w:val="0"/>
        <w:autoSpaceDE/>
        <w:autoSpaceDN/>
        <w:bidi w:val="0"/>
        <w:adjustRightInd/>
        <w:snapToGrid/>
        <w:spacing w:before="0" w:after="0" w:line="360" w:lineRule="auto"/>
        <w:ind w:right="0" w:firstLine="422"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十四、合同生效</w:t>
      </w:r>
    </w:p>
    <w:p w14:paraId="3A884C78">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1.本合同在甲乙双方法人代表或其授权代表签字盖章后生效。</w:t>
      </w:r>
    </w:p>
    <w:p w14:paraId="25C93847">
      <w:pPr>
        <w:pStyle w:val="21"/>
        <w:keepNext w:val="0"/>
        <w:keepLines w:val="0"/>
        <w:pageBreakBefore w:val="0"/>
        <w:kinsoku/>
        <w:wordWrap/>
        <w:overflowPunct/>
        <w:topLinePunct w:val="0"/>
        <w:autoSpaceDE/>
        <w:autoSpaceDN/>
        <w:bidi w:val="0"/>
        <w:adjustRightInd/>
        <w:snapToGrid/>
        <w:spacing w:before="0" w:after="0" w:line="360" w:lineRule="auto"/>
        <w:ind w:left="0" w:right="0" w:firstLine="420" w:firstLineChars="20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2.合同一式</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份。</w:t>
      </w:r>
    </w:p>
    <w:p w14:paraId="70987380">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0D5B5CE8">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甲方（盖章）：</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乙方（盖章）：</w:t>
      </w:r>
    </w:p>
    <w:p w14:paraId="5795BC0D">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代表：</w:t>
      </w:r>
      <w:r>
        <w:rPr>
          <w:rFonts w:hint="eastAsia" w:asciiTheme="minorEastAsia" w:hAnsiTheme="minorEastAsia" w:cstheme="minorEastAsia"/>
          <w:b/>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代表：</w:t>
      </w:r>
    </w:p>
    <w:p w14:paraId="7C1E815A">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签订地点：</w:t>
      </w:r>
    </w:p>
    <w:p w14:paraId="626EA5DF">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签订日期：　　　年　　月　　日</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签订日期：　　　年　　月　　日</w:t>
      </w:r>
    </w:p>
    <w:p w14:paraId="5CA16C8F">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开户名称：</w:t>
      </w:r>
    </w:p>
    <w:p w14:paraId="4DB93683">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银行帐号：</w:t>
      </w:r>
    </w:p>
    <w:p w14:paraId="22561CFB">
      <w:pPr>
        <w:pStyle w:val="21"/>
        <w:keepNext w:val="0"/>
        <w:keepLines w:val="0"/>
        <w:pageBreakBefore w:val="0"/>
        <w:kinsoku/>
        <w:wordWrap/>
        <w:overflowPunct/>
        <w:topLinePunct w:val="0"/>
        <w:autoSpaceDE/>
        <w:autoSpaceDN/>
        <w:bidi w:val="0"/>
        <w:adjustRightInd/>
        <w:snapToGrid/>
        <w:spacing w:before="0" w:after="0" w:line="360" w:lineRule="auto"/>
        <w:ind w:left="0" w:right="0"/>
        <w:jc w:val="both"/>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开 户 行：</w:t>
      </w:r>
    </w:p>
    <w:p w14:paraId="0862F88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B60BD1B">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0"/>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90" w:name="_Toc1451"/>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第六章 投标文件格式与要求</w:t>
      </w:r>
      <w:bookmarkEnd w:id="90"/>
    </w:p>
    <w:p w14:paraId="59B65CA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投标人应提交证明其有资格参加投标和中标后有能力履行合同的相关文件，并作为其投标文件的一部分，所有文件必须真实可靠、不得伪造，否则将按相关规定予以处罚。</w:t>
      </w:r>
    </w:p>
    <w:p w14:paraId="5250715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1.法人或者其他组织的营业执照等证明文件，自然人的身份证明：</w:t>
      </w:r>
    </w:p>
    <w:p w14:paraId="0341DFB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86B715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279FFC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2.财务状况报告，依法缴纳税收和社会保障资金的相关材料（详见资格性审查表要求）</w:t>
      </w:r>
    </w:p>
    <w:p w14:paraId="275C3E5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3.具有履行合同所必需的设备和专业技术能力的声明。</w:t>
      </w:r>
    </w:p>
    <w:p w14:paraId="189B0BD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4.投标人参加政府采购前三年内在经营活动中没有重大违法记录书面声明函。</w:t>
      </w:r>
    </w:p>
    <w:p w14:paraId="1E23D19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5.信用记录查询</w:t>
      </w:r>
    </w:p>
    <w:p w14:paraId="11D365D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（1）查询渠道：通过“信用中国”网站(www.creditchina.gov.cn)和“中国政府采购网”（www.ccgp.gov.cn）进行查询；</w:t>
      </w:r>
    </w:p>
    <w:p w14:paraId="0E59593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（2）查询截止时点：提交投标文件截止日当天；</w:t>
      </w:r>
    </w:p>
    <w:p w14:paraId="69C4EEA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（3）查询记录：对列入失信被执行人、重大税收违法案件当事人名单、政府采购严重违法失信行为记录名单、信用报告进行查询；</w:t>
      </w:r>
    </w:p>
    <w:p w14:paraId="2447CF4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6C66CCE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 按照招标文件要求，投标人应当提交的资格、资信证明文件。</w:t>
      </w:r>
    </w:p>
    <w:p w14:paraId="0ACEEA15">
      <w:pPr>
        <w:bidi w:val="0"/>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Cs w:val="21"/>
          <w:highlight w:val="none"/>
          <w14:textFill>
            <w14:solidFill>
              <w14:schemeClr w14:val="tx1"/>
            </w14:solidFill>
          </w14:textFill>
        </w:rPr>
        <w:br w:type="textWrapping"/>
      </w:r>
    </w:p>
    <w:p w14:paraId="52F7002C">
      <w:pPr>
        <w:bidi w:val="0"/>
        <w:rPr>
          <w:rFonts w:hint="eastAsia"/>
          <w:color w:val="000000" w:themeColor="text1"/>
          <w:highlight w:val="none"/>
          <w14:textFill>
            <w14:solidFill>
              <w14:schemeClr w14:val="tx1"/>
            </w14:solidFill>
          </w14:textFill>
        </w:rPr>
      </w:pPr>
    </w:p>
    <w:p w14:paraId="1811C776">
      <w:pPr>
        <w:bidi w:val="0"/>
        <w:rPr>
          <w:rFonts w:hint="eastAsia"/>
          <w:color w:val="000000" w:themeColor="text1"/>
          <w:highlight w:val="none"/>
          <w14:textFill>
            <w14:solidFill>
              <w14:schemeClr w14:val="tx1"/>
            </w14:solidFill>
          </w14:textFill>
        </w:rPr>
      </w:pPr>
    </w:p>
    <w:p w14:paraId="37621915">
      <w:pPr>
        <w:bidi w:val="0"/>
        <w:rPr>
          <w:rFonts w:hint="eastAsia"/>
          <w:color w:val="000000" w:themeColor="text1"/>
          <w:highlight w:val="none"/>
          <w14:textFill>
            <w14:solidFill>
              <w14:schemeClr w14:val="tx1"/>
            </w14:solidFill>
          </w14:textFill>
        </w:rPr>
      </w:pPr>
    </w:p>
    <w:p w14:paraId="65E176DA">
      <w:pP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page"/>
      </w:r>
    </w:p>
    <w:p w14:paraId="2E230EA7">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bookmarkStart w:id="91" w:name="_Toc6778"/>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bookmarkEnd w:id="91"/>
    </w:p>
    <w:p w14:paraId="207F05C8">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（项目名称）</w:t>
      </w:r>
    </w:p>
    <w:p w14:paraId="581D03B8">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p>
    <w:p w14:paraId="4CA4AA58">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投标文件封面</w:t>
      </w:r>
    </w:p>
    <w:p w14:paraId="2C30717E">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t>（正本/副本）</w:t>
      </w:r>
      <w:r>
        <w:rPr>
          <w:rFonts w:hint="eastAsia" w:asciiTheme="minorEastAsia" w:hAnsiTheme="minorEastAsia" w:eastAsiaTheme="minorEastAsia" w:cstheme="minorEastAsia"/>
          <w:b/>
          <w:bCs w:val="0"/>
          <w:color w:val="000000" w:themeColor="text1"/>
          <w:sz w:val="44"/>
          <w:szCs w:val="44"/>
          <w:highlight w:val="none"/>
          <w14:textFill>
            <w14:solidFill>
              <w14:schemeClr w14:val="tx1"/>
            </w14:solidFill>
          </w14:textFill>
        </w:rPr>
        <w:br w:type="textWrapping"/>
      </w:r>
      <w:r>
        <w:rPr>
          <w:rFonts w:hint="eastAsia" w:asciiTheme="minorEastAsia" w:hAnsiTheme="minorEastAsia" w:eastAsiaTheme="minorEastAsia" w:cstheme="minorEastAsia"/>
          <w:b/>
          <w:bCs w:val="0"/>
          <w:color w:val="000000" w:themeColor="text1"/>
          <w:sz w:val="32"/>
          <w:szCs w:val="32"/>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45D736D4">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lang w:eastAsia="zh-CN"/>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采购项目编号：</w:t>
      </w: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YXCG-20260813</w:t>
      </w:r>
    </w:p>
    <w:p w14:paraId="7DF91495">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所投采购包：第 包</w:t>
      </w:r>
    </w:p>
    <w:p w14:paraId="21D3472F">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（投标人名称）</w:t>
      </w:r>
    </w:p>
    <w:p w14:paraId="3B29383D">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年</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月</w:t>
      </w:r>
      <w:r>
        <w:rPr>
          <w:rFonts w:hint="eastAsia" w:asciiTheme="minorEastAsia" w:hAnsiTheme="minorEastAsia" w:cstheme="minorEastAsia"/>
          <w:b/>
          <w:color w:val="000000" w:themeColor="text1"/>
          <w:sz w:val="28"/>
          <w:szCs w:val="28"/>
          <w:highlight w:val="none"/>
          <w:lang w:val="en-US" w:eastAsia="zh-CN"/>
          <w14:textFill>
            <w14:solidFill>
              <w14:schemeClr w14:val="tx1"/>
            </w14:solidFill>
          </w14:textFill>
        </w:rPr>
        <w:t xml:space="preserve">  </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 xml:space="preserve"> 日</w:t>
      </w:r>
    </w:p>
    <w:p w14:paraId="1AE1559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356A6030">
      <w:pPr>
        <w:bidi w:val="0"/>
        <w:rPr>
          <w:rFonts w:hint="eastAsia"/>
          <w:color w:val="000000" w:themeColor="text1"/>
          <w:highlight w:val="none"/>
          <w14:textFill>
            <w14:solidFill>
              <w14:schemeClr w14:val="tx1"/>
            </w14:solidFill>
          </w14:textFill>
        </w:rPr>
      </w:pPr>
    </w:p>
    <w:p w14:paraId="64F73DD1">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4BD54478">
      <w:pPr>
        <w:pStyle w:val="21"/>
        <w:keepNext w:val="0"/>
        <w:keepLines w:val="0"/>
        <w:pageBreakBefore w:val="0"/>
        <w:widowControl/>
        <w:kinsoku/>
        <w:wordWrap/>
        <w:overflowPunct/>
        <w:topLinePunct w:val="0"/>
        <w:autoSpaceDE/>
        <w:autoSpaceDN/>
        <w:bidi w:val="0"/>
        <w:adjustRightInd/>
        <w:snapToGrid/>
        <w:spacing w:line="360" w:lineRule="auto"/>
        <w:jc w:val="center"/>
        <w:textAlignment w:val="auto"/>
        <w:outlineLvl w:val="1"/>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bookmarkStart w:id="92" w:name="_Toc13541"/>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投标文件目录</w:t>
      </w:r>
      <w:bookmarkEnd w:id="92"/>
    </w:p>
    <w:p w14:paraId="74FFEE6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一、投标函</w:t>
      </w:r>
    </w:p>
    <w:p w14:paraId="2312AC0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二、开标一览表</w:t>
      </w:r>
    </w:p>
    <w:p w14:paraId="64F5FA0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三、分项报价表</w:t>
      </w:r>
    </w:p>
    <w:p w14:paraId="13AC119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四、政策适用性说明</w:t>
      </w:r>
    </w:p>
    <w:p w14:paraId="08140FE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五、关于符合本国产品标准的声明函等有关证明文件</w:t>
      </w:r>
    </w:p>
    <w:p w14:paraId="2B4D583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六、法定代表人证明书</w:t>
      </w:r>
    </w:p>
    <w:p w14:paraId="1D45EC9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七、法定代表人授权书</w:t>
      </w:r>
    </w:p>
    <w:p w14:paraId="03ECA84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八、投标保证金</w:t>
      </w:r>
    </w:p>
    <w:p w14:paraId="46B63BA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九、提供具有独立承担民事责任的能力的证明材料</w:t>
      </w:r>
    </w:p>
    <w:p w14:paraId="77B46A9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十、资格性审查要求的其他资质证明文件</w:t>
      </w:r>
    </w:p>
    <w:p w14:paraId="3566B3F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十一、承诺函</w:t>
      </w:r>
    </w:p>
    <w:p w14:paraId="7779079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十二、中小企业声明函</w:t>
      </w:r>
    </w:p>
    <w:p w14:paraId="6C3F54D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十三、监狱企业</w:t>
      </w:r>
    </w:p>
    <w:p w14:paraId="55754EE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十四、残疾人福利性单位声明函</w:t>
      </w:r>
    </w:p>
    <w:p w14:paraId="5E38791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十五、联合体共同投标协议书</w:t>
      </w:r>
    </w:p>
    <w:p w14:paraId="54D3976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十六、投标人业绩情况表</w:t>
      </w:r>
    </w:p>
    <w:p w14:paraId="1E5D1C9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十七、技术和服务要求响应表</w:t>
      </w:r>
    </w:p>
    <w:p w14:paraId="2528062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十八、商务条件响应表</w:t>
      </w:r>
    </w:p>
    <w:p w14:paraId="35AAEDA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十九、履约进度计划表</w:t>
      </w:r>
    </w:p>
    <w:p w14:paraId="0EF70B7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二十、各类证明材料</w:t>
      </w:r>
    </w:p>
    <w:p w14:paraId="0F49F83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二十一、采购代理服务费支付承诺书</w:t>
      </w:r>
    </w:p>
    <w:p w14:paraId="5B27CE0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二十二、需要采购人提供的附加条件</w:t>
      </w:r>
    </w:p>
    <w:p w14:paraId="76F293A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二十三、询问函、质疑函、投诉书格式</w:t>
      </w:r>
    </w:p>
    <w:p w14:paraId="04DFD32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二十四、项目实施方案、质量保证及售后服务承诺等</w:t>
      </w:r>
    </w:p>
    <w:p w14:paraId="1E9216E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525D72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7F8892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6C506B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603A62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AFA925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560F86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100FD7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8A1016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26FE98">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3" w:name="_Toc9802"/>
      <w:bookmarkStart w:id="94" w:name="_Toc298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格式一：投标函</w:t>
      </w:r>
      <w:bookmarkEnd w:id="93"/>
      <w:bookmarkEnd w:id="94"/>
    </w:p>
    <w:p w14:paraId="0FB71F55">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投标函</w:t>
      </w:r>
    </w:p>
    <w:p w14:paraId="505DE0B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致：</w:t>
      </w:r>
      <w:r>
        <w:rPr>
          <w:rFonts w:hint="eastAsia" w:asciiTheme="minorEastAsia" w:hAnsiTheme="minorEastAsia" w:eastAsiaTheme="minorEastAsia" w:cstheme="minorEastAsia"/>
          <w:color w:val="000000" w:themeColor="text1"/>
          <w:sz w:val="21"/>
          <w:szCs w:val="21"/>
          <w:highlight w:val="none"/>
          <w:u w:val="single"/>
          <w:lang w:eastAsia="zh-CN"/>
          <w14:textFill>
            <w14:solidFill>
              <w14:schemeClr w14:val="tx1"/>
            </w14:solidFill>
          </w14:textFill>
        </w:rPr>
        <w:t>广东业信采购招标有限公司</w:t>
      </w:r>
    </w:p>
    <w:p w14:paraId="1342630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你方组织的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项目的招标[采购项目编号为：</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YXCG-20260813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]，我方愿参与投标。</w:t>
      </w:r>
    </w:p>
    <w:p w14:paraId="258D776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作为投标人正式授权</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(授权代表全名,职务)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代表我方全权处理有关本投标的一切事宜。</w:t>
      </w:r>
    </w:p>
    <w:p w14:paraId="74E347C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我方确认收到贵方提供的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cstheme="minorEastAsia"/>
          <w:color w:val="000000" w:themeColor="text1"/>
          <w:sz w:val="21"/>
          <w:szCs w:val="21"/>
          <w:highlight w:val="none"/>
          <w:u w:val="singl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项目的招标文件的全部内容。</w:t>
      </w:r>
    </w:p>
    <w:p w14:paraId="4F5C30B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我方已完全明白招标文件的所有条款要求，并申明如下：</w:t>
      </w:r>
    </w:p>
    <w:p w14:paraId="70E44C7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（一）按招标文件提供全部标的投标总价详见《开标一览表》。</w:t>
      </w:r>
    </w:p>
    <w:p w14:paraId="3A710DC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590657C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（三）我方明白并同意，在规定的开标日之后，投标有效期之内撤销投标或中标后不按规定与采购人签订合同或不提交履约保证金, 则贵方将不予退还投标保证金。</w:t>
      </w:r>
    </w:p>
    <w:p w14:paraId="4AF3AA1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（四）我方愿意向贵方提供任何与本项报价有关的数据、情况和技术资料。若贵方需要，我方愿意提供我方作出的一切承诺的证明材料。</w:t>
      </w:r>
    </w:p>
    <w:p w14:paraId="49006BB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（五）我方理解贵方不一定接受最低投标价或任何贵方可能收到的投标。</w:t>
      </w:r>
    </w:p>
    <w:p w14:paraId="54107C9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（六）我方如果中标，将保证履行招标（采购）文件及其澄清、修改文件（如果有）以及投标（响应）文件中的全部责任和义务，按质、按量、按期完成《合同书》中的全部任务。</w:t>
      </w:r>
    </w:p>
    <w:p w14:paraId="04BF31E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（七）我方作为法律、财务和运作上独立于采购人、采购代理机构的投标人，在此保证所提交的所有文件和全部说明是真实的和正确的。</w:t>
      </w:r>
    </w:p>
    <w:p w14:paraId="1B55791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（八）我方投标报价已包含应向知识产权所有权人支付的所有相关税费，并保证采购人在中国使用我方提供的标的时，如有第三方提出侵犯其知识产权主张的，责任由我方承担。</w:t>
      </w:r>
    </w:p>
    <w:p w14:paraId="0A89EA3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（九）我方接受采购人委托向贵方支付代理服务费，项目总报价已包含代理服务费，如果被确定为中标人，承诺向贵方足额支付。（若采购人支付代理服务费，则此条不适用）</w:t>
      </w:r>
    </w:p>
    <w:p w14:paraId="48D8932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（十）我方与其他投标人不存在单位负责人为同一人或者存在直接控股、管理关系。</w:t>
      </w:r>
    </w:p>
    <w:p w14:paraId="0F2DC86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（十一）投标人未存在《政府采购法实施条例》第十八条第二款规定的情形：</w:t>
      </w:r>
    </w:p>
    <w:p w14:paraId="4DF2E18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（1）对于除整体设计、规范编制或者项目管理、监理、检测等服务以外的采购项目:即未为本项目提供整体设计、规范编制或者项目管理、监理、检测等服务；</w:t>
      </w:r>
    </w:p>
    <w:p w14:paraId="4C4AF6E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（2）对于整体设计、规范编制或者项目管理、监理、检测等服务的项目:即未成为本项目除前期整体设计、规范编制或者项目管理、监理、检测等服务以外的其它采购活动中标商(或成交商)；</w:t>
      </w:r>
    </w:p>
    <w:p w14:paraId="777C68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（3）对于设计施工一体化的项目:即未为本项目提供规范编制或者项目管理、监理、检测等服务。</w:t>
      </w:r>
    </w:p>
    <w:p w14:paraId="5183801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（十二）我方承诺遵守《中华人民共和国民法典》有关规定和《中华人民共和国妇女权益保障法》中关于“劳动和社会保障权益”的有关要求。</w:t>
      </w:r>
    </w:p>
    <w:p w14:paraId="6357B6F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（十三）我方具备《中华人民共和国政府采购法》第二十二条规定的条件，声明如下：</w:t>
      </w:r>
    </w:p>
    <w:p w14:paraId="77FE5DE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E5D54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（2）我方符合法律、行政法规规定的其他条件。</w:t>
      </w:r>
    </w:p>
    <w:p w14:paraId="507CF36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42669E7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（十五）我方对在本函及投标文件中所作的所有承诺承担法律责任。</w:t>
      </w:r>
    </w:p>
    <w:p w14:paraId="5C65754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（十六）以上内容如有虚假或与事实不符的，评标委员会可将我方做无效投标处理，我方愿意承担相应的法律责任。</w:t>
      </w:r>
    </w:p>
    <w:p w14:paraId="6E6A319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（十七）所有与本招标有关的函件请发往下列地址：</w:t>
      </w:r>
    </w:p>
    <w:p w14:paraId="626DD04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 址：__________________邮政编码：__________________</w:t>
      </w:r>
    </w:p>
    <w:p w14:paraId="2F5E4C5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电 话：__________________</w:t>
      </w:r>
    </w:p>
    <w:p w14:paraId="30CD4C1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传 真：__________________电子邮箱：__________________</w:t>
      </w:r>
    </w:p>
    <w:p w14:paraId="0B1ACAA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代表姓名：__________________职 务：__________________</w:t>
      </w:r>
    </w:p>
    <w:p w14:paraId="2742A57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投标人法定代表人（或法定代表人授权代表）签字或盖章：__________________</w:t>
      </w:r>
    </w:p>
    <w:p w14:paraId="3A72D0B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2D0453C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499545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A7110E4">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3192CDAE">
      <w:pPr>
        <w:bidi w:val="0"/>
        <w:rPr>
          <w:rFonts w:hint="eastAsia"/>
          <w:color w:val="000000" w:themeColor="text1"/>
          <w:highlight w:val="none"/>
          <w14:textFill>
            <w14:solidFill>
              <w14:schemeClr w14:val="tx1"/>
            </w14:solidFill>
          </w14:textFill>
        </w:rPr>
      </w:pPr>
    </w:p>
    <w:p w14:paraId="40707F08">
      <w:pPr>
        <w:bidi w:val="0"/>
        <w:rPr>
          <w:rFonts w:hint="eastAsia"/>
          <w:color w:val="000000" w:themeColor="text1"/>
          <w:highlight w:val="none"/>
          <w14:textFill>
            <w14:solidFill>
              <w14:schemeClr w14:val="tx1"/>
            </w14:solidFill>
          </w14:textFill>
        </w:rPr>
      </w:pPr>
    </w:p>
    <w:p w14:paraId="6D305A8F">
      <w:pPr>
        <w:bidi w:val="0"/>
        <w:rPr>
          <w:rFonts w:hint="eastAsia"/>
          <w:color w:val="000000" w:themeColor="text1"/>
          <w:highlight w:val="none"/>
          <w14:textFill>
            <w14:solidFill>
              <w14:schemeClr w14:val="tx1"/>
            </w14:solidFill>
          </w14:textFill>
        </w:rPr>
      </w:pPr>
    </w:p>
    <w:p w14:paraId="701D9689">
      <w:pPr>
        <w:bidi w:val="0"/>
        <w:rPr>
          <w:rFonts w:hint="eastAsia"/>
          <w:color w:val="000000" w:themeColor="text1"/>
          <w:highlight w:val="none"/>
          <w14:textFill>
            <w14:solidFill>
              <w14:schemeClr w14:val="tx1"/>
            </w14:solidFill>
          </w14:textFill>
        </w:rPr>
      </w:pPr>
    </w:p>
    <w:p w14:paraId="5FCF5025">
      <w:pPr>
        <w:bidi w:val="0"/>
        <w:rPr>
          <w:rFonts w:hint="eastAsia"/>
          <w:color w:val="000000" w:themeColor="text1"/>
          <w:highlight w:val="none"/>
          <w14:textFill>
            <w14:solidFill>
              <w14:schemeClr w14:val="tx1"/>
            </w14:solidFill>
          </w14:textFill>
        </w:rPr>
      </w:pPr>
    </w:p>
    <w:p w14:paraId="73BD6DEC">
      <w:pPr>
        <w:bidi w:val="0"/>
        <w:rPr>
          <w:rFonts w:hint="eastAsia"/>
          <w:color w:val="000000" w:themeColor="text1"/>
          <w:highlight w:val="none"/>
          <w14:textFill>
            <w14:solidFill>
              <w14:schemeClr w14:val="tx1"/>
            </w14:solidFill>
          </w14:textFill>
        </w:rPr>
      </w:pPr>
    </w:p>
    <w:p w14:paraId="261C1F62">
      <w:pPr>
        <w:bidi w:val="0"/>
        <w:rPr>
          <w:rFonts w:hint="eastAsia"/>
          <w:color w:val="000000" w:themeColor="text1"/>
          <w:highlight w:val="none"/>
          <w14:textFill>
            <w14:solidFill>
              <w14:schemeClr w14:val="tx1"/>
            </w14:solidFill>
          </w14:textFill>
        </w:rPr>
      </w:pPr>
    </w:p>
    <w:p w14:paraId="08BA5173">
      <w:pPr>
        <w:bidi w:val="0"/>
        <w:rPr>
          <w:rFonts w:hint="eastAsia"/>
          <w:color w:val="000000" w:themeColor="text1"/>
          <w:highlight w:val="none"/>
          <w14:textFill>
            <w14:solidFill>
              <w14:schemeClr w14:val="tx1"/>
            </w14:solidFill>
          </w14:textFill>
        </w:rPr>
      </w:pPr>
    </w:p>
    <w:p w14:paraId="62E74CD5">
      <w:pPr>
        <w:bidi w:val="0"/>
        <w:rPr>
          <w:rFonts w:hint="eastAsia"/>
          <w:color w:val="000000" w:themeColor="text1"/>
          <w:highlight w:val="none"/>
          <w14:textFill>
            <w14:solidFill>
              <w14:schemeClr w14:val="tx1"/>
            </w14:solidFill>
          </w14:textFill>
        </w:rPr>
      </w:pPr>
    </w:p>
    <w:p w14:paraId="2599AD1A">
      <w:pPr>
        <w:bidi w:val="0"/>
        <w:rPr>
          <w:rFonts w:hint="eastAsia"/>
          <w:color w:val="000000" w:themeColor="text1"/>
          <w:highlight w:val="none"/>
          <w14:textFill>
            <w14:solidFill>
              <w14:schemeClr w14:val="tx1"/>
            </w14:solidFill>
          </w14:textFill>
        </w:rPr>
      </w:pPr>
    </w:p>
    <w:p w14:paraId="729AEC7B">
      <w:pPr>
        <w:bidi w:val="0"/>
        <w:rPr>
          <w:rFonts w:hint="eastAsia"/>
          <w:color w:val="000000" w:themeColor="text1"/>
          <w:highlight w:val="none"/>
          <w14:textFill>
            <w14:solidFill>
              <w14:schemeClr w14:val="tx1"/>
            </w14:solidFill>
          </w14:textFill>
        </w:rPr>
      </w:pPr>
    </w:p>
    <w:p w14:paraId="5CFCE78F">
      <w:pPr>
        <w:bidi w:val="0"/>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r>
        <w:rPr>
          <w:rFonts w:hint="eastAsia"/>
          <w:color w:val="000000" w:themeColor="text1"/>
          <w:highlight w:val="none"/>
          <w14:textFill>
            <w14:solidFill>
              <w14:schemeClr w14:val="tx1"/>
            </w14:solidFill>
          </w14:textFill>
        </w:rPr>
        <w:br w:type="page"/>
      </w:r>
    </w:p>
    <w:p w14:paraId="540EBCF3">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5" w:name="_Toc28318"/>
      <w:bookmarkStart w:id="96" w:name="_Toc3022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格式二：开标一览表</w:t>
      </w:r>
      <w:bookmarkEnd w:id="95"/>
      <w:bookmarkEnd w:id="96"/>
    </w:p>
    <w:p w14:paraId="3B6CB393">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开标一览表</w:t>
      </w:r>
    </w:p>
    <w:p w14:paraId="7C4FADF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AF0BC8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6113A8E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7631E8F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2FE8CE3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899"/>
        <w:gridCol w:w="1080"/>
        <w:gridCol w:w="1230"/>
        <w:gridCol w:w="776"/>
      </w:tblGrid>
      <w:tr w14:paraId="298FCC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076" w:type="dxa"/>
            <w:vAlign w:val="center"/>
          </w:tcPr>
          <w:p w14:paraId="302CC1A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10" w:type="dxa"/>
            <w:vAlign w:val="center"/>
          </w:tcPr>
          <w:p w14:paraId="5DA1C134">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采购项目名称/采购包名称</w:t>
            </w:r>
          </w:p>
        </w:tc>
        <w:tc>
          <w:tcPr>
            <w:tcW w:w="2899" w:type="dxa"/>
            <w:vAlign w:val="center"/>
          </w:tcPr>
          <w:p w14:paraId="44A3EEA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投标报价</w:t>
            </w:r>
          </w:p>
          <w:p w14:paraId="00D957B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（元/%）</w:t>
            </w:r>
          </w:p>
        </w:tc>
        <w:tc>
          <w:tcPr>
            <w:tcW w:w="1080" w:type="dxa"/>
            <w:vAlign w:val="center"/>
          </w:tcPr>
          <w:p w14:paraId="4AB2223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w:t>
            </w:r>
          </w:p>
          <w:p w14:paraId="43A41DA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服务期</w:t>
            </w:r>
          </w:p>
        </w:tc>
        <w:tc>
          <w:tcPr>
            <w:tcW w:w="1230" w:type="dxa"/>
            <w:vAlign w:val="center"/>
          </w:tcPr>
          <w:p w14:paraId="223E8D44">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交货或服务地点</w:t>
            </w:r>
          </w:p>
        </w:tc>
        <w:tc>
          <w:tcPr>
            <w:tcW w:w="776" w:type="dxa"/>
            <w:vAlign w:val="center"/>
          </w:tcPr>
          <w:p w14:paraId="00B67F4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备注</w:t>
            </w:r>
          </w:p>
        </w:tc>
      </w:tr>
      <w:tr w14:paraId="725857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76" w:type="dxa"/>
            <w:vAlign w:val="center"/>
          </w:tcPr>
          <w:p w14:paraId="5248791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2010" w:type="dxa"/>
          </w:tcPr>
          <w:p w14:paraId="5102FB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2A22D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5C252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D1522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899" w:type="dxa"/>
          </w:tcPr>
          <w:p w14:paraId="5A36E837">
            <w:pPr>
              <w:spacing w:line="360" w:lineRule="auto"/>
              <w:rPr>
                <w:rFonts w:hint="eastAsia" w:ascii="宋体" w:hAnsi="宋体"/>
                <w:bCs/>
                <w:color w:val="000000" w:themeColor="text1"/>
                <w:highlight w:val="none"/>
                <w14:textFill>
                  <w14:solidFill>
                    <w14:schemeClr w14:val="tx1"/>
                  </w14:solidFill>
                </w14:textFill>
              </w:rPr>
            </w:pPr>
          </w:p>
          <w:p w14:paraId="54241A8F">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1AF07C75">
            <w:pPr>
              <w:spacing w:line="360" w:lineRule="auto"/>
              <w:rPr>
                <w:rFonts w:ascii="宋体" w:hAnsi="宋体"/>
                <w:bCs/>
                <w:color w:val="000000" w:themeColor="text1"/>
                <w:highlight w:val="none"/>
                <w14:textFill>
                  <w14:solidFill>
                    <w14:schemeClr w14:val="tx1"/>
                  </w14:solidFill>
                </w14:textFill>
              </w:rPr>
            </w:pPr>
          </w:p>
          <w:p w14:paraId="3A2CF109">
            <w:pPr>
              <w:spacing w:line="360" w:lineRule="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tc>
        <w:tc>
          <w:tcPr>
            <w:tcW w:w="1080" w:type="dxa"/>
          </w:tcPr>
          <w:p w14:paraId="4D3CA14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30" w:type="dxa"/>
          </w:tcPr>
          <w:p w14:paraId="671C077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76" w:type="dxa"/>
          </w:tcPr>
          <w:p w14:paraId="11EBA24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B8EF32F">
      <w:pPr>
        <w:numPr>
          <w:ilvl w:val="0"/>
          <w:numId w:val="0"/>
        </w:numPr>
        <w:tabs>
          <w:tab w:val="left" w:pos="1365"/>
        </w:tabs>
        <w:spacing w:line="360" w:lineRule="auto"/>
        <w:ind w:leftChars="0"/>
        <w:rPr>
          <w:rFonts w:hint="eastAsia" w:ascii="宋体" w:hAnsi="宋体"/>
          <w:bCs/>
          <w:color w:val="000000" w:themeColor="text1"/>
          <w:highlight w:val="none"/>
          <w:lang w:val="en-US" w:eastAsia="zh-CN"/>
          <w14:textFill>
            <w14:solidFill>
              <w14:schemeClr w14:val="tx1"/>
            </w14:solidFill>
          </w14:textFill>
        </w:rPr>
      </w:pPr>
    </w:p>
    <w:p w14:paraId="0C6F0EE3">
      <w:pPr>
        <w:numPr>
          <w:ilvl w:val="0"/>
          <w:numId w:val="0"/>
        </w:numPr>
        <w:tabs>
          <w:tab w:val="left" w:pos="1365"/>
        </w:tabs>
        <w:spacing w:line="360" w:lineRule="auto"/>
        <w:ind w:leftChars="0"/>
        <w:rPr>
          <w:rFonts w:hint="eastAsia" w:ascii="宋体" w:hAnsi="宋体" w:eastAsia="宋体"/>
          <w:bCs/>
          <w:color w:val="000000" w:themeColor="text1"/>
          <w:highlight w:val="none"/>
          <w:lang w:val="en-US" w:eastAsia="zh-CN"/>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注：</w:t>
      </w:r>
    </w:p>
    <w:p w14:paraId="2262AA0D">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投标人填写此表时不得改变表格的形式。</w:t>
      </w:r>
    </w:p>
    <w:p w14:paraId="2C43B35C">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bCs/>
          <w:color w:val="000000" w:themeColor="text1"/>
          <w:highlight w:val="none"/>
          <w14:textFill>
            <w14:solidFill>
              <w14:schemeClr w14:val="tx1"/>
            </w14:solidFill>
          </w14:textFill>
        </w:rPr>
        <w:t>如果投标人认为有应当说明而本表中无相应栏目的内容，请在“备注”栏中添加说明。</w:t>
      </w:r>
    </w:p>
    <w:p w14:paraId="65C142DA">
      <w:pPr>
        <w:numPr>
          <w:ilvl w:val="0"/>
          <w:numId w:val="2"/>
        </w:numPr>
        <w:tabs>
          <w:tab w:val="left" w:pos="136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投标人应将 “开标一览表”（加盖公章并由法定代表人（负责人）或其授权代理人签字），一份单独密封于一信封内，一份装订入投标文件正本。</w:t>
      </w:r>
    </w:p>
    <w:p w14:paraId="5BD009C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5BF292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39DC8A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8D8E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A9D15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8DD118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190DC31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D5F644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FD495AC">
      <w:pPr>
        <w:bidi w:val="0"/>
        <w:rPr>
          <w:rFonts w:hint="eastAsia"/>
          <w:color w:val="000000" w:themeColor="text1"/>
          <w:highlight w:val="none"/>
          <w14:textFill>
            <w14:solidFill>
              <w14:schemeClr w14:val="tx1"/>
            </w14:solidFill>
          </w14:textFill>
        </w:rPr>
      </w:pPr>
    </w:p>
    <w:p w14:paraId="51E50609">
      <w:pPr>
        <w:bidi w:val="0"/>
        <w:rPr>
          <w:rFonts w:hint="eastAsia"/>
          <w:color w:val="000000" w:themeColor="text1"/>
          <w:highlight w:val="none"/>
          <w14:textFill>
            <w14:solidFill>
              <w14:schemeClr w14:val="tx1"/>
            </w14:solidFill>
          </w14:textFill>
        </w:rPr>
      </w:pPr>
    </w:p>
    <w:p w14:paraId="1E8F2C06">
      <w:pPr>
        <w:bidi w:val="0"/>
        <w:rPr>
          <w:rFonts w:hint="eastAsia"/>
          <w:color w:val="000000" w:themeColor="text1"/>
          <w:highlight w:val="none"/>
          <w14:textFill>
            <w14:solidFill>
              <w14:schemeClr w14:val="tx1"/>
            </w14:solidFill>
          </w14:textFill>
        </w:rPr>
      </w:pPr>
    </w:p>
    <w:p w14:paraId="35DE8CF1">
      <w:pPr>
        <w:bidi w:val="0"/>
        <w:rPr>
          <w:rFonts w:hint="eastAsia"/>
          <w:color w:val="000000" w:themeColor="text1"/>
          <w:highlight w:val="none"/>
          <w14:textFill>
            <w14:solidFill>
              <w14:schemeClr w14:val="tx1"/>
            </w14:solidFill>
          </w14:textFill>
        </w:rPr>
      </w:pPr>
    </w:p>
    <w:p w14:paraId="3F1108C8">
      <w:pPr>
        <w:bidi w:val="0"/>
        <w:rPr>
          <w:rFonts w:hint="eastAsia"/>
          <w:color w:val="000000" w:themeColor="text1"/>
          <w:highlight w:val="none"/>
          <w14:textFill>
            <w14:solidFill>
              <w14:schemeClr w14:val="tx1"/>
            </w14:solidFill>
          </w14:textFill>
        </w:rPr>
      </w:pPr>
    </w:p>
    <w:p w14:paraId="0CF292A1">
      <w:pPr>
        <w:bidi w:val="0"/>
        <w:rPr>
          <w:rFonts w:hint="eastAsia"/>
          <w:color w:val="000000" w:themeColor="text1"/>
          <w:highlight w:val="none"/>
          <w14:textFill>
            <w14:solidFill>
              <w14:schemeClr w14:val="tx1"/>
            </w14:solidFill>
          </w14:textFill>
        </w:rPr>
      </w:pPr>
    </w:p>
    <w:p w14:paraId="3E62A0F9">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04E1967">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7" w:name="_Toc29849"/>
      <w:bookmarkStart w:id="98" w:name="_Toc2580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格式三：分项报价表</w:t>
      </w:r>
      <w:bookmarkEnd w:id="97"/>
      <w:bookmarkEnd w:id="98"/>
    </w:p>
    <w:p w14:paraId="5310D23A">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分项报价表</w:t>
      </w:r>
    </w:p>
    <w:p w14:paraId="3F3B137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588169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采购项目编号：</w:t>
      </w:r>
    </w:p>
    <w:p w14:paraId="1E3DE2E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w:t>
      </w:r>
    </w:p>
    <w:p w14:paraId="22540ED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w:t>
      </w:r>
    </w:p>
    <w:p w14:paraId="7821629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采购包：</w:t>
      </w:r>
    </w:p>
    <w:p w14:paraId="5BB1283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货币及单位：人民币/元</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30A4D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7F2D6F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5315F194">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1193062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货物</w:t>
            </w:r>
          </w:p>
          <w:p w14:paraId="74809B0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6A31C9A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规格</w:t>
            </w:r>
          </w:p>
          <w:p w14:paraId="4A4C0F8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647" w:type="dxa"/>
            <w:vAlign w:val="center"/>
          </w:tcPr>
          <w:p w14:paraId="20382DF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品牌</w:t>
            </w:r>
          </w:p>
        </w:tc>
        <w:tc>
          <w:tcPr>
            <w:tcW w:w="705" w:type="dxa"/>
            <w:vAlign w:val="center"/>
          </w:tcPr>
          <w:p w14:paraId="4915826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产地</w:t>
            </w:r>
          </w:p>
        </w:tc>
        <w:tc>
          <w:tcPr>
            <w:tcW w:w="1260" w:type="dxa"/>
            <w:vAlign w:val="center"/>
          </w:tcPr>
          <w:p w14:paraId="5BA30CB0">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制造商</w:t>
            </w:r>
          </w:p>
          <w:p w14:paraId="2BCED8D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765" w:type="dxa"/>
            <w:vAlign w:val="center"/>
          </w:tcPr>
          <w:p w14:paraId="3E7E8E7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560690E3">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1494613D">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281E74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3E34176">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18C6542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164688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C8A5C4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20CE46B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29E5845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14625B1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F01D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9449A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6A0540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9A21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A63403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6CF2A87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4F0923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D9EE36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6B276ED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1EEB411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04EEB65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3226F7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B894B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55EBD3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6820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D97C71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CDB048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D2E79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3CED7832">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647" w:type="dxa"/>
            <w:vAlign w:val="center"/>
          </w:tcPr>
          <w:p w14:paraId="7DA0F35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05" w:type="dxa"/>
            <w:vAlign w:val="center"/>
          </w:tcPr>
          <w:p w14:paraId="65D7181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260" w:type="dxa"/>
            <w:vAlign w:val="center"/>
          </w:tcPr>
          <w:p w14:paraId="2475E90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FF69D1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4C8A2BF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2972E43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4934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EA4B748">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26A2CD4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54FE1CC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521A6B5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CAD8D9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6025674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72984970">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7333C6A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3AD62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0A16FF5">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品目号</w:t>
            </w:r>
          </w:p>
        </w:tc>
        <w:tc>
          <w:tcPr>
            <w:tcW w:w="907" w:type="dxa"/>
            <w:vAlign w:val="center"/>
          </w:tcPr>
          <w:p w14:paraId="2519F56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07" w:type="dxa"/>
            <w:vAlign w:val="center"/>
          </w:tcPr>
          <w:p w14:paraId="0CEA5E6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7F65296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名称</w:t>
            </w:r>
          </w:p>
        </w:tc>
        <w:tc>
          <w:tcPr>
            <w:tcW w:w="907" w:type="dxa"/>
            <w:vAlign w:val="center"/>
          </w:tcPr>
          <w:p w14:paraId="3DB53A1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F716F8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范围</w:t>
            </w:r>
          </w:p>
        </w:tc>
        <w:tc>
          <w:tcPr>
            <w:tcW w:w="907" w:type="dxa"/>
            <w:vAlign w:val="center"/>
          </w:tcPr>
          <w:p w14:paraId="1078C75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62250497">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要求</w:t>
            </w:r>
          </w:p>
        </w:tc>
        <w:tc>
          <w:tcPr>
            <w:tcW w:w="907" w:type="dxa"/>
            <w:vAlign w:val="center"/>
          </w:tcPr>
          <w:p w14:paraId="4FC4602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w:t>
            </w:r>
          </w:p>
          <w:p w14:paraId="04988832">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时间</w:t>
            </w:r>
          </w:p>
        </w:tc>
        <w:tc>
          <w:tcPr>
            <w:tcW w:w="798" w:type="dxa"/>
            <w:vAlign w:val="center"/>
          </w:tcPr>
          <w:p w14:paraId="56457DEA">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服务标准</w:t>
            </w:r>
          </w:p>
        </w:tc>
        <w:tc>
          <w:tcPr>
            <w:tcW w:w="765" w:type="dxa"/>
            <w:vAlign w:val="center"/>
          </w:tcPr>
          <w:p w14:paraId="4C3A274C">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单价</w:t>
            </w:r>
          </w:p>
        </w:tc>
        <w:tc>
          <w:tcPr>
            <w:tcW w:w="765" w:type="dxa"/>
            <w:vAlign w:val="center"/>
          </w:tcPr>
          <w:p w14:paraId="6B3B1D6E">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数量</w:t>
            </w:r>
          </w:p>
        </w:tc>
        <w:tc>
          <w:tcPr>
            <w:tcW w:w="1301" w:type="dxa"/>
            <w:vAlign w:val="center"/>
          </w:tcPr>
          <w:p w14:paraId="0BE587B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合计</w:t>
            </w:r>
          </w:p>
        </w:tc>
      </w:tr>
      <w:tr w14:paraId="75887F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29B42BF">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07" w:type="dxa"/>
            <w:vAlign w:val="center"/>
          </w:tcPr>
          <w:p w14:paraId="667A424F">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85898B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9F7763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6A76F3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54F60F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C8FCE1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7CA27FD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6CC8E3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7EFBD79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0481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79C3E9A">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2</w:t>
            </w:r>
          </w:p>
        </w:tc>
        <w:tc>
          <w:tcPr>
            <w:tcW w:w="907" w:type="dxa"/>
            <w:vAlign w:val="center"/>
          </w:tcPr>
          <w:p w14:paraId="3C61CC8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256C050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A78C21C">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477A0B9">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602BCDCA">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15A7267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68B4A96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C552977">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69007AE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1107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8ADB2AB">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w:t>
            </w:r>
          </w:p>
        </w:tc>
        <w:tc>
          <w:tcPr>
            <w:tcW w:w="907" w:type="dxa"/>
            <w:vAlign w:val="center"/>
          </w:tcPr>
          <w:p w14:paraId="588F22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47D6C01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704BCD7B">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0194712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07" w:type="dxa"/>
            <w:vAlign w:val="center"/>
          </w:tcPr>
          <w:p w14:paraId="1DB5BE0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98" w:type="dxa"/>
            <w:vAlign w:val="center"/>
          </w:tcPr>
          <w:p w14:paraId="5490F8A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1E60654D">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765" w:type="dxa"/>
            <w:vAlign w:val="center"/>
          </w:tcPr>
          <w:p w14:paraId="5935ECEE">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01" w:type="dxa"/>
            <w:vAlign w:val="center"/>
          </w:tcPr>
          <w:p w14:paraId="4C814FC8">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91F2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1BB92B1">
            <w:pPr>
              <w:pStyle w:val="21"/>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814" w:type="dxa"/>
            <w:gridSpan w:val="2"/>
            <w:vAlign w:val="center"/>
          </w:tcPr>
          <w:p w14:paraId="77C24AF1">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206884C6">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519" w:type="dxa"/>
            <w:gridSpan w:val="4"/>
            <w:vAlign w:val="center"/>
          </w:tcPr>
          <w:p w14:paraId="6331618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634BA601">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2831" w:type="dxa"/>
            <w:gridSpan w:val="3"/>
            <w:vAlign w:val="center"/>
          </w:tcPr>
          <w:p w14:paraId="74967683">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hAnsi="宋体" w:cs="宋体"/>
                <w:bCs/>
                <w:color w:val="000000" w:themeColor="text1"/>
                <w:kern w:val="2"/>
                <w:sz w:val="21"/>
                <w:szCs w:val="21"/>
                <w:highlight w:val="none"/>
                <w14:textFill>
                  <w14:solidFill>
                    <w14:schemeClr w14:val="tx1"/>
                  </w14:solidFill>
                </w14:textFill>
              </w:rPr>
            </w:pPr>
          </w:p>
          <w:p w14:paraId="1E56F916">
            <w:pPr>
              <w:keepNext w:val="0"/>
              <w:keepLines w:val="0"/>
              <w:pageBreakBefore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bl>
    <w:p w14:paraId="0217A39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FF5189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B0D79E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1ABAAF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DCE28D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投标人签章：__________________</w:t>
      </w:r>
    </w:p>
    <w:p w14:paraId="5A8923C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6CB41F6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9FF21B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2C64944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70CFE9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C6983AB">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99" w:name="_Toc7773"/>
      <w:bookmarkStart w:id="100" w:name="_Toc2628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格式四：政策适用性说明</w:t>
      </w:r>
      <w:bookmarkEnd w:id="99"/>
      <w:bookmarkEnd w:id="100"/>
    </w:p>
    <w:p w14:paraId="07941943">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政策适用性说明</w:t>
      </w:r>
    </w:p>
    <w:p w14:paraId="35D1C30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按照政府采购有关政策的要求，在本次的技术方案中，采用符合政策的小型或微型企业产品、节能产品、环境标志产品，主要产品与核心技术介绍说明如下：</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37"/>
        <w:gridCol w:w="1430"/>
        <w:gridCol w:w="1134"/>
        <w:gridCol w:w="1134"/>
        <w:gridCol w:w="1134"/>
        <w:gridCol w:w="1134"/>
        <w:gridCol w:w="1134"/>
        <w:gridCol w:w="1134"/>
      </w:tblGrid>
      <w:tr w14:paraId="5AD0F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29FB75A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430" w:type="dxa"/>
            <w:vAlign w:val="top"/>
          </w:tcPr>
          <w:p w14:paraId="0DAF407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主要产品/技术名称（规格型号、注册商标）</w:t>
            </w:r>
          </w:p>
        </w:tc>
        <w:tc>
          <w:tcPr>
            <w:tcW w:w="1134" w:type="dxa"/>
            <w:vAlign w:val="top"/>
          </w:tcPr>
          <w:p w14:paraId="5231385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制造商(开发商)</w:t>
            </w:r>
          </w:p>
        </w:tc>
        <w:tc>
          <w:tcPr>
            <w:tcW w:w="1134" w:type="dxa"/>
            <w:vAlign w:val="top"/>
          </w:tcPr>
          <w:p w14:paraId="1EA245E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制造商企业类型</w:t>
            </w:r>
          </w:p>
        </w:tc>
        <w:tc>
          <w:tcPr>
            <w:tcW w:w="1134" w:type="dxa"/>
            <w:vAlign w:val="top"/>
          </w:tcPr>
          <w:p w14:paraId="4EEF859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节能产品</w:t>
            </w:r>
          </w:p>
        </w:tc>
        <w:tc>
          <w:tcPr>
            <w:tcW w:w="1134" w:type="dxa"/>
            <w:vAlign w:val="top"/>
          </w:tcPr>
          <w:p w14:paraId="7EC28D7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环境标志产品</w:t>
            </w:r>
          </w:p>
        </w:tc>
        <w:tc>
          <w:tcPr>
            <w:tcW w:w="1134" w:type="dxa"/>
            <w:vAlign w:val="top"/>
          </w:tcPr>
          <w:p w14:paraId="6E3BE31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认证证书编号</w:t>
            </w:r>
          </w:p>
        </w:tc>
        <w:tc>
          <w:tcPr>
            <w:tcW w:w="1134" w:type="dxa"/>
            <w:vAlign w:val="top"/>
          </w:tcPr>
          <w:p w14:paraId="2D71ABA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该产品报价在总报价中占比（%）</w:t>
            </w:r>
          </w:p>
        </w:tc>
      </w:tr>
      <w:tr w14:paraId="26725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5DF1C23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1430" w:type="dxa"/>
            <w:vAlign w:val="top"/>
          </w:tcPr>
          <w:p w14:paraId="505E6A2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70D213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4F83985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8E1C8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39A5908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3321A1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3881D2F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583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46F81A3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430" w:type="dxa"/>
            <w:vAlign w:val="top"/>
          </w:tcPr>
          <w:p w14:paraId="7DB2F7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1395701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14B28FC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23A858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237C06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75A193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0972677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A85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5B27F58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430" w:type="dxa"/>
            <w:vAlign w:val="top"/>
          </w:tcPr>
          <w:p w14:paraId="103BB76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3265231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8DD20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7D251BE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2D12E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2B99D7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3724628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63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7B3FBDF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430" w:type="dxa"/>
            <w:vAlign w:val="top"/>
          </w:tcPr>
          <w:p w14:paraId="53F9F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97F842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740718C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964701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0194BF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88E73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1F65936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C75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69D053E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5</w:t>
            </w:r>
          </w:p>
        </w:tc>
        <w:tc>
          <w:tcPr>
            <w:tcW w:w="1430" w:type="dxa"/>
            <w:vAlign w:val="top"/>
          </w:tcPr>
          <w:p w14:paraId="62CF4E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2BF9E3F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AD515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366060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2B7442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DBD846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17954D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28E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837" w:type="dxa"/>
            <w:vAlign w:val="top"/>
          </w:tcPr>
          <w:p w14:paraId="06F5DAF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430" w:type="dxa"/>
            <w:vAlign w:val="top"/>
          </w:tcPr>
          <w:p w14:paraId="18F6A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990E1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BA7C25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667B06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12BDBC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6437CC7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34" w:type="dxa"/>
            <w:vAlign w:val="top"/>
          </w:tcPr>
          <w:p w14:paraId="529CB72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01ED359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注：1.制造商为小型或微型企业时才需要填“制造商企业类型”栏,填写内容为“小型”或“微型”；</w:t>
      </w:r>
    </w:p>
    <w:p w14:paraId="3CF4B4A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2.“节能产品、环境标志产品”须填写认证证书编号，并在对应“节能产品”、“环境标志产品”栏中勾选，同时提供有效期内的证书复印件（加盖投标人公章）</w:t>
      </w:r>
    </w:p>
    <w:p w14:paraId="7AE615C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F79B48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投标人名称（盖章）：__________________</w:t>
      </w:r>
    </w:p>
    <w:p w14:paraId="01022CC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日期： 年 月 日</w:t>
      </w:r>
    </w:p>
    <w:p w14:paraId="7079D75F">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5B52259D">
      <w:pPr>
        <w:bidi w:val="0"/>
        <w:rPr>
          <w:rFonts w:hint="eastAsia"/>
          <w:color w:val="000000" w:themeColor="text1"/>
          <w:highlight w:val="none"/>
          <w14:textFill>
            <w14:solidFill>
              <w14:schemeClr w14:val="tx1"/>
            </w14:solidFill>
          </w14:textFill>
        </w:rPr>
      </w:pPr>
    </w:p>
    <w:p w14:paraId="18DEC89A">
      <w:pPr>
        <w:bidi w:val="0"/>
        <w:rPr>
          <w:rFonts w:hint="eastAsia"/>
          <w:color w:val="000000" w:themeColor="text1"/>
          <w:highlight w:val="none"/>
          <w14:textFill>
            <w14:solidFill>
              <w14:schemeClr w14:val="tx1"/>
            </w14:solidFill>
          </w14:textFill>
        </w:rPr>
      </w:pPr>
    </w:p>
    <w:p w14:paraId="2A3D5269">
      <w:pPr>
        <w:bidi w:val="0"/>
        <w:rPr>
          <w:rFonts w:hint="eastAsia"/>
          <w:color w:val="000000" w:themeColor="text1"/>
          <w:highlight w:val="none"/>
          <w14:textFill>
            <w14:solidFill>
              <w14:schemeClr w14:val="tx1"/>
            </w14:solidFill>
          </w14:textFill>
        </w:rPr>
      </w:pPr>
    </w:p>
    <w:p w14:paraId="1A4DBEFA">
      <w:pPr>
        <w:bidi w:val="0"/>
        <w:rPr>
          <w:rFonts w:hint="eastAsia"/>
          <w:color w:val="000000" w:themeColor="text1"/>
          <w:highlight w:val="none"/>
          <w14:textFill>
            <w14:solidFill>
              <w14:schemeClr w14:val="tx1"/>
            </w14:solidFill>
          </w14:textFill>
        </w:rPr>
      </w:pPr>
    </w:p>
    <w:p w14:paraId="4DF47656">
      <w:pPr>
        <w:bidi w:val="0"/>
        <w:rPr>
          <w:rFonts w:hint="eastAsia"/>
          <w:color w:val="000000" w:themeColor="text1"/>
          <w:highlight w:val="none"/>
          <w14:textFill>
            <w14:solidFill>
              <w14:schemeClr w14:val="tx1"/>
            </w14:solidFill>
          </w14:textFill>
        </w:rPr>
      </w:pPr>
    </w:p>
    <w:p w14:paraId="553714BF">
      <w:pPr>
        <w:bidi w:val="0"/>
        <w:rPr>
          <w:rFonts w:hint="eastAsia"/>
          <w:color w:val="000000" w:themeColor="text1"/>
          <w:highlight w:val="none"/>
          <w14:textFill>
            <w14:solidFill>
              <w14:schemeClr w14:val="tx1"/>
            </w14:solidFill>
          </w14:textFill>
        </w:rPr>
      </w:pPr>
    </w:p>
    <w:p w14:paraId="5A22AC9B">
      <w:pPr>
        <w:bidi w:val="0"/>
        <w:rPr>
          <w:rFonts w:hint="eastAsia"/>
          <w:color w:val="000000" w:themeColor="text1"/>
          <w:highlight w:val="none"/>
          <w14:textFill>
            <w14:solidFill>
              <w14:schemeClr w14:val="tx1"/>
            </w14:solidFill>
          </w14:textFill>
        </w:rPr>
      </w:pPr>
    </w:p>
    <w:p w14:paraId="41E34C6E">
      <w:pPr>
        <w:bidi w:val="0"/>
        <w:rPr>
          <w:rFonts w:hint="eastAsia"/>
          <w:color w:val="000000" w:themeColor="text1"/>
          <w:highlight w:val="none"/>
          <w14:textFill>
            <w14:solidFill>
              <w14:schemeClr w14:val="tx1"/>
            </w14:solidFill>
          </w14:textFill>
        </w:rPr>
      </w:pPr>
    </w:p>
    <w:p w14:paraId="645DD96C">
      <w:pPr>
        <w:bidi w:val="0"/>
        <w:rPr>
          <w:rFonts w:hint="eastAsia"/>
          <w:color w:val="000000" w:themeColor="text1"/>
          <w:highlight w:val="none"/>
          <w14:textFill>
            <w14:solidFill>
              <w14:schemeClr w14:val="tx1"/>
            </w14:solidFill>
          </w14:textFill>
        </w:rPr>
      </w:pPr>
    </w:p>
    <w:p w14:paraId="214AF11F">
      <w:pPr>
        <w:bidi w:val="0"/>
        <w:rPr>
          <w:rFonts w:hint="eastAsia"/>
          <w:color w:val="000000" w:themeColor="text1"/>
          <w:highlight w:val="none"/>
          <w14:textFill>
            <w14:solidFill>
              <w14:schemeClr w14:val="tx1"/>
            </w14:solidFill>
          </w14:textFill>
        </w:rPr>
      </w:pPr>
    </w:p>
    <w:p w14:paraId="2F10DBF4">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1" w:name="_Toc2704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24EA9EE1">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02" w:name="_Toc3225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格式五：关于符合本国产品标准的声明函等有关证明文件（如适用）</w:t>
      </w:r>
      <w:bookmarkEnd w:id="101"/>
      <w:bookmarkEnd w:id="102"/>
    </w:p>
    <w:p w14:paraId="185117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D20B0B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AEDC4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24C64BBC">
      <w:pPr>
        <w:pStyle w:val="21"/>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60B213F">
      <w:pPr>
        <w:pStyle w:val="21"/>
        <w:keepNext w:val="0"/>
        <w:keepLines w:val="0"/>
        <w:pageBreakBefore w:val="0"/>
        <w:kinsoku/>
        <w:wordWrap/>
        <w:overflowPunct/>
        <w:topLinePunct w:val="0"/>
        <w:autoSpaceDE/>
        <w:autoSpaceDN/>
        <w:bidi w:val="0"/>
        <w:adjustRightInd/>
        <w:snapToGrid/>
        <w:spacing w:before="120" w:after="120"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供应商提供虚假《声明函》、虚假证明文件谋取中标、成交的，依照政府采购法律法规规定追究相应责任。</w:t>
      </w:r>
    </w:p>
    <w:p w14:paraId="2FE3DB4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B31E1C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B98273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89432F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AB45E5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D22439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C95D74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3F9261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45D78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006D9E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C802E9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E2979D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262DCC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9CCCAC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2BDF0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D2E520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7F4E2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A88DA1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1900E4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FFB0D9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49CD3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B8718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904517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C3D7C4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附件1</w:t>
      </w:r>
    </w:p>
    <w:p w14:paraId="692840CC">
      <w:pPr>
        <w:pStyle w:val="21"/>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中国境内生产的组件成本核算基本规则</w:t>
      </w:r>
    </w:p>
    <w:p w14:paraId="6F7C472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5EDAD5">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产品的一级组件是指直接组成产品的组件。产品的二级组件是指直接组成产品一级组件的组件。一级组件不可分解的，视同二级组件。</w:t>
      </w:r>
    </w:p>
    <w:p w14:paraId="6E82E612">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二级组件在中国境内生产的，其全部成本计入中国境内生产的组件成本；二级组件不在中国境内生产的，其成本不计入中国境内生产的组件成本。</w:t>
      </w:r>
    </w:p>
    <w:p w14:paraId="7D5567BA">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产品总成本和组件成本以相关会计核算数据、采购合同、进货记录等为基础进行计算。</w:t>
      </w:r>
    </w:p>
    <w:p w14:paraId="3D470070">
      <w:pPr>
        <w:pStyle w:val="21"/>
        <w:keepNext w:val="0"/>
        <w:keepLines w:val="0"/>
        <w:pageBreakBefore w:val="0"/>
        <w:kinsoku/>
        <w:wordWrap/>
        <w:overflowPunct/>
        <w:topLinePunct w:val="0"/>
        <w:autoSpaceDE/>
        <w:autoSpaceDN/>
        <w:bidi w:val="0"/>
        <w:adjustRightInd/>
        <w:snapToGrid/>
        <w:spacing w:before="120" w:after="120"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需要对成本核算规则予以进一步明确的其他有关事项，由财政部会同有关部门另行规定。</w:t>
      </w:r>
    </w:p>
    <w:p w14:paraId="51E5AE4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4D4472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66D4F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71B3D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C92AC5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9DA872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5AB997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6D1DE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3C4CE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7CAAB6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4F5649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E1A495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AAA626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29F5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8B3C14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FA5A8A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6F0815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80B734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3589686">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2C90222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附件2</w:t>
      </w:r>
    </w:p>
    <w:p w14:paraId="5A417AAF">
      <w:pPr>
        <w:pStyle w:val="21"/>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关于符合本国产品标准的声明函</w:t>
      </w:r>
    </w:p>
    <w:p w14:paraId="0807FB0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724E6CC4">
      <w:pPr>
        <w:pStyle w:val="21"/>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（产品名称1）</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7CA04A87">
      <w:pPr>
        <w:pStyle w:val="21"/>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，生产厂为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（厂名）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，厂址为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（生产厂址）</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的中国境内生产的组件成本占比≥</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（规定比例）</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（关键组件）</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在中国境内生产。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（产品名称2）</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（关键工序）</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在中国境内完成。</w:t>
      </w:r>
    </w:p>
    <w:p w14:paraId="21A4EC71">
      <w:pPr>
        <w:pStyle w:val="21"/>
        <w:keepNext w:val="0"/>
        <w:keepLines w:val="0"/>
        <w:pageBreakBefore w:val="0"/>
        <w:kinsoku/>
        <w:wordWrap/>
        <w:overflowPunct/>
        <w:topLinePunct w:val="0"/>
        <w:autoSpaceDE/>
        <w:autoSpaceDN/>
        <w:bidi w:val="0"/>
        <w:adjustRightInd/>
        <w:snapToGrid/>
        <w:spacing w:before="240" w:after="24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w:t>
      </w:r>
    </w:p>
    <w:p w14:paraId="0204E61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本公司（单位）对上述声明内容的真实性负责。如有虚假，愿承担相应法律责任。</w:t>
      </w:r>
    </w:p>
    <w:p w14:paraId="2F42D20E">
      <w:pPr>
        <w:pStyle w:val="21"/>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__________________</w:t>
      </w:r>
    </w:p>
    <w:p w14:paraId="13727404">
      <w:pPr>
        <w:pStyle w:val="21"/>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______ 年 ______ 月 ______ 日</w:t>
      </w:r>
    </w:p>
    <w:p w14:paraId="2B5FF3F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注：</w:t>
      </w:r>
    </w:p>
    <w:p w14:paraId="70756702">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产品如有型号，请在“产品名称”栏一并填写。</w:t>
      </w:r>
    </w:p>
    <w:p w14:paraId="054B8F90">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生产厂名与厂址应与生产厂营业执照载明的相关信息保持一致。</w:t>
      </w:r>
    </w:p>
    <w:p w14:paraId="1DA666FD">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该产品的中国境内生产的组件成本占比相关要求实施前，"规定比例"栏可不填，下同。</w:t>
      </w:r>
    </w:p>
    <w:p w14:paraId="7961092A">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该产品的关键组件要求实施前，"关键组件"栏可不填，下同。</w:t>
      </w:r>
    </w:p>
    <w:p w14:paraId="54854190">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 该产品的关键工序要求实施前，"关键工序"栏可不填，下同。</w:t>
      </w:r>
    </w:p>
    <w:p w14:paraId="00CDD3F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8CE31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97D65A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C55A30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7F9F0F0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EBEACE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附件3（当采购项目或者采购包中含有多种产品的，供应商还应当提供本承诺函，格式内容仅供参考）</w:t>
      </w:r>
    </w:p>
    <w:p w14:paraId="1328A733">
      <w:pPr>
        <w:pStyle w:val="21"/>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关于本国产品比例的承诺函（如适用）</w:t>
      </w:r>
    </w:p>
    <w:p w14:paraId="68E901EE">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43BDE0CE">
      <w:pPr>
        <w:pStyle w:val="21"/>
        <w:keepNext w:val="0"/>
        <w:keepLines w:val="0"/>
        <w:pageBreakBefore w:val="0"/>
        <w:kinsoku/>
        <w:wordWrap/>
        <w:overflowPunct/>
        <w:topLinePunct w:val="0"/>
        <w:autoSpaceDE/>
        <w:autoSpaceDN/>
        <w:bidi w:val="0"/>
        <w:adjustRightInd/>
        <w:snapToGrid/>
        <w:spacing w:line="360" w:lineRule="auto"/>
        <w:ind w:firstLine="420" w:firstLineChars="20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本公司（单位）对上述承诺内容的真实性负责。如有虚假，愿承担相应法律责任。</w:t>
      </w:r>
    </w:p>
    <w:p w14:paraId="063C4090">
      <w:pPr>
        <w:pStyle w:val="21"/>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B00FC25">
      <w:pPr>
        <w:pStyle w:val="21"/>
        <w:keepNext w:val="0"/>
        <w:keepLines w:val="0"/>
        <w:pageBreakBefore w:val="0"/>
        <w:kinsoku/>
        <w:wordWrap/>
        <w:overflowPunct/>
        <w:topLinePunct w:val="0"/>
        <w:autoSpaceDE/>
        <w:autoSpaceDN/>
        <w:bidi w:val="0"/>
        <w:adjustRightInd/>
        <w:snapToGrid/>
        <w:spacing w:before="720"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公司（单位）名称（盖章）：</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__________________</w:t>
      </w:r>
    </w:p>
    <w:p w14:paraId="200B4201">
      <w:pPr>
        <w:pStyle w:val="21"/>
        <w:keepNext w:val="0"/>
        <w:keepLines w:val="0"/>
        <w:pageBreakBefore w:val="0"/>
        <w:kinsoku/>
        <w:wordWrap/>
        <w:overflowPunct/>
        <w:topLinePunct w:val="0"/>
        <w:autoSpaceDE/>
        <w:autoSpaceDN/>
        <w:bidi w:val="0"/>
        <w:adjustRightInd/>
        <w:snapToGrid/>
        <w:spacing w:line="360" w:lineRule="auto"/>
        <w:jc w:val="right"/>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日期：</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 年 ______ 月 ______ 日</w:t>
      </w:r>
    </w:p>
    <w:p w14:paraId="4FE752F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7C06D7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7C46F0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854AFF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2AAC45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1924716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3BDC21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F02CE9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F5B8D7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325EA5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103C7F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60F161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4F2CA7D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C4A41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0EBCF0A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5819E4B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86386B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6BC7FA0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295109E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p>
    <w:p w14:paraId="37737ED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附件4</w:t>
      </w:r>
    </w:p>
    <w:p w14:paraId="3EB8E87F">
      <w:pPr>
        <w:pStyle w:val="21"/>
        <w:keepNext w:val="0"/>
        <w:keepLines w:val="0"/>
        <w:pageBreakBefore w:val="0"/>
        <w:kinsoku/>
        <w:wordWrap/>
        <w:overflowPunct/>
        <w:topLinePunct w:val="0"/>
        <w:autoSpaceDE/>
        <w:autoSpaceDN/>
        <w:bidi w:val="0"/>
        <w:adjustRightInd/>
        <w:snapToGrid/>
        <w:spacing w:before="120" w:after="240"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本国产品标准有关证明材料（如适用）</w:t>
      </w:r>
    </w:p>
    <w:p w14:paraId="4A0B93DC">
      <w:pPr>
        <w:pStyle w:val="21"/>
        <w:keepNext w:val="0"/>
        <w:keepLines w:val="0"/>
        <w:pageBreakBefore w:val="0"/>
        <w:kinsoku/>
        <w:wordWrap/>
        <w:overflowPunct/>
        <w:topLinePunct w:val="0"/>
        <w:autoSpaceDE/>
        <w:autoSpaceDN/>
        <w:bidi w:val="0"/>
        <w:adjustRightInd/>
        <w:snapToGrid/>
        <w:spacing w:before="120" w:after="120" w:line="360" w:lineRule="auto"/>
        <w:ind w:firstLine="96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AF76FDD">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供应商认为需提供的其他资料。</w:t>
      </w:r>
    </w:p>
    <w:p w14:paraId="610A9504">
      <w:pPr>
        <w:pStyle w:val="21"/>
        <w:keepNext w:val="0"/>
        <w:keepLines w:val="0"/>
        <w:pageBreakBefore w:val="0"/>
        <w:kinsoku/>
        <w:wordWrap/>
        <w:overflowPunct/>
        <w:topLinePunct w:val="0"/>
        <w:autoSpaceDE/>
        <w:autoSpaceDN/>
        <w:bidi w:val="0"/>
        <w:adjustRightInd/>
        <w:snapToGrid/>
        <w:spacing w:before="120" w:after="120"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财政部会同有关部门规定的有关证明文件。</w:t>
      </w:r>
    </w:p>
    <w:p w14:paraId="001F5FA6">
      <w:pPr>
        <w:bidi w:val="0"/>
        <w:rPr>
          <w:rFonts w:hint="eastAsia"/>
          <w:color w:val="000000" w:themeColor="text1"/>
          <w:highlight w:val="none"/>
          <w14:textFill>
            <w14:solidFill>
              <w14:schemeClr w14:val="tx1"/>
            </w14:solidFill>
          </w14:textFill>
        </w:rPr>
      </w:pPr>
    </w:p>
    <w:p w14:paraId="71C28580">
      <w:pPr>
        <w:bidi w:val="0"/>
        <w:rPr>
          <w:rFonts w:hint="eastAsia"/>
          <w:color w:val="000000" w:themeColor="text1"/>
          <w:highlight w:val="none"/>
          <w14:textFill>
            <w14:solidFill>
              <w14:schemeClr w14:val="tx1"/>
            </w14:solidFill>
          </w14:textFill>
        </w:rPr>
      </w:pPr>
    </w:p>
    <w:p w14:paraId="782482FB">
      <w:pPr>
        <w:bidi w:val="0"/>
        <w:rPr>
          <w:rFonts w:hint="eastAsia"/>
          <w:color w:val="000000" w:themeColor="text1"/>
          <w:highlight w:val="none"/>
          <w14:textFill>
            <w14:solidFill>
              <w14:schemeClr w14:val="tx1"/>
            </w14:solidFill>
          </w14:textFill>
        </w:rPr>
      </w:pPr>
    </w:p>
    <w:p w14:paraId="33216AAB">
      <w:pPr>
        <w:bidi w:val="0"/>
        <w:rPr>
          <w:rFonts w:hint="eastAsia"/>
          <w:color w:val="000000" w:themeColor="text1"/>
          <w:highlight w:val="none"/>
          <w14:textFill>
            <w14:solidFill>
              <w14:schemeClr w14:val="tx1"/>
            </w14:solidFill>
          </w14:textFill>
        </w:rPr>
      </w:pPr>
    </w:p>
    <w:p w14:paraId="2A203A98">
      <w:pPr>
        <w:bidi w:val="0"/>
        <w:rPr>
          <w:rFonts w:hint="eastAsia"/>
          <w:color w:val="000000" w:themeColor="text1"/>
          <w:highlight w:val="none"/>
          <w14:textFill>
            <w14:solidFill>
              <w14:schemeClr w14:val="tx1"/>
            </w14:solidFill>
          </w14:textFill>
        </w:rPr>
      </w:pPr>
    </w:p>
    <w:p w14:paraId="397BDDC5">
      <w:pPr>
        <w:bidi w:val="0"/>
        <w:rPr>
          <w:rFonts w:hint="eastAsia"/>
          <w:color w:val="000000" w:themeColor="text1"/>
          <w:highlight w:val="none"/>
          <w14:textFill>
            <w14:solidFill>
              <w14:schemeClr w14:val="tx1"/>
            </w14:solidFill>
          </w14:textFill>
        </w:rPr>
      </w:pPr>
    </w:p>
    <w:p w14:paraId="7DEECC45">
      <w:pPr>
        <w:bidi w:val="0"/>
        <w:rPr>
          <w:rFonts w:hint="eastAsia"/>
          <w:color w:val="000000" w:themeColor="text1"/>
          <w:highlight w:val="none"/>
          <w14:textFill>
            <w14:solidFill>
              <w14:schemeClr w14:val="tx1"/>
            </w14:solidFill>
          </w14:textFill>
        </w:rPr>
      </w:pPr>
    </w:p>
    <w:p w14:paraId="6A8870A4">
      <w:pPr>
        <w:bidi w:val="0"/>
        <w:rPr>
          <w:rFonts w:hint="eastAsia"/>
          <w:color w:val="000000" w:themeColor="text1"/>
          <w:highlight w:val="none"/>
          <w14:textFill>
            <w14:solidFill>
              <w14:schemeClr w14:val="tx1"/>
            </w14:solidFill>
          </w14:textFill>
        </w:rPr>
      </w:pPr>
    </w:p>
    <w:p w14:paraId="32AF2596">
      <w:pPr>
        <w:bidi w:val="0"/>
        <w:rPr>
          <w:rFonts w:hint="eastAsia"/>
          <w:color w:val="000000" w:themeColor="text1"/>
          <w:highlight w:val="none"/>
          <w14:textFill>
            <w14:solidFill>
              <w14:schemeClr w14:val="tx1"/>
            </w14:solidFill>
          </w14:textFill>
        </w:rPr>
      </w:pPr>
    </w:p>
    <w:p w14:paraId="1810D042">
      <w:pPr>
        <w:bidi w:val="0"/>
        <w:rPr>
          <w:rFonts w:hint="eastAsia"/>
          <w:color w:val="000000" w:themeColor="text1"/>
          <w:highlight w:val="none"/>
          <w14:textFill>
            <w14:solidFill>
              <w14:schemeClr w14:val="tx1"/>
            </w14:solidFill>
          </w14:textFill>
        </w:rPr>
      </w:pPr>
    </w:p>
    <w:p w14:paraId="09E96325">
      <w:pPr>
        <w:bidi w:val="0"/>
        <w:rPr>
          <w:rFonts w:hint="eastAsia"/>
          <w:color w:val="000000" w:themeColor="text1"/>
          <w:highlight w:val="none"/>
          <w14:textFill>
            <w14:solidFill>
              <w14:schemeClr w14:val="tx1"/>
            </w14:solidFill>
          </w14:textFill>
        </w:rPr>
      </w:pPr>
    </w:p>
    <w:p w14:paraId="64AA2989">
      <w:pPr>
        <w:bidi w:val="0"/>
        <w:rPr>
          <w:rFonts w:hint="eastAsia"/>
          <w:color w:val="000000" w:themeColor="text1"/>
          <w:highlight w:val="none"/>
          <w14:textFill>
            <w14:solidFill>
              <w14:schemeClr w14:val="tx1"/>
            </w14:solidFill>
          </w14:textFill>
        </w:rPr>
      </w:pPr>
    </w:p>
    <w:p w14:paraId="5FEB1E48">
      <w:pPr>
        <w:bidi w:val="0"/>
        <w:rPr>
          <w:rFonts w:hint="eastAsia"/>
          <w:color w:val="000000" w:themeColor="text1"/>
          <w:highlight w:val="none"/>
          <w14:textFill>
            <w14:solidFill>
              <w14:schemeClr w14:val="tx1"/>
            </w14:solidFill>
          </w14:textFill>
        </w:rPr>
      </w:pPr>
    </w:p>
    <w:p w14:paraId="231490A8">
      <w:pPr>
        <w:bidi w:val="0"/>
        <w:rPr>
          <w:rFonts w:hint="eastAsia"/>
          <w:color w:val="000000" w:themeColor="text1"/>
          <w:highlight w:val="none"/>
          <w14:textFill>
            <w14:solidFill>
              <w14:schemeClr w14:val="tx1"/>
            </w14:solidFill>
          </w14:textFill>
        </w:rPr>
      </w:pPr>
    </w:p>
    <w:p w14:paraId="71BA1820">
      <w:pPr>
        <w:bidi w:val="0"/>
        <w:rPr>
          <w:rFonts w:hint="eastAsia"/>
          <w:color w:val="000000" w:themeColor="text1"/>
          <w:highlight w:val="none"/>
          <w14:textFill>
            <w14:solidFill>
              <w14:schemeClr w14:val="tx1"/>
            </w14:solidFill>
          </w14:textFill>
        </w:rPr>
      </w:pPr>
    </w:p>
    <w:p w14:paraId="36D5BF3C">
      <w:pPr>
        <w:bidi w:val="0"/>
        <w:rPr>
          <w:rFonts w:hint="eastAsia"/>
          <w:color w:val="000000" w:themeColor="text1"/>
          <w:highlight w:val="none"/>
          <w14:textFill>
            <w14:solidFill>
              <w14:schemeClr w14:val="tx1"/>
            </w14:solidFill>
          </w14:textFill>
        </w:rPr>
      </w:pPr>
    </w:p>
    <w:p w14:paraId="3C51E0F5">
      <w:pPr>
        <w:bidi w:val="0"/>
        <w:rPr>
          <w:rFonts w:hint="eastAsia"/>
          <w:color w:val="000000" w:themeColor="text1"/>
          <w:highlight w:val="none"/>
          <w14:textFill>
            <w14:solidFill>
              <w14:schemeClr w14:val="tx1"/>
            </w14:solidFill>
          </w14:textFill>
        </w:rPr>
      </w:pPr>
    </w:p>
    <w:p w14:paraId="484F3DBB">
      <w:pPr>
        <w:bidi w:val="0"/>
        <w:rPr>
          <w:rFonts w:hint="eastAsia"/>
          <w:color w:val="000000" w:themeColor="text1"/>
          <w:highlight w:val="none"/>
          <w14:textFill>
            <w14:solidFill>
              <w14:schemeClr w14:val="tx1"/>
            </w14:solidFill>
          </w14:textFill>
        </w:rPr>
      </w:pPr>
    </w:p>
    <w:p w14:paraId="6601FB63">
      <w:pPr>
        <w:bidi w:val="0"/>
        <w:rPr>
          <w:rFonts w:hint="eastAsia"/>
          <w:color w:val="000000" w:themeColor="text1"/>
          <w:highlight w:val="none"/>
          <w14:textFill>
            <w14:solidFill>
              <w14:schemeClr w14:val="tx1"/>
            </w14:solidFill>
          </w14:textFill>
        </w:rPr>
      </w:pPr>
    </w:p>
    <w:p w14:paraId="48CFEFA2">
      <w:pPr>
        <w:bidi w:val="0"/>
        <w:rPr>
          <w:rFonts w:hint="eastAsia"/>
          <w:color w:val="000000" w:themeColor="text1"/>
          <w:highlight w:val="none"/>
          <w14:textFill>
            <w14:solidFill>
              <w14:schemeClr w14:val="tx1"/>
            </w14:solidFill>
          </w14:textFill>
        </w:rPr>
      </w:pPr>
    </w:p>
    <w:p w14:paraId="3875AF1E">
      <w:pPr>
        <w:bidi w:val="0"/>
        <w:rPr>
          <w:rFonts w:hint="eastAsia"/>
          <w:color w:val="000000" w:themeColor="text1"/>
          <w:highlight w:val="none"/>
          <w14:textFill>
            <w14:solidFill>
              <w14:schemeClr w14:val="tx1"/>
            </w14:solidFill>
          </w14:textFill>
        </w:rPr>
      </w:pPr>
    </w:p>
    <w:p w14:paraId="0E8446E9">
      <w:pPr>
        <w:bidi w:val="0"/>
        <w:rPr>
          <w:rFonts w:hint="eastAsia"/>
          <w:color w:val="000000" w:themeColor="text1"/>
          <w:highlight w:val="none"/>
          <w14:textFill>
            <w14:solidFill>
              <w14:schemeClr w14:val="tx1"/>
            </w14:solidFill>
          </w14:textFill>
        </w:rPr>
      </w:pPr>
    </w:p>
    <w:p w14:paraId="72FE9B85">
      <w:pPr>
        <w:bidi w:val="0"/>
        <w:rPr>
          <w:rFonts w:hint="eastAsia"/>
          <w:color w:val="000000" w:themeColor="text1"/>
          <w:highlight w:val="none"/>
          <w14:textFill>
            <w14:solidFill>
              <w14:schemeClr w14:val="tx1"/>
            </w14:solidFill>
          </w14:textFill>
        </w:rPr>
      </w:pPr>
    </w:p>
    <w:p w14:paraId="657B0D75">
      <w:pPr>
        <w:bidi w:val="0"/>
        <w:rPr>
          <w:rFonts w:hint="eastAsia"/>
          <w:color w:val="000000" w:themeColor="text1"/>
          <w:highlight w:val="none"/>
          <w14:textFill>
            <w14:solidFill>
              <w14:schemeClr w14:val="tx1"/>
            </w14:solidFill>
          </w14:textFill>
        </w:rPr>
      </w:pPr>
    </w:p>
    <w:p w14:paraId="6662A5BE">
      <w:pPr>
        <w:bidi w:val="0"/>
        <w:rPr>
          <w:rFonts w:hint="eastAsia"/>
          <w:color w:val="000000" w:themeColor="text1"/>
          <w:highlight w:val="none"/>
          <w14:textFill>
            <w14:solidFill>
              <w14:schemeClr w14:val="tx1"/>
            </w14:solidFill>
          </w14:textFill>
        </w:rPr>
      </w:pPr>
    </w:p>
    <w:p w14:paraId="42FD036F">
      <w:pPr>
        <w:bidi w:val="0"/>
        <w:rPr>
          <w:rFonts w:hint="eastAsia"/>
          <w:color w:val="000000" w:themeColor="text1"/>
          <w:highlight w:val="none"/>
          <w14:textFill>
            <w14:solidFill>
              <w14:schemeClr w14:val="tx1"/>
            </w14:solidFill>
          </w14:textFill>
        </w:rPr>
      </w:pPr>
    </w:p>
    <w:p w14:paraId="6AF780BE">
      <w:pPr>
        <w:bidi w:val="0"/>
        <w:rPr>
          <w:rFonts w:hint="eastAsia"/>
          <w:color w:val="000000" w:themeColor="text1"/>
          <w:highlight w:val="none"/>
          <w14:textFill>
            <w14:solidFill>
              <w14:schemeClr w14:val="tx1"/>
            </w14:solidFill>
          </w14:textFill>
        </w:rPr>
      </w:pPr>
    </w:p>
    <w:p w14:paraId="58E72E56">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3" w:name="_Toc1782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164943DC">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4" w:name="_Toc1708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格式六：</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证明书</w:t>
      </w:r>
      <w:bookmarkEnd w:id="103"/>
      <w:bookmarkEnd w:id="104"/>
    </w:p>
    <w:p w14:paraId="17E8601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（投标人可使用下述格式，也可使用广东省工商行政管理局统一印制的法定代表人证明书格式）</w:t>
      </w:r>
    </w:p>
    <w:p w14:paraId="1EF3D3E5">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证明书</w:t>
      </w:r>
    </w:p>
    <w:p w14:paraId="5572478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_____________现任我单位_____________职务，为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，特此证明。</w:t>
      </w:r>
    </w:p>
    <w:p w14:paraId="60315CB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有效期限：__________________</w:t>
      </w:r>
    </w:p>
    <w:p w14:paraId="6459E46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附：代表人性别：_____年龄：_________ 身份证号码：__________________</w:t>
      </w:r>
    </w:p>
    <w:p w14:paraId="1ACFCA8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注册号码：____________________企业类型：____________________________</w:t>
      </w:r>
    </w:p>
    <w:p w14:paraId="57C2B25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经营范围：__________________________</w:t>
      </w:r>
    </w:p>
    <w:p w14:paraId="092DBC5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投标人名称（盖章）：__________________</w:t>
      </w:r>
    </w:p>
    <w:p w14:paraId="10D354C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2A1BDA8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2BAB97E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751FC1D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4A542A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53C59251">
      <w:pPr>
        <w:spacing w:line="480" w:lineRule="exact"/>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3AA5191">
      <w:pPr>
        <w:spacing w:line="480" w:lineRule="exact"/>
        <w:ind w:firstLine="420" w:firstLineChars="200"/>
        <w:rPr>
          <w:rFonts w:ascii="宋体" w:hAnsi="宋体"/>
          <w:color w:val="000000" w:themeColor="text1"/>
          <w:highlight w:val="none"/>
          <w14:textFill>
            <w14:solidFill>
              <w14:schemeClr w14:val="tx1"/>
            </w14:solidFill>
          </w14:textFill>
        </w:rPr>
      </w:pPr>
    </w:p>
    <w:p w14:paraId="033D00DE">
      <w:pPr>
        <w:pStyle w:val="4"/>
        <w:rPr>
          <w:rFonts w:hAnsi="宋体"/>
          <w:color w:val="000000" w:themeColor="text1"/>
          <w:sz w:val="21"/>
          <w:highlight w:val="none"/>
          <w14:textFill>
            <w14:solidFill>
              <w14:schemeClr w14:val="tx1"/>
            </w14:solidFill>
          </w14:textFill>
        </w:rPr>
      </w:pPr>
    </w:p>
    <w:p w14:paraId="3B3AC4AB">
      <w:pPr>
        <w:pStyle w:val="4"/>
        <w:rPr>
          <w:color w:val="000000" w:themeColor="text1"/>
          <w:highlight w:val="none"/>
          <w14:textFill>
            <w14:solidFill>
              <w14:schemeClr w14:val="tx1"/>
            </w14:solidFill>
          </w14:textFill>
        </w:rPr>
        <w:sectPr>
          <w:headerReference r:id="rId3" w:type="first"/>
          <w:footerReference r:id="rId5" w:type="first"/>
          <w:footerReference r:id="rId4" w:type="default"/>
          <w:pgSz w:w="11906" w:h="16838"/>
          <w:pgMar w:top="1474" w:right="1418" w:bottom="1474" w:left="1418" w:header="851" w:footer="851" w:gutter="0"/>
          <w:cols w:space="720" w:num="1"/>
          <w:titlePg/>
          <w:docGrid w:linePitch="312" w:charSpace="0"/>
        </w:sectPr>
      </w:pPr>
      <w:r>
        <w:rPr>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60288;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003059D7">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5" w:name="_Toc28689"/>
      <w:bookmarkStart w:id="106" w:name="_Toc2286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格式七：</w:t>
      </w:r>
      <w:r>
        <w:rPr>
          <w:rFonts w:hint="eastAsia" w:asciiTheme="minorEastAsia" w:hAnsiTheme="minorEastAsia" w:eastAsiaTheme="minorEastAsia" w:cstheme="minorEastAsia"/>
          <w:b/>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授权书</w:t>
      </w:r>
      <w:bookmarkEnd w:id="105"/>
      <w:bookmarkEnd w:id="106"/>
    </w:p>
    <w:p w14:paraId="09A847A8">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授权书格式</w:t>
      </w:r>
    </w:p>
    <w:p w14:paraId="6ECB4C8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（对于银行、保险、电信、邮政、铁路等行业以及获得总公司投标授权的分公司，可以提供投标分支机构负责人授权书）</w:t>
      </w:r>
    </w:p>
    <w:p w14:paraId="71BF3FC8">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cstheme="minorEastAsia"/>
          <w:b/>
          <w:color w:val="000000" w:themeColor="text1"/>
          <w:sz w:val="28"/>
          <w:szCs w:val="28"/>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授权书</w:t>
      </w:r>
    </w:p>
    <w:p w14:paraId="58AD744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0FA6FD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本授权书声明：________是注册于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（国家或地区）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（投标人名称）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，现任________职务，有效证件号码：________________。现授权 </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（姓名、职务）</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作为我公司的全权代理人，就“</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”项目采购[采购项目编号为</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YXCG-20260813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]的投标和合同执行，以我方的名义处理一切与之有关的事宜。</w:t>
      </w:r>
    </w:p>
    <w:p w14:paraId="0A0A0D5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本授权书于________年________月________日签字生效，特此声明。</w:t>
      </w:r>
    </w:p>
    <w:p w14:paraId="4E51214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投标人（盖章）：__________________</w:t>
      </w:r>
    </w:p>
    <w:p w14:paraId="29615F8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地址：__________________</w:t>
      </w:r>
    </w:p>
    <w:p w14:paraId="4582433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法定代表人（负责人）</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（签字或盖章）：__________________</w:t>
      </w:r>
    </w:p>
    <w:p w14:paraId="4B9F6E1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1822B01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被授权人（签字或盖章）：__________________</w:t>
      </w:r>
    </w:p>
    <w:p w14:paraId="0375031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职务：__________________</w:t>
      </w:r>
    </w:p>
    <w:p w14:paraId="4A665BE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78B0494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13BAA14">
      <w:pP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115ED6F">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mc:AlternateContent>
          <mc:Choice Requires="wps">
            <w:drawing>
              <wp:anchor distT="0" distB="0" distL="114300" distR="114300" simplePos="0" relativeHeight="251661312" behindDoc="0" locked="0" layoutInCell="1" allowOverlap="1">
                <wp:simplePos x="0" y="0"/>
                <wp:positionH relativeFrom="column">
                  <wp:posOffset>210820</wp:posOffset>
                </wp:positionH>
                <wp:positionV relativeFrom="paragraph">
                  <wp:posOffset>51435</wp:posOffset>
                </wp:positionV>
                <wp:extent cx="4098290" cy="1838960"/>
                <wp:effectExtent l="4445" t="4445" r="12065" b="2349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098290" cy="1838960"/>
                        </a:xfrm>
                        <a:prstGeom prst="flowChartAlternateProcess">
                          <a:avLst/>
                        </a:prstGeom>
                        <a:solidFill>
                          <a:srgbClr val="FFFFFF"/>
                        </a:solidFill>
                        <a:ln w="9525">
                          <a:solidFill>
                            <a:srgbClr val="000000"/>
                          </a:solidFill>
                          <a:miter lim="800000"/>
                        </a:ln>
                        <a:effectLst/>
                      </wps:spPr>
                      <wps:txb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4.05pt;height:144.8pt;width:322.7pt;z-index:251661312;mso-width-relative:page;mso-height-relative:page;" fillcolor="#FFFFFF" filled="t" stroked="t" coordsize="21600,21600" o:gfxdata="UEsDBAoAAAAAAIdO4kAAAAAAAAAAAAAAAAAEAAAAZHJzL1BLAwQUAAAACACHTuJAfK7WPtcAAAAI&#10;AQAADwAAAGRycy9kb3ducmV2LnhtbE2PT0+EMBTE7yZ+h+aZeHPLnwRY5LExGj15kd3Ea6FdSpa+&#10;ElpY9NNbT3qczGTmN9VhMyNb1ewGSwjxLgKmqLNyoB7hdHx9KIA5L0iK0ZJC+FIODvXtTSVKaa/0&#10;odbG9yyUkCsFgvZ+Kjl3nVZGuJ2dFAXvbGcjfJBzz+UsrqHcjDyJoowbMVBY0GJSz1p1l2YxCNv7&#10;d7tf3uKu8brI8s90fXk6ccT7uzh6BObV5v/C8Isf0KEOTK1dSDo2IqRpEpIIRQws2FleZMBahGSf&#10;58Driv8/UP8AUEsDBBQAAAAIAIdO4kBnKIAAWAIAAKQEAAAOAAAAZHJzL2Uyb0RvYy54bWytVMGO&#10;0zAQvSPxD5bvbNrSXdpo01XVqghpgUoLH+A6TmNhe8zYbbqcuCG+gRtH/gH+ZiX4CyZOt3QXDnsg&#10;h8iTsZ/fezOT84udNWyrMGhwBe+f9DhTTkKp3brgb98snow4C1G4UhhwquDXKvCLyeNH543P1QBq&#10;MKVCRiAu5I0veB2jz7MsyFpZEU7AK0fJCtCKSCGusxJFQ+jWZINe7yxrAEuPIFUI9HXeJfkeER8C&#10;CFWlpZqD3FjlYoeKyohIkkKtfeCTxLaqlIyvqyqoyEzBSWlMb7qE1qv2nU3ORb5G4Wst9xTEQyjc&#10;02SFdnTpAWouomAb1H9BWS0RAlTxRILNOiHJEVLR793z5qoWXiUtZHXwB9PD/4OVr7ZLZLos+JAz&#10;JywV/Oenb78+fr758uPm+1c2aB1qfMhp45VfYqsx+EuQ7wJzMKuFW6spIjS1EiXx6rf7szsH2iDQ&#10;UbZqXkJJF4hNhGTWrkLbApINbJdqcn2oidpFJunjsDceDcZULkm5/ujpaHyWqpaJ/Pa4xxCfK7Cs&#10;XRS8MtAQMYxTExU6EdWy67Z0p9hehthyFPntuaQJjC4X2pgU4Ho1M8i2grpmkZ4ki6QfbzOONQUf&#10;nw5OE/KdXDiG6KXnXxBWE0VmtC346HiTcS0PlRp4z/fWxq4ccbfa7SuzgvKa3EXomptGmxY14AfO&#10;Gmrsgof3G4GKM/PCUYXG/eGwnYQUDE+fDSjA48zqOCOcJKiCR8665Sx207PxqNc13dRP4h1MqaqV&#10;Tta2VDtW+16g5k2O7wetnY7jOO3683OZ/A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B8rtY+1wAA&#10;AAgBAAAPAAAAAAAAAAEAIAAAACIAAABkcnMvZG93bnJldi54bWxQSwECFAAUAAAACACHTuJAZyiA&#10;AFgCAACkBAAADgAAAAAAAAABACAAAAAmAQAAZHJzL2Uyb0RvYy54bWxQSwUGAAAAAAYABgBZAQAA&#10;8AUAAAAA&#10;">
                <v:fill on="t" focussize="0,0"/>
                <v:stroke color="#000000" miterlimit="8" joinstyle="miter"/>
                <v:imagedata o:title=""/>
                <o:lock v:ext="edit" aspectratio="f"/>
                <v:textbo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15B53DA7">
      <w:pPr>
        <w:rPr>
          <w:color w:val="000000" w:themeColor="text1"/>
          <w:highlight w:val="none"/>
          <w14:textFill>
            <w14:solidFill>
              <w14:schemeClr w14:val="tx1"/>
            </w14:solidFill>
          </w14:textFill>
        </w:rPr>
      </w:pPr>
    </w:p>
    <w:p w14:paraId="7BB6F9F7">
      <w:pPr>
        <w:rPr>
          <w:color w:val="000000" w:themeColor="text1"/>
          <w:highlight w:val="none"/>
          <w14:textFill>
            <w14:solidFill>
              <w14:schemeClr w14:val="tx1"/>
            </w14:solidFill>
          </w14:textFill>
        </w:rPr>
      </w:pPr>
    </w:p>
    <w:p w14:paraId="4B046B1A">
      <w:pPr>
        <w:rPr>
          <w:color w:val="000000" w:themeColor="text1"/>
          <w:highlight w:val="none"/>
          <w14:textFill>
            <w14:solidFill>
              <w14:schemeClr w14:val="tx1"/>
            </w14:solidFill>
          </w14:textFill>
        </w:rPr>
      </w:pPr>
    </w:p>
    <w:p w14:paraId="5387BD6C">
      <w:pPr>
        <w:rPr>
          <w:color w:val="000000" w:themeColor="text1"/>
          <w:highlight w:val="none"/>
          <w14:textFill>
            <w14:solidFill>
              <w14:schemeClr w14:val="tx1"/>
            </w14:solidFill>
          </w14:textFill>
        </w:rPr>
      </w:pPr>
    </w:p>
    <w:p w14:paraId="0792B6E5">
      <w:pPr>
        <w:rPr>
          <w:color w:val="000000" w:themeColor="text1"/>
          <w:highlight w:val="none"/>
          <w14:textFill>
            <w14:solidFill>
              <w14:schemeClr w14:val="tx1"/>
            </w14:solidFill>
          </w14:textFill>
        </w:rPr>
      </w:pPr>
    </w:p>
    <w:p w14:paraId="7855A2DE">
      <w:pPr>
        <w:rPr>
          <w:color w:val="000000" w:themeColor="text1"/>
          <w:highlight w:val="none"/>
          <w14:textFill>
            <w14:solidFill>
              <w14:schemeClr w14:val="tx1"/>
            </w14:solidFill>
          </w14:textFill>
        </w:rPr>
      </w:pPr>
    </w:p>
    <w:p w14:paraId="2371E52F">
      <w:pPr>
        <w:rPr>
          <w:color w:val="000000" w:themeColor="text1"/>
          <w:highlight w:val="none"/>
          <w14:textFill>
            <w14:solidFill>
              <w14:schemeClr w14:val="tx1"/>
            </w14:solidFill>
          </w14:textFill>
        </w:rPr>
      </w:pPr>
    </w:p>
    <w:p w14:paraId="56CF39DD">
      <w:pPr>
        <w:rPr>
          <w:color w:val="000000" w:themeColor="text1"/>
          <w:highlight w:val="none"/>
          <w14:textFill>
            <w14:solidFill>
              <w14:schemeClr w14:val="tx1"/>
            </w14:solidFill>
          </w14:textFill>
        </w:rPr>
      </w:pPr>
    </w:p>
    <w:p w14:paraId="4CB46427">
      <w:pPr>
        <w:rPr>
          <w:color w:val="000000" w:themeColor="text1"/>
          <w:highlight w:val="none"/>
          <w14:textFill>
            <w14:solidFill>
              <w14:schemeClr w14:val="tx1"/>
            </w14:solidFill>
          </w14:textFill>
        </w:rPr>
      </w:pPr>
    </w:p>
    <w:p w14:paraId="63198AFD">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07" w:name="_Toc1593"/>
      <w:bookmarkStart w:id="108" w:name="_Toc2515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格式八：投标保证金</w:t>
      </w:r>
      <w:bookmarkEnd w:id="107"/>
      <w:bookmarkEnd w:id="108"/>
    </w:p>
    <w:p w14:paraId="5BBA277D">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bCs w:val="0"/>
          <w:color w:val="000000" w:themeColor="text1"/>
          <w:sz w:val="28"/>
          <w:szCs w:val="28"/>
          <w:highlight w:val="none"/>
          <w14:textFill>
            <w14:solidFill>
              <w14:schemeClr w14:val="tx1"/>
            </w14:solidFill>
          </w14:textFill>
        </w:rPr>
        <w:t>投标保证金</w:t>
      </w:r>
    </w:p>
    <w:p w14:paraId="11ED823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采购文件要求递交投标保证金的，投标人应在此提供保证金的凭证的复印件。</w:t>
      </w:r>
    </w:p>
    <w:p w14:paraId="598F2FE7">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24D47F86">
      <w:pPr>
        <w:bidi w:val="0"/>
        <w:rPr>
          <w:rFonts w:hint="eastAsia"/>
          <w:color w:val="000000" w:themeColor="text1"/>
          <w:highlight w:val="none"/>
          <w14:textFill>
            <w14:solidFill>
              <w14:schemeClr w14:val="tx1"/>
            </w14:solidFill>
          </w14:textFill>
        </w:rPr>
      </w:pPr>
      <w:bookmarkStart w:id="109" w:name="_Toc27357"/>
    </w:p>
    <w:p w14:paraId="201D7A41">
      <w:pPr>
        <w:bidi w:val="0"/>
        <w:rPr>
          <w:rFonts w:hint="eastAsia"/>
          <w:color w:val="000000" w:themeColor="text1"/>
          <w:highlight w:val="none"/>
          <w14:textFill>
            <w14:solidFill>
              <w14:schemeClr w14:val="tx1"/>
            </w14:solidFill>
          </w14:textFill>
        </w:rPr>
      </w:pPr>
    </w:p>
    <w:p w14:paraId="62664E8D">
      <w:pPr>
        <w:bidi w:val="0"/>
        <w:rPr>
          <w:rFonts w:hint="eastAsia"/>
          <w:color w:val="000000" w:themeColor="text1"/>
          <w:highlight w:val="none"/>
          <w14:textFill>
            <w14:solidFill>
              <w14:schemeClr w14:val="tx1"/>
            </w14:solidFill>
          </w14:textFill>
        </w:rPr>
      </w:pPr>
    </w:p>
    <w:p w14:paraId="63513F9E">
      <w:pPr>
        <w:bidi w:val="0"/>
        <w:rPr>
          <w:rFonts w:hint="eastAsia"/>
          <w:color w:val="000000" w:themeColor="text1"/>
          <w:highlight w:val="none"/>
          <w14:textFill>
            <w14:solidFill>
              <w14:schemeClr w14:val="tx1"/>
            </w14:solidFill>
          </w14:textFill>
        </w:rPr>
      </w:pPr>
    </w:p>
    <w:p w14:paraId="5096D8E4">
      <w:pPr>
        <w:bidi w:val="0"/>
        <w:rPr>
          <w:rFonts w:hint="eastAsia"/>
          <w:color w:val="000000" w:themeColor="text1"/>
          <w:highlight w:val="none"/>
          <w14:textFill>
            <w14:solidFill>
              <w14:schemeClr w14:val="tx1"/>
            </w14:solidFill>
          </w14:textFill>
        </w:rPr>
      </w:pPr>
    </w:p>
    <w:p w14:paraId="3047A558">
      <w:pPr>
        <w:bidi w:val="0"/>
        <w:rPr>
          <w:rFonts w:hint="eastAsia"/>
          <w:color w:val="000000" w:themeColor="text1"/>
          <w:highlight w:val="none"/>
          <w14:textFill>
            <w14:solidFill>
              <w14:schemeClr w14:val="tx1"/>
            </w14:solidFill>
          </w14:textFill>
        </w:rPr>
      </w:pPr>
    </w:p>
    <w:p w14:paraId="07FD137E">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0" w:name="_Toc572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格式九：提供具有独立承担民事责任的能力的证明材料</w:t>
      </w:r>
      <w:bookmarkEnd w:id="109"/>
      <w:bookmarkEnd w:id="110"/>
    </w:p>
    <w:p w14:paraId="69BB1581">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提供具有独立承担民事责任的能力的证明材料</w:t>
      </w:r>
    </w:p>
    <w:p w14:paraId="4E89DF67">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6EC32081">
      <w:pPr>
        <w:bidi w:val="0"/>
        <w:rPr>
          <w:rFonts w:hint="eastAsia"/>
          <w:color w:val="000000" w:themeColor="text1"/>
          <w:highlight w:val="none"/>
          <w14:textFill>
            <w14:solidFill>
              <w14:schemeClr w14:val="tx1"/>
            </w14:solidFill>
          </w14:textFill>
        </w:rPr>
      </w:pPr>
      <w:bookmarkStart w:id="111" w:name="_Toc20793"/>
    </w:p>
    <w:p w14:paraId="3A137ECF">
      <w:pPr>
        <w:bidi w:val="0"/>
        <w:rPr>
          <w:rFonts w:hint="eastAsia"/>
          <w:color w:val="000000" w:themeColor="text1"/>
          <w:highlight w:val="none"/>
          <w14:textFill>
            <w14:solidFill>
              <w14:schemeClr w14:val="tx1"/>
            </w14:solidFill>
          </w14:textFill>
        </w:rPr>
      </w:pPr>
    </w:p>
    <w:p w14:paraId="6969DA63">
      <w:pPr>
        <w:bidi w:val="0"/>
        <w:rPr>
          <w:rFonts w:hint="eastAsia"/>
          <w:color w:val="000000" w:themeColor="text1"/>
          <w:highlight w:val="none"/>
          <w14:textFill>
            <w14:solidFill>
              <w14:schemeClr w14:val="tx1"/>
            </w14:solidFill>
          </w14:textFill>
        </w:rPr>
      </w:pPr>
    </w:p>
    <w:p w14:paraId="7E9D0880">
      <w:pPr>
        <w:bidi w:val="0"/>
        <w:rPr>
          <w:rFonts w:hint="eastAsia"/>
          <w:color w:val="000000" w:themeColor="text1"/>
          <w:highlight w:val="none"/>
          <w14:textFill>
            <w14:solidFill>
              <w14:schemeClr w14:val="tx1"/>
            </w14:solidFill>
          </w14:textFill>
        </w:rPr>
      </w:pPr>
    </w:p>
    <w:p w14:paraId="5810FFB4">
      <w:pPr>
        <w:bidi w:val="0"/>
        <w:rPr>
          <w:rFonts w:hint="eastAsia"/>
          <w:color w:val="000000" w:themeColor="text1"/>
          <w:highlight w:val="none"/>
          <w14:textFill>
            <w14:solidFill>
              <w14:schemeClr w14:val="tx1"/>
            </w14:solidFill>
          </w14:textFill>
        </w:rPr>
      </w:pPr>
    </w:p>
    <w:p w14:paraId="302BB998">
      <w:pPr>
        <w:bidi w:val="0"/>
        <w:rPr>
          <w:rFonts w:hint="eastAsia"/>
          <w:color w:val="000000" w:themeColor="text1"/>
          <w:highlight w:val="none"/>
          <w14:textFill>
            <w14:solidFill>
              <w14:schemeClr w14:val="tx1"/>
            </w14:solidFill>
          </w14:textFill>
        </w:rPr>
      </w:pPr>
    </w:p>
    <w:p w14:paraId="5D41B205">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2" w:name="_Toc1189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格式十：资格性审查要求的其他资质证明文件</w:t>
      </w:r>
      <w:bookmarkEnd w:id="111"/>
      <w:bookmarkEnd w:id="112"/>
    </w:p>
    <w:p w14:paraId="62CF66E9">
      <w:pPr>
        <w:bidi w:val="0"/>
        <w:rPr>
          <w:rFonts w:hint="eastAsia"/>
          <w:color w:val="000000" w:themeColor="text1"/>
          <w:highlight w:val="none"/>
          <w14:textFill>
            <w14:solidFill>
              <w14:schemeClr w14:val="tx1"/>
            </w14:solidFill>
          </w14:textFill>
        </w:rPr>
      </w:pPr>
    </w:p>
    <w:p w14:paraId="29E0ADD9">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资格性审查要求的其他资质证明文件</w:t>
      </w:r>
    </w:p>
    <w:p w14:paraId="55518FA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具有履行合同所必需的设备和专业技术能力</w:t>
      </w:r>
    </w:p>
    <w:p w14:paraId="75DBADCE">
      <w:pPr>
        <w:bidi w:val="0"/>
        <w:rPr>
          <w:rFonts w:hint="eastAsia"/>
          <w:color w:val="000000" w:themeColor="text1"/>
          <w:highlight w:val="none"/>
          <w14:textFill>
            <w14:solidFill>
              <w14:schemeClr w14:val="tx1"/>
            </w14:solidFill>
          </w14:textFill>
        </w:rPr>
      </w:pPr>
      <w:r>
        <w:rPr>
          <w:rFonts w:hint="eastAsia" w:asciiTheme="minorEastAsia" w:hAnsiTheme="minorEastAsia" w:eastAsiaTheme="minorEastAsia" w:cstheme="minorEastAsia"/>
          <w:color w:val="000000" w:themeColor="text1"/>
          <w:szCs w:val="21"/>
          <w:highlight w:val="none"/>
          <w14:textFill>
            <w14:solidFill>
              <w14:schemeClr w14:val="tx1"/>
            </w14:solidFill>
          </w14:textFill>
        </w:rPr>
        <w:t xml:space="preserve"> </w:t>
      </w:r>
      <w:r>
        <w:rPr>
          <w:rFonts w:hint="eastAsia"/>
          <w:color w:val="000000" w:themeColor="text1"/>
          <w:highlight w:val="none"/>
          <w14:textFill>
            <w14:solidFill>
              <w14:schemeClr w14:val="tx1"/>
            </w14:solidFill>
          </w14:textFill>
        </w:rPr>
        <w:t xml:space="preserve"> </w:t>
      </w:r>
    </w:p>
    <w:p w14:paraId="6FDFBC05">
      <w:pPr>
        <w:bidi w:val="0"/>
        <w:rPr>
          <w:rFonts w:hint="eastAsia"/>
          <w:color w:val="000000" w:themeColor="text1"/>
          <w:highlight w:val="none"/>
          <w14:textFill>
            <w14:solidFill>
              <w14:schemeClr w14:val="tx1"/>
            </w14:solidFill>
          </w14:textFill>
        </w:rPr>
      </w:pPr>
    </w:p>
    <w:p w14:paraId="5DEB6BD1">
      <w:pPr>
        <w:bidi w:val="0"/>
        <w:rPr>
          <w:rFonts w:hint="eastAsia"/>
          <w:color w:val="000000" w:themeColor="text1"/>
          <w:highlight w:val="none"/>
          <w14:textFill>
            <w14:solidFill>
              <w14:schemeClr w14:val="tx1"/>
            </w14:solidFill>
          </w14:textFill>
        </w:rPr>
      </w:pPr>
    </w:p>
    <w:p w14:paraId="6CB4CD71">
      <w:pPr>
        <w:bidi w:val="0"/>
        <w:rPr>
          <w:rFonts w:hint="eastAsia"/>
          <w:color w:val="000000" w:themeColor="text1"/>
          <w:highlight w:val="none"/>
          <w14:textFill>
            <w14:solidFill>
              <w14:schemeClr w14:val="tx1"/>
            </w14:solidFill>
          </w14:textFill>
        </w:rPr>
      </w:pPr>
    </w:p>
    <w:p w14:paraId="74FDF2BB">
      <w:pPr>
        <w:bidi w:val="0"/>
        <w:rPr>
          <w:rFonts w:hint="eastAsia"/>
          <w:color w:val="000000" w:themeColor="text1"/>
          <w:highlight w:val="none"/>
          <w14:textFill>
            <w14:solidFill>
              <w14:schemeClr w14:val="tx1"/>
            </w14:solidFill>
          </w14:textFill>
        </w:rPr>
      </w:pPr>
    </w:p>
    <w:p w14:paraId="314561CF">
      <w:pPr>
        <w:bidi w:val="0"/>
        <w:rPr>
          <w:rFonts w:hint="eastAsia"/>
          <w:color w:val="000000" w:themeColor="text1"/>
          <w:highlight w:val="none"/>
          <w14:textFill>
            <w14:solidFill>
              <w14:schemeClr w14:val="tx1"/>
            </w14:solidFill>
          </w14:textFill>
        </w:rPr>
      </w:pPr>
    </w:p>
    <w:p w14:paraId="13C8E6B0">
      <w:pPr>
        <w:bidi w:val="0"/>
        <w:rPr>
          <w:rFonts w:hint="eastAsia"/>
          <w:color w:val="000000" w:themeColor="text1"/>
          <w:highlight w:val="none"/>
          <w14:textFill>
            <w14:solidFill>
              <w14:schemeClr w14:val="tx1"/>
            </w14:solidFill>
          </w14:textFill>
        </w:rPr>
      </w:pPr>
    </w:p>
    <w:p w14:paraId="7BEDCDD0">
      <w:pPr>
        <w:bidi w:val="0"/>
        <w:rPr>
          <w:rFonts w:hint="eastAsia"/>
          <w:color w:val="000000" w:themeColor="text1"/>
          <w:highlight w:val="none"/>
          <w14:textFill>
            <w14:solidFill>
              <w14:schemeClr w14:val="tx1"/>
            </w14:solidFill>
          </w14:textFill>
        </w:rPr>
      </w:pPr>
    </w:p>
    <w:p w14:paraId="4F99EEBA">
      <w:pPr>
        <w:bidi w:val="0"/>
        <w:rPr>
          <w:rFonts w:hint="eastAsia"/>
          <w:color w:val="000000" w:themeColor="text1"/>
          <w:highlight w:val="none"/>
          <w14:textFill>
            <w14:solidFill>
              <w14:schemeClr w14:val="tx1"/>
            </w14:solidFill>
          </w14:textFill>
        </w:rPr>
      </w:pPr>
    </w:p>
    <w:p w14:paraId="4F527097">
      <w:pPr>
        <w:bidi w:val="0"/>
        <w:rPr>
          <w:rFonts w:hint="eastAsia"/>
          <w:color w:val="000000" w:themeColor="text1"/>
          <w:highlight w:val="none"/>
          <w14:textFill>
            <w14:solidFill>
              <w14:schemeClr w14:val="tx1"/>
            </w14:solidFill>
          </w14:textFill>
        </w:rPr>
      </w:pPr>
    </w:p>
    <w:p w14:paraId="7F49B7FB">
      <w:pPr>
        <w:bidi w:val="0"/>
        <w:rPr>
          <w:rFonts w:hint="eastAsia"/>
          <w:color w:val="000000" w:themeColor="text1"/>
          <w:highlight w:val="none"/>
          <w14:textFill>
            <w14:solidFill>
              <w14:schemeClr w14:val="tx1"/>
            </w14:solidFill>
          </w14:textFill>
        </w:rPr>
      </w:pPr>
    </w:p>
    <w:p w14:paraId="4BA88678">
      <w:pPr>
        <w:bidi w:val="0"/>
        <w:rPr>
          <w:rFonts w:hint="eastAsia"/>
          <w:color w:val="000000" w:themeColor="text1"/>
          <w:highlight w:val="none"/>
          <w14:textFill>
            <w14:solidFill>
              <w14:schemeClr w14:val="tx1"/>
            </w14:solidFill>
          </w14:textFill>
        </w:rPr>
      </w:pPr>
    </w:p>
    <w:p w14:paraId="3CA5C16B">
      <w:pPr>
        <w:bidi w:val="0"/>
        <w:rPr>
          <w:rFonts w:hint="eastAsia"/>
          <w:color w:val="000000" w:themeColor="text1"/>
          <w:highlight w:val="none"/>
          <w14:textFill>
            <w14:solidFill>
              <w14:schemeClr w14:val="tx1"/>
            </w14:solidFill>
          </w14:textFill>
        </w:rPr>
      </w:pPr>
    </w:p>
    <w:p w14:paraId="2674EB11">
      <w:pPr>
        <w:bidi w:val="0"/>
        <w:rPr>
          <w:rFonts w:hint="eastAsia"/>
          <w:color w:val="000000" w:themeColor="text1"/>
          <w:highlight w:val="none"/>
          <w14:textFill>
            <w14:solidFill>
              <w14:schemeClr w14:val="tx1"/>
            </w14:solidFill>
          </w14:textFill>
        </w:rPr>
      </w:pPr>
    </w:p>
    <w:p w14:paraId="38366F48">
      <w:pPr>
        <w:bidi w:val="0"/>
        <w:rPr>
          <w:rFonts w:hint="eastAsia"/>
          <w:color w:val="000000" w:themeColor="text1"/>
          <w:highlight w:val="none"/>
          <w14:textFill>
            <w14:solidFill>
              <w14:schemeClr w14:val="tx1"/>
            </w14:solidFill>
          </w14:textFill>
        </w:rPr>
      </w:pPr>
    </w:p>
    <w:p w14:paraId="44F7D77D">
      <w:pPr>
        <w:bidi w:val="0"/>
        <w:rPr>
          <w:rFonts w:hint="eastAsia"/>
          <w:color w:val="000000" w:themeColor="text1"/>
          <w:highlight w:val="none"/>
          <w14:textFill>
            <w14:solidFill>
              <w14:schemeClr w14:val="tx1"/>
            </w14:solidFill>
          </w14:textFill>
        </w:rPr>
      </w:pPr>
    </w:p>
    <w:p w14:paraId="58212F19">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3" w:name="_Toc7678"/>
      <w:bookmarkStart w:id="114" w:name="_Toc296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格式十一：承诺函</w:t>
      </w:r>
      <w:bookmarkEnd w:id="113"/>
      <w:bookmarkEnd w:id="114"/>
    </w:p>
    <w:p w14:paraId="167F51F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（对于采购需求写明“提供承诺”的条款，供应商可参照以下格式提供承诺）</w:t>
      </w:r>
    </w:p>
    <w:p w14:paraId="5A558EDB">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承诺函</w:t>
      </w:r>
    </w:p>
    <w:p w14:paraId="38048E3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7D389E7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对于__________________项目（项目编号：__________________），我方郑重承诺如下：</w:t>
      </w:r>
    </w:p>
    <w:p w14:paraId="31599EB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如中标/成交，我方承诺严格落实采购文件以下条款：(建议逐条复制采购文件相关条款原文)</w:t>
      </w:r>
    </w:p>
    <w:p w14:paraId="6BC7486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（一）星号条款</w:t>
      </w:r>
    </w:p>
    <w:p w14:paraId="560F0C6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6D3F299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075A431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75C3E6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A21091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（二）三角号条款</w:t>
      </w:r>
    </w:p>
    <w:p w14:paraId="3D7536E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2E4AAB3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2C2A62E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163426F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20672F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（三）非星号、非三角号条款</w:t>
      </w:r>
    </w:p>
    <w:p w14:paraId="7EE59C7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p w14:paraId="3322B15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p w14:paraId="4CDE3BD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p w14:paraId="23873C0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br w:type="textWrapping"/>
      </w:r>
    </w:p>
    <w:p w14:paraId="3A9F369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3B6C016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供应商名称（盖章）：__________________</w:t>
      </w:r>
    </w:p>
    <w:p w14:paraId="417C980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574BDFA8">
      <w:pPr>
        <w:bidi w:val="0"/>
        <w:rPr>
          <w:rFonts w:hint="eastAsia"/>
          <w:color w:val="000000" w:themeColor="text1"/>
          <w:highlight w:val="none"/>
          <w14:textFill>
            <w14:solidFill>
              <w14:schemeClr w14:val="tx1"/>
            </w14:solidFill>
          </w14:textFill>
        </w:rPr>
      </w:pPr>
    </w:p>
    <w:p w14:paraId="1681F913">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5" w:name="_Toc1691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E5CD8BE">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16" w:name="_Toc3175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格式十二：中小企业声明函</w:t>
      </w:r>
      <w:bookmarkEnd w:id="115"/>
      <w:bookmarkEnd w:id="116"/>
    </w:p>
    <w:p w14:paraId="44FF4C1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6BDDD9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中小企业声明函（所投产品制造商为中小企业时提交本函，所属行业应符合采购文件中明确的本项目所属行业）</w:t>
      </w:r>
    </w:p>
    <w:p w14:paraId="425EE5C5">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中小企业声明函（货物）</w:t>
      </w:r>
    </w:p>
    <w:p w14:paraId="72A3B67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采购活动，提供的货物全部由符合政策要求的中小企业制造。相关企业（含联合体中的中小企业、签订分包意向协议的中小企业）的具体情况如下：</w:t>
      </w:r>
    </w:p>
    <w:p w14:paraId="5552D8E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3B9C54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行业；制造商为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65F6E0D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1602955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6F4AC98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5460B0F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7B08A8D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2CF64D9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C95CF7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投标人应当对其出具的《中小企业声明函》真实性负责，投标人出具的《中小企业声明函》内容不实的，属于提供虚假材料谋取中标。在实际操作中，投标人希望获得中小企业扶持政策支持的，应从制造商处获得充分、准确的信息。对相关制造商信息了解不充分，或者不能确定相关信息真实、准确的，不建议出具《中小企业声明函》。  </w:t>
      </w:r>
    </w:p>
    <w:p w14:paraId="6DEE2D8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中小企业声明函（承建本项目工程为中小企业或者承接本项目服务为中小企业时提交本函，所属行业应符合采购文件中明确的本项目所属行业）</w:t>
      </w:r>
    </w:p>
    <w:p w14:paraId="2A3DABF7">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中小企业声明函（工程、服务）</w:t>
      </w:r>
    </w:p>
    <w:p w14:paraId="400D572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本公司（联合体）郑重声明，根据《政府采购促进中小企业发展管理办法》（财库﹝2020﹞46 号）的规定，本公司（联合体）参加</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（单位名称）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（项目名称）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采购活动，工程的施工单位全部为符合政策要求的中小企业（或者：服务全部由符合政策要求的中小企业承接）。相关企业（含联合体中的中小企业、签订分包意向协议的中小企业）的具体情况如下：</w:t>
      </w:r>
    </w:p>
    <w:p w14:paraId="622102B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BAAA3C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（标的名称）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（采购文件中明确的所属行业）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行业；承建（承接）企业为</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（企业名称）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，从业人员__________________人，营业收入为__________________万元，资产总额为__________________万元1，属于</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（中型企业、小型企业、微型企业）</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48F73FF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3231A06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以上企业，不属于大企业的分支机构，不存在控股股东为大企业的情形，也不存在与大企业的负责人为同一人的情形。</w:t>
      </w:r>
    </w:p>
    <w:p w14:paraId="1F8A43B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本企业对上述声明内容的真实性负责。如有虚假，将依法承担相应责任。</w:t>
      </w:r>
    </w:p>
    <w:p w14:paraId="34AF79E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企业名称（盖章）：__________________</w:t>
      </w:r>
    </w:p>
    <w:p w14:paraId="422B80B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405E062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1：从业人员、营业收入、资产总额填报上一年度数据，无上一年度数据的新成立企业可不填报。</w:t>
      </w:r>
    </w:p>
    <w:p w14:paraId="5001642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2：投标人应当自行核实是否属于小微企业，并认真填写声明函，若有虚假将追究其责任。</w:t>
      </w:r>
    </w:p>
    <w:p w14:paraId="5894684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50F9704F">
      <w:pPr>
        <w:bidi w:val="0"/>
        <w:rPr>
          <w:rFonts w:hint="eastAsia"/>
          <w:color w:val="000000" w:themeColor="text1"/>
          <w:highlight w:val="none"/>
          <w14:textFill>
            <w14:solidFill>
              <w14:schemeClr w14:val="tx1"/>
            </w14:solidFill>
          </w14:textFill>
        </w:rPr>
      </w:pPr>
    </w:p>
    <w:p w14:paraId="0B36F547">
      <w:pPr>
        <w:bidi w:val="0"/>
        <w:rPr>
          <w:rFonts w:hint="eastAsia"/>
          <w:color w:val="000000" w:themeColor="text1"/>
          <w:highlight w:val="none"/>
          <w14:textFill>
            <w14:solidFill>
              <w14:schemeClr w14:val="tx1"/>
            </w14:solidFill>
          </w14:textFill>
        </w:rPr>
      </w:pPr>
    </w:p>
    <w:p w14:paraId="188F006D">
      <w:pPr>
        <w:bidi w:val="0"/>
        <w:rPr>
          <w:rFonts w:hint="eastAsia"/>
          <w:color w:val="000000" w:themeColor="text1"/>
          <w:highlight w:val="none"/>
          <w14:textFill>
            <w14:solidFill>
              <w14:schemeClr w14:val="tx1"/>
            </w14:solidFill>
          </w14:textFill>
        </w:rPr>
      </w:pPr>
    </w:p>
    <w:p w14:paraId="0FF7E5F7">
      <w:pPr>
        <w:bidi w:val="0"/>
        <w:rPr>
          <w:rFonts w:hint="eastAsia"/>
          <w:color w:val="000000" w:themeColor="text1"/>
          <w:highlight w:val="none"/>
          <w14:textFill>
            <w14:solidFill>
              <w14:schemeClr w14:val="tx1"/>
            </w14:solidFill>
          </w14:textFill>
        </w:rPr>
      </w:pPr>
    </w:p>
    <w:p w14:paraId="7A45C4BF">
      <w:pPr>
        <w:bidi w:val="0"/>
        <w:rPr>
          <w:rFonts w:hint="eastAsia"/>
          <w:color w:val="000000" w:themeColor="text1"/>
          <w:highlight w:val="none"/>
          <w14:textFill>
            <w14:solidFill>
              <w14:schemeClr w14:val="tx1"/>
            </w14:solidFill>
          </w14:textFill>
        </w:rPr>
      </w:pPr>
    </w:p>
    <w:p w14:paraId="14E4A4A1">
      <w:pPr>
        <w:bidi w:val="0"/>
        <w:rPr>
          <w:rFonts w:hint="eastAsia"/>
          <w:color w:val="000000" w:themeColor="text1"/>
          <w:highlight w:val="none"/>
          <w14:textFill>
            <w14:solidFill>
              <w14:schemeClr w14:val="tx1"/>
            </w14:solidFill>
          </w14:textFill>
        </w:rPr>
      </w:pPr>
    </w:p>
    <w:p w14:paraId="46EB418F">
      <w:pPr>
        <w:bidi w:val="0"/>
        <w:rPr>
          <w:rFonts w:hint="eastAsia"/>
          <w:color w:val="000000" w:themeColor="text1"/>
          <w:highlight w:val="none"/>
          <w14:textFill>
            <w14:solidFill>
              <w14:schemeClr w14:val="tx1"/>
            </w14:solidFill>
          </w14:textFill>
        </w:rPr>
      </w:pPr>
    </w:p>
    <w:p w14:paraId="2D134C2B">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7" w:name="_Toc22748"/>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06082600">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8" w:name="_Toc2745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格式十三：监狱企业</w:t>
      </w:r>
      <w:bookmarkEnd w:id="117"/>
      <w:bookmarkEnd w:id="118"/>
    </w:p>
    <w:p w14:paraId="577BB8C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124201E">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监狱企业</w:t>
      </w:r>
    </w:p>
    <w:p w14:paraId="6AD5909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提供由监狱管理局、戒毒管理局（含新疆生产建设兵团）出具的属于监狱企业的证明文件。</w:t>
      </w:r>
    </w:p>
    <w:p w14:paraId="67F2631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45CC167D">
      <w:pPr>
        <w:bidi w:val="0"/>
        <w:rPr>
          <w:rFonts w:hint="eastAsia"/>
          <w:color w:val="000000" w:themeColor="text1"/>
          <w:highlight w:val="none"/>
          <w14:textFill>
            <w14:solidFill>
              <w14:schemeClr w14:val="tx1"/>
            </w14:solidFill>
          </w14:textFill>
        </w:rPr>
      </w:pPr>
    </w:p>
    <w:p w14:paraId="3EF8E0E2">
      <w:pPr>
        <w:bidi w:val="0"/>
        <w:rPr>
          <w:rFonts w:hint="eastAsia"/>
          <w:color w:val="000000" w:themeColor="text1"/>
          <w:highlight w:val="none"/>
          <w14:textFill>
            <w14:solidFill>
              <w14:schemeClr w14:val="tx1"/>
            </w14:solidFill>
          </w14:textFill>
        </w:rPr>
      </w:pPr>
    </w:p>
    <w:p w14:paraId="292C4D41">
      <w:pPr>
        <w:bidi w:val="0"/>
        <w:rPr>
          <w:rFonts w:hint="eastAsia"/>
          <w:color w:val="000000" w:themeColor="text1"/>
          <w:highlight w:val="none"/>
          <w14:textFill>
            <w14:solidFill>
              <w14:schemeClr w14:val="tx1"/>
            </w14:solidFill>
          </w14:textFill>
        </w:rPr>
      </w:pPr>
    </w:p>
    <w:p w14:paraId="5518AAFF">
      <w:pPr>
        <w:bidi w:val="0"/>
        <w:rPr>
          <w:rFonts w:hint="eastAsia"/>
          <w:color w:val="000000" w:themeColor="text1"/>
          <w:highlight w:val="none"/>
          <w14:textFill>
            <w14:solidFill>
              <w14:schemeClr w14:val="tx1"/>
            </w14:solidFill>
          </w14:textFill>
        </w:rPr>
      </w:pPr>
    </w:p>
    <w:p w14:paraId="1D5D3707">
      <w:pPr>
        <w:bidi w:val="0"/>
        <w:rPr>
          <w:rFonts w:hint="eastAsia"/>
          <w:color w:val="000000" w:themeColor="text1"/>
          <w:highlight w:val="none"/>
          <w14:textFill>
            <w14:solidFill>
              <w14:schemeClr w14:val="tx1"/>
            </w14:solidFill>
          </w14:textFill>
        </w:rPr>
      </w:pPr>
    </w:p>
    <w:p w14:paraId="201A3B7F">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19" w:name="_Toc2581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356BCD42">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0" w:name="_Toc490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格式十四：残疾人福利性单位声明函</w:t>
      </w:r>
      <w:bookmarkEnd w:id="119"/>
      <w:bookmarkEnd w:id="120"/>
    </w:p>
    <w:p w14:paraId="326C1E8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5766B78C">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残疾人福利性单位声明函</w:t>
      </w:r>
    </w:p>
    <w:p w14:paraId="6FB004D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4A93A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本单位对上述声明的真实性负责。如有虚假，将依法承担相应责任。</w:t>
      </w:r>
    </w:p>
    <w:p w14:paraId="674C9A9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单位名称（盖章）：__________________</w:t>
      </w:r>
    </w:p>
    <w:p w14:paraId="0641F50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695A600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注：本函未填写或未勾选视作未做声明。</w:t>
      </w:r>
    </w:p>
    <w:p w14:paraId="0AE0D74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8D8F166">
      <w:pPr>
        <w:bidi w:val="0"/>
        <w:rPr>
          <w:rFonts w:hint="eastAsia"/>
          <w:color w:val="000000" w:themeColor="text1"/>
          <w:highlight w:val="none"/>
          <w14:textFill>
            <w14:solidFill>
              <w14:schemeClr w14:val="tx1"/>
            </w14:solidFill>
          </w14:textFill>
        </w:rPr>
      </w:pPr>
    </w:p>
    <w:p w14:paraId="5D53AB39">
      <w:pPr>
        <w:bidi w:val="0"/>
        <w:rPr>
          <w:rFonts w:hint="eastAsia"/>
          <w:color w:val="000000" w:themeColor="text1"/>
          <w:highlight w:val="none"/>
          <w14:textFill>
            <w14:solidFill>
              <w14:schemeClr w14:val="tx1"/>
            </w14:solidFill>
          </w14:textFill>
        </w:rPr>
      </w:pPr>
    </w:p>
    <w:p w14:paraId="2EB07A2E">
      <w:pPr>
        <w:bidi w:val="0"/>
        <w:rPr>
          <w:rFonts w:hint="eastAsia"/>
          <w:color w:val="000000" w:themeColor="text1"/>
          <w:highlight w:val="none"/>
          <w14:textFill>
            <w14:solidFill>
              <w14:schemeClr w14:val="tx1"/>
            </w14:solidFill>
          </w14:textFill>
        </w:rPr>
      </w:pPr>
    </w:p>
    <w:p w14:paraId="5C14DBA1">
      <w:pPr>
        <w:bidi w:val="0"/>
        <w:rPr>
          <w:rFonts w:hint="eastAsia"/>
          <w:color w:val="000000" w:themeColor="text1"/>
          <w:highlight w:val="none"/>
          <w14:textFill>
            <w14:solidFill>
              <w14:schemeClr w14:val="tx1"/>
            </w14:solidFill>
          </w14:textFill>
        </w:rPr>
      </w:pPr>
    </w:p>
    <w:p w14:paraId="1192E466">
      <w:pPr>
        <w:bidi w:val="0"/>
        <w:rPr>
          <w:rFonts w:hint="eastAsia"/>
          <w:color w:val="000000" w:themeColor="text1"/>
          <w:highlight w:val="none"/>
          <w14:textFill>
            <w14:solidFill>
              <w14:schemeClr w14:val="tx1"/>
            </w14:solidFill>
          </w14:textFill>
        </w:rPr>
      </w:pPr>
    </w:p>
    <w:p w14:paraId="7557283E">
      <w:pPr>
        <w:bidi w:val="0"/>
        <w:rPr>
          <w:rFonts w:hint="eastAsia"/>
          <w:color w:val="000000" w:themeColor="text1"/>
          <w:highlight w:val="none"/>
          <w14:textFill>
            <w14:solidFill>
              <w14:schemeClr w14:val="tx1"/>
            </w14:solidFill>
          </w14:textFill>
        </w:rPr>
      </w:pPr>
      <w:bookmarkStart w:id="121" w:name="_Toc907"/>
      <w:r>
        <w:rPr>
          <w:rFonts w:hint="eastAsia"/>
          <w:color w:val="000000" w:themeColor="text1"/>
          <w:highlight w:val="none"/>
          <w14:textFill>
            <w14:solidFill>
              <w14:schemeClr w14:val="tx1"/>
            </w14:solidFill>
          </w14:textFill>
        </w:rPr>
        <w:br w:type="page"/>
      </w:r>
    </w:p>
    <w:p w14:paraId="71AE8D3D">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2" w:name="_Toc2168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格式十五：联合体共同投标协议书</w:t>
      </w:r>
      <w:bookmarkEnd w:id="121"/>
      <w:bookmarkEnd w:id="122"/>
    </w:p>
    <w:p w14:paraId="75B84E5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EF75AE4">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联合体共同投标协议书</w:t>
      </w:r>
    </w:p>
    <w:p w14:paraId="5749025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立约方：</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p>
    <w:p w14:paraId="48C04FB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p>
    <w:p w14:paraId="1D4C12A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（……公司全称）</w:t>
      </w:r>
    </w:p>
    <w:p w14:paraId="0986236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自愿组成联合体，以一个投标人的身份共同参加（采购项目名称）（采购项目编号）的响应活动。经各方充分协商一致，就项目的响应和合同实施阶段的有关事务协商一致订立协议如下：</w:t>
      </w:r>
    </w:p>
    <w:p w14:paraId="208FB81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一、联合体各方关系</w:t>
      </w:r>
    </w:p>
    <w:p w14:paraId="6779C30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（甲公司全称）、（乙公司全称）、（……公司全称）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共同组成一个联合体，以一个投标人的身份共同参加本项目的响应。（甲公司全称）、（乙公司全称）、（……公司全称）作为联合体成员，若中标，联合体各方共同与（采购人）签订政府采购合同。</w:t>
      </w:r>
    </w:p>
    <w:p w14:paraId="6074623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二、联合体内部有关事项约定如下：</w:t>
      </w:r>
    </w:p>
    <w:p w14:paraId="7038DC7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1.（甲公司全称）作为联合体的牵头单位，代表联合体双方负责投标和合同实施阶段的主办、协调工作。</w:t>
      </w:r>
    </w:p>
    <w:p w14:paraId="222C44F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32264A6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3.如果本联合体中标，</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（甲公司全称）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r>
        <w:rPr>
          <w:rFonts w:hint="eastAsia" w:asciiTheme="minorEastAsia" w:hAnsiTheme="minorEastAsia" w:eastAsiaTheme="minorEastAsia" w:cstheme="minorEastAsia"/>
          <w:color w:val="000000" w:themeColor="text1"/>
          <w:sz w:val="21"/>
          <w:szCs w:val="21"/>
          <w:highlight w:val="none"/>
          <w:u w:val="single"/>
          <w14:textFill>
            <w14:solidFill>
              <w14:schemeClr w14:val="tx1"/>
            </w14:solidFill>
          </w14:textFill>
        </w:rPr>
        <w:t>（乙公司全称）</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负责本项目___________部分。</w:t>
      </w:r>
    </w:p>
    <w:p w14:paraId="161BCDA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4.如中标，联合体各方共同与（采购人）签订合同书，并就中标项目向采购人负责有连带的和各自的法律责任；</w:t>
      </w:r>
    </w:p>
    <w:p w14:paraId="2CF18DB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5.联合体成员（公司全称）为（请填写：小型、微型）企业，将承担合同总金额_____%的工作内容（联合体成员中有小型、微型企业时适用）。</w:t>
      </w:r>
    </w:p>
    <w:p w14:paraId="0EE5278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FA3888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四、联合体如因违约过失责任而导致采购人经济损失或被索赔时，本联合体任何一方均同意无条件优先清偿采购人的一切债务和经济赔偿。</w:t>
      </w:r>
    </w:p>
    <w:p w14:paraId="0727F6A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五、本协议在自签署之日起生效，有效期内有效，如获中标资格，合同有效期延续至合同履行完毕之日。</w:t>
      </w:r>
    </w:p>
    <w:p w14:paraId="77B0297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六、本协议书正本一式_____份，随投标文件装订_____份，送采购人_____份，联合体成员各一份；副本一式_____份，联合体成员各执_____份。</w:t>
      </w:r>
    </w:p>
    <w:p w14:paraId="3E86305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甲公司全称：____（盖章）________，乙公司全称：____（盖章）________，……公司全称：____（盖章）________，</w:t>
      </w:r>
    </w:p>
    <w:p w14:paraId="08A5D7E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____年____月 ____日，____年____月____日，____年____月____日</w:t>
      </w:r>
    </w:p>
    <w:p w14:paraId="02CA499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注：1．联合响应时需签本协议，联合体各方成员应在本协议上共同盖章确认。</w:t>
      </w:r>
    </w:p>
    <w:p w14:paraId="4396A63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2．本协议内容不得擅自修改。此协议将作为签订合同的附件之一。</w:t>
      </w:r>
    </w:p>
    <w:p w14:paraId="78CD737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ED75AE7">
      <w:pPr>
        <w:bidi w:val="0"/>
        <w:rPr>
          <w:rFonts w:hint="eastAsia"/>
          <w:color w:val="000000" w:themeColor="text1"/>
          <w:highlight w:val="none"/>
          <w14:textFill>
            <w14:solidFill>
              <w14:schemeClr w14:val="tx1"/>
            </w14:solidFill>
          </w14:textFill>
        </w:rPr>
      </w:pPr>
    </w:p>
    <w:p w14:paraId="1729BEBD">
      <w:pPr>
        <w:bidi w:val="0"/>
        <w:rPr>
          <w:rFonts w:hint="eastAsia"/>
          <w:color w:val="000000" w:themeColor="text1"/>
          <w:highlight w:val="none"/>
          <w14:textFill>
            <w14:solidFill>
              <w14:schemeClr w14:val="tx1"/>
            </w14:solidFill>
          </w14:textFill>
        </w:rPr>
      </w:pPr>
    </w:p>
    <w:p w14:paraId="28E2A4DB">
      <w:pPr>
        <w:bidi w:val="0"/>
        <w:rPr>
          <w:rFonts w:hint="eastAsia"/>
          <w:color w:val="000000" w:themeColor="text1"/>
          <w:highlight w:val="none"/>
          <w14:textFill>
            <w14:solidFill>
              <w14:schemeClr w14:val="tx1"/>
            </w14:solidFill>
          </w14:textFill>
        </w:rPr>
      </w:pPr>
    </w:p>
    <w:p w14:paraId="4087A5F5">
      <w:pPr>
        <w:bidi w:val="0"/>
        <w:rPr>
          <w:rFonts w:hint="eastAsia"/>
          <w:color w:val="000000" w:themeColor="text1"/>
          <w:highlight w:val="none"/>
          <w14:textFill>
            <w14:solidFill>
              <w14:schemeClr w14:val="tx1"/>
            </w14:solidFill>
          </w14:textFill>
        </w:rPr>
      </w:pPr>
    </w:p>
    <w:p w14:paraId="39CE9E8A">
      <w:pPr>
        <w:bidi w:val="0"/>
        <w:rPr>
          <w:rFonts w:hint="eastAsia"/>
          <w:color w:val="000000" w:themeColor="text1"/>
          <w:highlight w:val="none"/>
          <w14:textFill>
            <w14:solidFill>
              <w14:schemeClr w14:val="tx1"/>
            </w14:solidFill>
          </w14:textFill>
        </w:rPr>
      </w:pPr>
    </w:p>
    <w:p w14:paraId="1424E0D6">
      <w:pPr>
        <w:bidi w:val="0"/>
        <w:rPr>
          <w:rFonts w:hint="eastAsia"/>
          <w:color w:val="000000" w:themeColor="text1"/>
          <w:highlight w:val="none"/>
          <w14:textFill>
            <w14:solidFill>
              <w14:schemeClr w14:val="tx1"/>
            </w14:solidFill>
          </w14:textFill>
        </w:rPr>
      </w:pPr>
    </w:p>
    <w:p w14:paraId="47BB1B4B">
      <w:pPr>
        <w:bidi w:val="0"/>
        <w:rPr>
          <w:rFonts w:hint="eastAsia"/>
          <w:color w:val="000000" w:themeColor="text1"/>
          <w:highlight w:val="none"/>
          <w14:textFill>
            <w14:solidFill>
              <w14:schemeClr w14:val="tx1"/>
            </w14:solidFill>
          </w14:textFill>
        </w:rPr>
      </w:pPr>
    </w:p>
    <w:p w14:paraId="084210AB">
      <w:pPr>
        <w:bidi w:val="0"/>
        <w:rPr>
          <w:rFonts w:hint="eastAsia"/>
          <w:color w:val="000000" w:themeColor="text1"/>
          <w:highlight w:val="none"/>
          <w14:textFill>
            <w14:solidFill>
              <w14:schemeClr w14:val="tx1"/>
            </w14:solidFill>
          </w14:textFill>
        </w:rPr>
      </w:pPr>
    </w:p>
    <w:p w14:paraId="23A69795">
      <w:pPr>
        <w:bidi w:val="0"/>
        <w:rPr>
          <w:rFonts w:hint="eastAsia"/>
          <w:color w:val="000000" w:themeColor="text1"/>
          <w:highlight w:val="none"/>
          <w14:textFill>
            <w14:solidFill>
              <w14:schemeClr w14:val="tx1"/>
            </w14:solidFill>
          </w14:textFill>
        </w:rPr>
      </w:pPr>
    </w:p>
    <w:p w14:paraId="1897369C">
      <w:pPr>
        <w:bidi w:val="0"/>
        <w:rPr>
          <w:rFonts w:hint="eastAsia"/>
          <w:color w:val="000000" w:themeColor="text1"/>
          <w:highlight w:val="none"/>
          <w14:textFill>
            <w14:solidFill>
              <w14:schemeClr w14:val="tx1"/>
            </w14:solidFill>
          </w14:textFill>
        </w:rPr>
      </w:pPr>
    </w:p>
    <w:p w14:paraId="3B89E845">
      <w:pPr>
        <w:bidi w:val="0"/>
        <w:rPr>
          <w:rFonts w:hint="eastAsia"/>
          <w:color w:val="000000" w:themeColor="text1"/>
          <w:highlight w:val="none"/>
          <w14:textFill>
            <w14:solidFill>
              <w14:schemeClr w14:val="tx1"/>
            </w14:solidFill>
          </w14:textFill>
        </w:rPr>
      </w:pPr>
    </w:p>
    <w:p w14:paraId="26C6368C">
      <w:pPr>
        <w:bidi w:val="0"/>
        <w:rPr>
          <w:rFonts w:hint="eastAsia"/>
          <w:color w:val="000000" w:themeColor="text1"/>
          <w:highlight w:val="none"/>
          <w14:textFill>
            <w14:solidFill>
              <w14:schemeClr w14:val="tx1"/>
            </w14:solidFill>
          </w14:textFill>
        </w:rPr>
      </w:pPr>
    </w:p>
    <w:p w14:paraId="7A69C872">
      <w:pPr>
        <w:bidi w:val="0"/>
        <w:rPr>
          <w:rFonts w:hint="eastAsia"/>
          <w:color w:val="000000" w:themeColor="text1"/>
          <w:highlight w:val="none"/>
          <w14:textFill>
            <w14:solidFill>
              <w14:schemeClr w14:val="tx1"/>
            </w14:solidFill>
          </w14:textFill>
        </w:rPr>
      </w:pPr>
    </w:p>
    <w:p w14:paraId="0467E7D2">
      <w:pPr>
        <w:bidi w:val="0"/>
        <w:rPr>
          <w:rFonts w:hint="eastAsia"/>
          <w:color w:val="000000" w:themeColor="text1"/>
          <w:highlight w:val="none"/>
          <w14:textFill>
            <w14:solidFill>
              <w14:schemeClr w14:val="tx1"/>
            </w14:solidFill>
          </w14:textFill>
        </w:rPr>
      </w:pPr>
    </w:p>
    <w:p w14:paraId="5F641646">
      <w:pPr>
        <w:bidi w:val="0"/>
        <w:rPr>
          <w:rFonts w:hint="eastAsia"/>
          <w:color w:val="000000" w:themeColor="text1"/>
          <w:highlight w:val="none"/>
          <w14:textFill>
            <w14:solidFill>
              <w14:schemeClr w14:val="tx1"/>
            </w14:solidFill>
          </w14:textFill>
        </w:rPr>
      </w:pPr>
    </w:p>
    <w:p w14:paraId="17826FEC">
      <w:pPr>
        <w:bidi w:val="0"/>
        <w:rPr>
          <w:rFonts w:hint="eastAsia"/>
          <w:color w:val="000000" w:themeColor="text1"/>
          <w:highlight w:val="none"/>
          <w14:textFill>
            <w14:solidFill>
              <w14:schemeClr w14:val="tx1"/>
            </w14:solidFill>
          </w14:textFill>
        </w:rPr>
      </w:pPr>
    </w:p>
    <w:p w14:paraId="73E76279">
      <w:pPr>
        <w:bidi w:val="0"/>
        <w:rPr>
          <w:rFonts w:hint="eastAsia"/>
          <w:color w:val="000000" w:themeColor="text1"/>
          <w:highlight w:val="none"/>
          <w14:textFill>
            <w14:solidFill>
              <w14:schemeClr w14:val="tx1"/>
            </w14:solidFill>
          </w14:textFill>
        </w:rPr>
      </w:pPr>
    </w:p>
    <w:p w14:paraId="7C1FDC13">
      <w:pPr>
        <w:bidi w:val="0"/>
        <w:rPr>
          <w:rFonts w:hint="eastAsia"/>
          <w:color w:val="000000" w:themeColor="text1"/>
          <w:highlight w:val="none"/>
          <w14:textFill>
            <w14:solidFill>
              <w14:schemeClr w14:val="tx1"/>
            </w14:solidFill>
          </w14:textFill>
        </w:rPr>
      </w:pPr>
    </w:p>
    <w:p w14:paraId="180CE3DD">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3" w:name="_Toc113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7AF0EA2D">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4" w:name="_Toc2232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格式十六：投标人业绩情况表</w:t>
      </w:r>
      <w:bookmarkEnd w:id="123"/>
      <w:bookmarkEnd w:id="124"/>
    </w:p>
    <w:p w14:paraId="07122D5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070A8D9">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投标人业绩情况表</w:t>
      </w:r>
    </w:p>
    <w:tbl>
      <w:tblPr>
        <w:tblStyle w:val="17"/>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5A7D1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C14C41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1384" w:type="dxa"/>
            <w:vAlign w:val="top"/>
          </w:tcPr>
          <w:p w14:paraId="03A7CA0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客户名称</w:t>
            </w:r>
          </w:p>
        </w:tc>
        <w:tc>
          <w:tcPr>
            <w:tcW w:w="1384" w:type="dxa"/>
            <w:vAlign w:val="top"/>
          </w:tcPr>
          <w:p w14:paraId="0510A9C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项目名称及合同金额（万元）</w:t>
            </w:r>
          </w:p>
        </w:tc>
        <w:tc>
          <w:tcPr>
            <w:tcW w:w="1384" w:type="dxa"/>
            <w:vAlign w:val="top"/>
          </w:tcPr>
          <w:p w14:paraId="45C6348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签订合同时间</w:t>
            </w:r>
          </w:p>
        </w:tc>
        <w:tc>
          <w:tcPr>
            <w:tcW w:w="1384" w:type="dxa"/>
            <w:vAlign w:val="top"/>
          </w:tcPr>
          <w:p w14:paraId="671566C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竣工验收报告时间</w:t>
            </w:r>
          </w:p>
        </w:tc>
        <w:tc>
          <w:tcPr>
            <w:tcW w:w="1384" w:type="dxa"/>
            <w:vAlign w:val="top"/>
          </w:tcPr>
          <w:p w14:paraId="7DA8597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联系人及电话</w:t>
            </w:r>
          </w:p>
        </w:tc>
      </w:tr>
      <w:tr w14:paraId="5F81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5DA551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384" w:type="dxa"/>
            <w:vAlign w:val="top"/>
          </w:tcPr>
          <w:p w14:paraId="7CD97DB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D9B77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B72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415082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9E1D0A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0E8A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761FC3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1384" w:type="dxa"/>
            <w:vAlign w:val="top"/>
          </w:tcPr>
          <w:p w14:paraId="089925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ADE0D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BAE9B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802E0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063758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06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4D28C7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1384" w:type="dxa"/>
            <w:vAlign w:val="top"/>
          </w:tcPr>
          <w:p w14:paraId="4558FF3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26189D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3FA2A6B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67ECB39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09B945B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7B5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07F910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1384" w:type="dxa"/>
            <w:vAlign w:val="top"/>
          </w:tcPr>
          <w:p w14:paraId="062579A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2A4C4A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59691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8B58F4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1BD1BC8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7172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5C64A5D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384" w:type="dxa"/>
            <w:vAlign w:val="top"/>
          </w:tcPr>
          <w:p w14:paraId="37A4D09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2ECBCE6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9D2E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4DBAD3F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384" w:type="dxa"/>
            <w:vAlign w:val="top"/>
          </w:tcPr>
          <w:p w14:paraId="522D5F0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7AF1758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根据上述业绩情况，按招标文件要求附销售或服务合同复印件及评审标准要求的证明材料。</w:t>
      </w:r>
    </w:p>
    <w:p w14:paraId="779783FB">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5E2C0687">
      <w:pPr>
        <w:bidi w:val="0"/>
        <w:rPr>
          <w:rFonts w:hint="eastAsia"/>
          <w:color w:val="000000" w:themeColor="text1"/>
          <w:highlight w:val="none"/>
          <w14:textFill>
            <w14:solidFill>
              <w14:schemeClr w14:val="tx1"/>
            </w14:solidFill>
          </w14:textFill>
        </w:rPr>
      </w:pPr>
    </w:p>
    <w:p w14:paraId="59F21742">
      <w:pPr>
        <w:bidi w:val="0"/>
        <w:rPr>
          <w:rFonts w:hint="eastAsia"/>
          <w:color w:val="000000" w:themeColor="text1"/>
          <w:highlight w:val="none"/>
          <w14:textFill>
            <w14:solidFill>
              <w14:schemeClr w14:val="tx1"/>
            </w14:solidFill>
          </w14:textFill>
        </w:rPr>
      </w:pPr>
    </w:p>
    <w:p w14:paraId="14B11C1D">
      <w:pPr>
        <w:bidi w:val="0"/>
        <w:rPr>
          <w:rFonts w:hint="eastAsia"/>
          <w:color w:val="000000" w:themeColor="text1"/>
          <w:highlight w:val="none"/>
          <w14:textFill>
            <w14:solidFill>
              <w14:schemeClr w14:val="tx1"/>
            </w14:solidFill>
          </w14:textFill>
        </w:rPr>
      </w:pPr>
    </w:p>
    <w:p w14:paraId="5B7BA136">
      <w:pPr>
        <w:bidi w:val="0"/>
        <w:rPr>
          <w:rFonts w:hint="eastAsia"/>
          <w:color w:val="000000" w:themeColor="text1"/>
          <w:highlight w:val="none"/>
          <w14:textFill>
            <w14:solidFill>
              <w14:schemeClr w14:val="tx1"/>
            </w14:solidFill>
          </w14:textFill>
        </w:rPr>
      </w:pPr>
    </w:p>
    <w:p w14:paraId="76EFED6B">
      <w:pPr>
        <w:bidi w:val="0"/>
        <w:rPr>
          <w:rFonts w:hint="eastAsia"/>
          <w:color w:val="000000" w:themeColor="text1"/>
          <w:highlight w:val="none"/>
          <w14:textFill>
            <w14:solidFill>
              <w14:schemeClr w14:val="tx1"/>
            </w14:solidFill>
          </w14:textFill>
        </w:rPr>
      </w:pPr>
    </w:p>
    <w:p w14:paraId="059669D7">
      <w:pPr>
        <w:bidi w:val="0"/>
        <w:rPr>
          <w:rFonts w:hint="eastAsia"/>
          <w:color w:val="000000" w:themeColor="text1"/>
          <w:highlight w:val="none"/>
          <w14:textFill>
            <w14:solidFill>
              <w14:schemeClr w14:val="tx1"/>
            </w14:solidFill>
          </w14:textFill>
        </w:rPr>
      </w:pPr>
    </w:p>
    <w:p w14:paraId="3A740952">
      <w:pPr>
        <w:bidi w:val="0"/>
        <w:rPr>
          <w:rFonts w:hint="eastAsia"/>
          <w:color w:val="000000" w:themeColor="text1"/>
          <w:highlight w:val="none"/>
          <w14:textFill>
            <w14:solidFill>
              <w14:schemeClr w14:val="tx1"/>
            </w14:solidFill>
          </w14:textFill>
        </w:rPr>
      </w:pPr>
    </w:p>
    <w:p w14:paraId="23F99991">
      <w:pPr>
        <w:bidi w:val="0"/>
        <w:rPr>
          <w:rFonts w:hint="eastAsia"/>
          <w:color w:val="000000" w:themeColor="text1"/>
          <w:highlight w:val="none"/>
          <w14:textFill>
            <w14:solidFill>
              <w14:schemeClr w14:val="tx1"/>
            </w14:solidFill>
          </w14:textFill>
        </w:rPr>
      </w:pPr>
    </w:p>
    <w:p w14:paraId="7BB2EF35">
      <w:pPr>
        <w:bidi w:val="0"/>
        <w:rPr>
          <w:rFonts w:hint="eastAsia"/>
          <w:color w:val="000000" w:themeColor="text1"/>
          <w:highlight w:val="none"/>
          <w14:textFill>
            <w14:solidFill>
              <w14:schemeClr w14:val="tx1"/>
            </w14:solidFill>
          </w14:textFill>
        </w:rPr>
      </w:pPr>
    </w:p>
    <w:p w14:paraId="3660BCFD">
      <w:pPr>
        <w:bidi w:val="0"/>
        <w:rPr>
          <w:rFonts w:hint="eastAsia"/>
          <w:color w:val="000000" w:themeColor="text1"/>
          <w:highlight w:val="none"/>
          <w14:textFill>
            <w14:solidFill>
              <w14:schemeClr w14:val="tx1"/>
            </w14:solidFill>
          </w14:textFill>
        </w:rPr>
      </w:pPr>
    </w:p>
    <w:p w14:paraId="241E95DD">
      <w:pPr>
        <w:bidi w:val="0"/>
        <w:rPr>
          <w:rFonts w:hint="eastAsia"/>
          <w:color w:val="000000" w:themeColor="text1"/>
          <w:highlight w:val="none"/>
          <w14:textFill>
            <w14:solidFill>
              <w14:schemeClr w14:val="tx1"/>
            </w14:solidFill>
          </w14:textFill>
        </w:rPr>
      </w:pPr>
    </w:p>
    <w:p w14:paraId="7A1AAA9D">
      <w:pPr>
        <w:bidi w:val="0"/>
        <w:rPr>
          <w:rFonts w:hint="eastAsia"/>
          <w:color w:val="000000" w:themeColor="text1"/>
          <w:highlight w:val="none"/>
          <w14:textFill>
            <w14:solidFill>
              <w14:schemeClr w14:val="tx1"/>
            </w14:solidFill>
          </w14:textFill>
        </w:rPr>
      </w:pPr>
    </w:p>
    <w:p w14:paraId="562E7607">
      <w:pPr>
        <w:bidi w:val="0"/>
        <w:rPr>
          <w:rFonts w:hint="eastAsia"/>
          <w:color w:val="000000" w:themeColor="text1"/>
          <w:highlight w:val="none"/>
          <w14:textFill>
            <w14:solidFill>
              <w14:schemeClr w14:val="tx1"/>
            </w14:solidFill>
          </w14:textFill>
        </w:rPr>
      </w:pPr>
    </w:p>
    <w:p w14:paraId="088E81C9">
      <w:pPr>
        <w:bidi w:val="0"/>
        <w:rPr>
          <w:rFonts w:hint="eastAsia"/>
          <w:color w:val="000000" w:themeColor="text1"/>
          <w:highlight w:val="none"/>
          <w14:textFill>
            <w14:solidFill>
              <w14:schemeClr w14:val="tx1"/>
            </w14:solidFill>
          </w14:textFill>
        </w:rPr>
      </w:pPr>
    </w:p>
    <w:p w14:paraId="27561B17">
      <w:pPr>
        <w:bidi w:val="0"/>
        <w:rPr>
          <w:rFonts w:hint="eastAsia"/>
          <w:color w:val="000000" w:themeColor="text1"/>
          <w:highlight w:val="none"/>
          <w14:textFill>
            <w14:solidFill>
              <w14:schemeClr w14:val="tx1"/>
            </w14:solidFill>
          </w14:textFill>
        </w:rPr>
      </w:pPr>
    </w:p>
    <w:p w14:paraId="5546BB51">
      <w:pPr>
        <w:bidi w:val="0"/>
        <w:rPr>
          <w:rFonts w:hint="eastAsia"/>
          <w:color w:val="000000" w:themeColor="text1"/>
          <w:highlight w:val="none"/>
          <w14:textFill>
            <w14:solidFill>
              <w14:schemeClr w14:val="tx1"/>
            </w14:solidFill>
          </w14:textFill>
        </w:rPr>
      </w:pPr>
    </w:p>
    <w:p w14:paraId="28B9E645">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5" w:name="_Toc15331"/>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109BFBB2">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6" w:name="_Toc2492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格式十七：《技术和服务要求响应表》</w:t>
      </w:r>
      <w:bookmarkEnd w:id="125"/>
      <w:bookmarkEnd w:id="126"/>
    </w:p>
    <w:p w14:paraId="11B75D11">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《技术和服务要求响应表》</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10A66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A05AAE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923" w:type="dxa"/>
            <w:vAlign w:val="top"/>
          </w:tcPr>
          <w:p w14:paraId="0260620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标的名称</w:t>
            </w:r>
          </w:p>
        </w:tc>
        <w:tc>
          <w:tcPr>
            <w:tcW w:w="923" w:type="dxa"/>
            <w:vAlign w:val="top"/>
          </w:tcPr>
          <w:p w14:paraId="5E5058C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参数性质</w:t>
            </w:r>
          </w:p>
        </w:tc>
        <w:tc>
          <w:tcPr>
            <w:tcW w:w="923" w:type="dxa"/>
            <w:vAlign w:val="top"/>
          </w:tcPr>
          <w:p w14:paraId="4A01D66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采购文件规定的技术和服务要求</w:t>
            </w:r>
          </w:p>
        </w:tc>
        <w:tc>
          <w:tcPr>
            <w:tcW w:w="923" w:type="dxa"/>
            <w:vAlign w:val="top"/>
          </w:tcPr>
          <w:p w14:paraId="11344E4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投标文件响应的具体内容</w:t>
            </w:r>
          </w:p>
        </w:tc>
        <w:tc>
          <w:tcPr>
            <w:tcW w:w="923" w:type="dxa"/>
            <w:vAlign w:val="top"/>
          </w:tcPr>
          <w:p w14:paraId="69D8CF6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型号</w:t>
            </w:r>
          </w:p>
        </w:tc>
        <w:tc>
          <w:tcPr>
            <w:tcW w:w="923" w:type="dxa"/>
            <w:vAlign w:val="top"/>
          </w:tcPr>
          <w:p w14:paraId="420F643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是否偏离</w:t>
            </w:r>
          </w:p>
        </w:tc>
        <w:tc>
          <w:tcPr>
            <w:tcW w:w="923" w:type="dxa"/>
            <w:vAlign w:val="top"/>
          </w:tcPr>
          <w:p w14:paraId="48F45EC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证明文件所在位置</w:t>
            </w:r>
          </w:p>
        </w:tc>
        <w:tc>
          <w:tcPr>
            <w:tcW w:w="923" w:type="dxa"/>
            <w:vAlign w:val="top"/>
          </w:tcPr>
          <w:p w14:paraId="01787CE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备注</w:t>
            </w:r>
          </w:p>
        </w:tc>
      </w:tr>
      <w:tr w14:paraId="1C0C9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52B1FE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923" w:type="dxa"/>
            <w:vAlign w:val="top"/>
          </w:tcPr>
          <w:p w14:paraId="7D07B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CD64CE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0990C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00487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7EF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4F86A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0C8923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91CAD6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25EB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8CF1E1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923" w:type="dxa"/>
            <w:vAlign w:val="top"/>
          </w:tcPr>
          <w:p w14:paraId="0EE8014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47E0BB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C6A05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F069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9065C0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21095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BB24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698CE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617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1C4FDA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923" w:type="dxa"/>
            <w:vAlign w:val="top"/>
          </w:tcPr>
          <w:p w14:paraId="0F61C6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19139D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1B6DB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A8E418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8ACCE3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5A4790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DEE821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65BE83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859E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40581F7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923" w:type="dxa"/>
            <w:vAlign w:val="top"/>
          </w:tcPr>
          <w:p w14:paraId="67CE6F3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087B92C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E5ECB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9C67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F375DA1">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9064D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084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2B44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43FA3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4D9407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923" w:type="dxa"/>
            <w:vAlign w:val="top"/>
          </w:tcPr>
          <w:p w14:paraId="0F06BA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AFEABE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38B0963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08EEA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FECD5B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3FCAF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E1C629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744A80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BED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2B05962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923" w:type="dxa"/>
            <w:vAlign w:val="top"/>
          </w:tcPr>
          <w:p w14:paraId="16E7607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3AB49F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243D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60FD19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5A0480E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6D5EC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5D9CCA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59214E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F6A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3D2AC3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tc>
        <w:tc>
          <w:tcPr>
            <w:tcW w:w="923" w:type="dxa"/>
            <w:vAlign w:val="top"/>
          </w:tcPr>
          <w:p w14:paraId="108A934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5D8A33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738B2A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4D761B2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76DC59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18E16B5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E66744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923" w:type="dxa"/>
            <w:vAlign w:val="top"/>
          </w:tcPr>
          <w:p w14:paraId="23E8E5C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46D2139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1838461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CEEA00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D20F8B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“是否偏离”项下应按下列规定填写：优于的，填写“正偏离”；符合的，填写“无偏离”；低于的，填写“负偏离”。</w:t>
      </w:r>
    </w:p>
    <w:p w14:paraId="03E36E3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4.“备注”处可填写偏离情况的说明。</w:t>
      </w:r>
    </w:p>
    <w:p w14:paraId="3EC6958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C1A012D">
      <w:pPr>
        <w:bidi w:val="0"/>
        <w:rPr>
          <w:rFonts w:hint="eastAsia"/>
          <w:color w:val="000000" w:themeColor="text1"/>
          <w:highlight w:val="none"/>
          <w14:textFill>
            <w14:solidFill>
              <w14:schemeClr w14:val="tx1"/>
            </w14:solidFill>
          </w14:textFill>
        </w:rPr>
      </w:pPr>
    </w:p>
    <w:p w14:paraId="1C230306">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7" w:name="_Toc6257"/>
      <w:bookmarkStart w:id="128" w:name="_Toc13195"/>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格式十八：《商务条件响应表》</w:t>
      </w:r>
      <w:bookmarkEnd w:id="127"/>
      <w:bookmarkEnd w:id="128"/>
    </w:p>
    <w:p w14:paraId="45C31EF5">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《商务条件响应表》</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73E7B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187" w:type="dxa"/>
            <w:vAlign w:val="top"/>
          </w:tcPr>
          <w:p w14:paraId="3F69855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序号</w:t>
            </w:r>
          </w:p>
        </w:tc>
        <w:tc>
          <w:tcPr>
            <w:tcW w:w="1187" w:type="dxa"/>
            <w:vAlign w:val="top"/>
          </w:tcPr>
          <w:p w14:paraId="641AF8D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参数性质</w:t>
            </w:r>
          </w:p>
        </w:tc>
        <w:tc>
          <w:tcPr>
            <w:tcW w:w="1187" w:type="dxa"/>
            <w:vAlign w:val="top"/>
          </w:tcPr>
          <w:p w14:paraId="7B18919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采购文件规定的商务条件</w:t>
            </w:r>
          </w:p>
        </w:tc>
        <w:tc>
          <w:tcPr>
            <w:tcW w:w="1187" w:type="dxa"/>
            <w:vAlign w:val="top"/>
          </w:tcPr>
          <w:p w14:paraId="56D6A0F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投标文件响应的具体内容</w:t>
            </w:r>
          </w:p>
        </w:tc>
        <w:tc>
          <w:tcPr>
            <w:tcW w:w="1187" w:type="dxa"/>
            <w:vAlign w:val="top"/>
          </w:tcPr>
          <w:p w14:paraId="17504B6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是否偏离</w:t>
            </w:r>
          </w:p>
        </w:tc>
        <w:tc>
          <w:tcPr>
            <w:tcW w:w="1187" w:type="dxa"/>
            <w:vAlign w:val="top"/>
          </w:tcPr>
          <w:p w14:paraId="7F05847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证明文件所在位置</w:t>
            </w:r>
          </w:p>
        </w:tc>
        <w:tc>
          <w:tcPr>
            <w:tcW w:w="1187" w:type="dxa"/>
            <w:vAlign w:val="top"/>
          </w:tcPr>
          <w:p w14:paraId="461AC48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备注</w:t>
            </w:r>
          </w:p>
        </w:tc>
      </w:tr>
      <w:tr w14:paraId="3E93B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D67B32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w:t>
            </w:r>
          </w:p>
        </w:tc>
        <w:tc>
          <w:tcPr>
            <w:tcW w:w="1187" w:type="dxa"/>
            <w:vAlign w:val="top"/>
          </w:tcPr>
          <w:p w14:paraId="46B8EDE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1CF0FB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AF30A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249F3E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009429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082B00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40A8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187" w:type="dxa"/>
            <w:vAlign w:val="top"/>
          </w:tcPr>
          <w:p w14:paraId="22F572F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w:t>
            </w:r>
          </w:p>
        </w:tc>
        <w:tc>
          <w:tcPr>
            <w:tcW w:w="1187" w:type="dxa"/>
            <w:vAlign w:val="top"/>
          </w:tcPr>
          <w:p w14:paraId="391E69F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FF04FE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9FEE6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0542A6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88528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A47E17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0DEC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5B8F5D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w:t>
            </w:r>
          </w:p>
        </w:tc>
        <w:tc>
          <w:tcPr>
            <w:tcW w:w="1187" w:type="dxa"/>
            <w:vAlign w:val="top"/>
          </w:tcPr>
          <w:p w14:paraId="18BF886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1ADC51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F88A49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18EA2D3">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1C54C9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D2F658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C5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6238325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w:t>
            </w:r>
          </w:p>
        </w:tc>
        <w:tc>
          <w:tcPr>
            <w:tcW w:w="1187" w:type="dxa"/>
            <w:vAlign w:val="top"/>
          </w:tcPr>
          <w:p w14:paraId="5D9E275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8FD81A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4C5D9E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A3C82A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CF1CC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3FF1BF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F966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4D95A4C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w:t>
            </w:r>
          </w:p>
        </w:tc>
        <w:tc>
          <w:tcPr>
            <w:tcW w:w="1187" w:type="dxa"/>
            <w:vAlign w:val="top"/>
          </w:tcPr>
          <w:p w14:paraId="3D18DF3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F0C7F3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E2522F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30E13BA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50385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973BE1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49A2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F0902A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w:t>
            </w:r>
          </w:p>
        </w:tc>
        <w:tc>
          <w:tcPr>
            <w:tcW w:w="1187" w:type="dxa"/>
            <w:vAlign w:val="top"/>
          </w:tcPr>
          <w:p w14:paraId="78C7047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CF21CC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70AB4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19601A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E9D2DD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88D865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D12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5B401F3C">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7</w:t>
            </w:r>
          </w:p>
        </w:tc>
        <w:tc>
          <w:tcPr>
            <w:tcW w:w="1187" w:type="dxa"/>
            <w:vAlign w:val="top"/>
          </w:tcPr>
          <w:p w14:paraId="106338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359F29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4E7AB7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E62E21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39DA68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690EC35">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263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187" w:type="dxa"/>
            <w:vAlign w:val="top"/>
          </w:tcPr>
          <w:p w14:paraId="1A0671B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8</w:t>
            </w:r>
          </w:p>
        </w:tc>
        <w:tc>
          <w:tcPr>
            <w:tcW w:w="1187" w:type="dxa"/>
            <w:vAlign w:val="top"/>
          </w:tcPr>
          <w:p w14:paraId="4697ED5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455CF9C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DB81CB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EB043F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9E54BF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7C1F15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36EAB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863931D">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9</w:t>
            </w:r>
          </w:p>
        </w:tc>
        <w:tc>
          <w:tcPr>
            <w:tcW w:w="1187" w:type="dxa"/>
            <w:vAlign w:val="top"/>
          </w:tcPr>
          <w:p w14:paraId="57F19C7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D8E15A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1C63914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01436D2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437EAD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9CFF92A">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4406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1187" w:type="dxa"/>
            <w:vAlign w:val="top"/>
          </w:tcPr>
          <w:p w14:paraId="267B701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tc>
        <w:tc>
          <w:tcPr>
            <w:tcW w:w="1187" w:type="dxa"/>
            <w:vAlign w:val="top"/>
          </w:tcPr>
          <w:p w14:paraId="5EA89C0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B2C182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75E4A78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63365C0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2764EB4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1187" w:type="dxa"/>
            <w:vAlign w:val="top"/>
          </w:tcPr>
          <w:p w14:paraId="5D39727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636A358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w:t>
      </w:r>
    </w:p>
    <w:p w14:paraId="7CDC4AD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 “采购文件规定的商务条件”项下填写的内容应与招标文件中采购需求的 “商务要求”的内容保持一致。</w:t>
      </w:r>
    </w:p>
    <w:p w14:paraId="30DC17A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B2A2F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4467F3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 “是否偏离”项下应按下列规定填写：优于的，填写“正偏离”；符合的，填写“无偏离”；低于的，填写“负偏离”。</w:t>
      </w:r>
    </w:p>
    <w:p w14:paraId="67F0D95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5.“备注”处可填写偏离情况的说明。</w:t>
      </w:r>
    </w:p>
    <w:p w14:paraId="52E4F065">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29" w:name="_Toc4915"/>
      <w:bookmarkStart w:id="130" w:name="_Toc19804"/>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格式十九：履约进度计划表</w:t>
      </w:r>
      <w:bookmarkEnd w:id="129"/>
      <w:bookmarkEnd w:id="130"/>
    </w:p>
    <w:p w14:paraId="3890D71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81CC649">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履约进度计划表</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527D5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58D1BD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2076" w:type="dxa"/>
            <w:vAlign w:val="top"/>
          </w:tcPr>
          <w:p w14:paraId="1C97E9D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拟定时间安排</w:t>
            </w:r>
          </w:p>
        </w:tc>
        <w:tc>
          <w:tcPr>
            <w:tcW w:w="2076" w:type="dxa"/>
            <w:vAlign w:val="top"/>
          </w:tcPr>
          <w:p w14:paraId="46A1238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计划完成的工作内容</w:t>
            </w:r>
          </w:p>
        </w:tc>
        <w:tc>
          <w:tcPr>
            <w:tcW w:w="2076" w:type="dxa"/>
            <w:vAlign w:val="top"/>
          </w:tcPr>
          <w:p w14:paraId="36F40E3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实施方建议或要求</w:t>
            </w:r>
          </w:p>
        </w:tc>
      </w:tr>
      <w:tr w14:paraId="1BE9B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277A56E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2076" w:type="dxa"/>
            <w:vAlign w:val="top"/>
          </w:tcPr>
          <w:p w14:paraId="76828CA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拟定___年___月___日</w:t>
            </w:r>
          </w:p>
        </w:tc>
        <w:tc>
          <w:tcPr>
            <w:tcW w:w="2076" w:type="dxa"/>
            <w:vAlign w:val="top"/>
          </w:tcPr>
          <w:p w14:paraId="5F90CF7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签订合同并生效</w:t>
            </w:r>
          </w:p>
        </w:tc>
        <w:tc>
          <w:tcPr>
            <w:tcW w:w="2076" w:type="dxa"/>
            <w:vAlign w:val="top"/>
          </w:tcPr>
          <w:p w14:paraId="2E8D75B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636A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487F17CF">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2076" w:type="dxa"/>
            <w:vAlign w:val="top"/>
          </w:tcPr>
          <w:p w14:paraId="5C2E52F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76769577">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4051E4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01CCA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193378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2076" w:type="dxa"/>
            <w:vAlign w:val="top"/>
          </w:tcPr>
          <w:p w14:paraId="12FE7FE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D0D4939">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c>
          <w:tcPr>
            <w:tcW w:w="2076" w:type="dxa"/>
            <w:vAlign w:val="top"/>
          </w:tcPr>
          <w:p w14:paraId="1C2A653C">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504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05D1A83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4</w:t>
            </w:r>
          </w:p>
        </w:tc>
        <w:tc>
          <w:tcPr>
            <w:tcW w:w="2076" w:type="dxa"/>
            <w:vAlign w:val="top"/>
          </w:tcPr>
          <w:p w14:paraId="54BAFAB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___月___日—___月___日</w:t>
            </w:r>
          </w:p>
        </w:tc>
        <w:tc>
          <w:tcPr>
            <w:tcW w:w="2076" w:type="dxa"/>
            <w:vAlign w:val="top"/>
          </w:tcPr>
          <w:p w14:paraId="4647645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质保期</w:t>
            </w:r>
          </w:p>
        </w:tc>
        <w:tc>
          <w:tcPr>
            <w:tcW w:w="2076" w:type="dxa"/>
            <w:vAlign w:val="top"/>
          </w:tcPr>
          <w:p w14:paraId="4EB475EF">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5CA58DD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2FFE9753">
      <w:pPr>
        <w:bidi w:val="0"/>
        <w:rPr>
          <w:rFonts w:hint="eastAsia"/>
          <w:color w:val="000000" w:themeColor="text1"/>
          <w:highlight w:val="none"/>
          <w14:textFill>
            <w14:solidFill>
              <w14:schemeClr w14:val="tx1"/>
            </w14:solidFill>
          </w14:textFill>
        </w:rPr>
      </w:pPr>
    </w:p>
    <w:p w14:paraId="178EE141">
      <w:pPr>
        <w:bidi w:val="0"/>
        <w:rPr>
          <w:rFonts w:hint="eastAsia"/>
          <w:color w:val="000000" w:themeColor="text1"/>
          <w:highlight w:val="none"/>
          <w14:textFill>
            <w14:solidFill>
              <w14:schemeClr w14:val="tx1"/>
            </w14:solidFill>
          </w14:textFill>
        </w:rPr>
      </w:pPr>
    </w:p>
    <w:p w14:paraId="30BC2639">
      <w:pPr>
        <w:bidi w:val="0"/>
        <w:rPr>
          <w:rFonts w:hint="eastAsia"/>
          <w:color w:val="000000" w:themeColor="text1"/>
          <w:highlight w:val="none"/>
          <w14:textFill>
            <w14:solidFill>
              <w14:schemeClr w14:val="tx1"/>
            </w14:solidFill>
          </w14:textFill>
        </w:rPr>
      </w:pPr>
    </w:p>
    <w:p w14:paraId="031CF427">
      <w:pPr>
        <w:bidi w:val="0"/>
        <w:rPr>
          <w:rFonts w:hint="eastAsia"/>
          <w:color w:val="000000" w:themeColor="text1"/>
          <w:highlight w:val="none"/>
          <w14:textFill>
            <w14:solidFill>
              <w14:schemeClr w14:val="tx1"/>
            </w14:solidFill>
          </w14:textFill>
        </w:rPr>
      </w:pPr>
      <w:bookmarkStart w:id="131" w:name="_Toc11641"/>
    </w:p>
    <w:p w14:paraId="0D6414C6">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2" w:name="_Toc8416"/>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格式二十：各类证明材料</w:t>
      </w:r>
      <w:bookmarkEnd w:id="131"/>
      <w:bookmarkEnd w:id="132"/>
    </w:p>
    <w:p w14:paraId="04CFF80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344E6E7B">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各类证明材料</w:t>
      </w:r>
    </w:p>
    <w:p w14:paraId="690C057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1.招标文件要求提供的其他资料。</w:t>
      </w:r>
    </w:p>
    <w:p w14:paraId="4C000BA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2.投标人认为需提供的其他资料。</w:t>
      </w:r>
    </w:p>
    <w:p w14:paraId="03BC0F91">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7DB9EAF3">
      <w:pPr>
        <w:bidi w:val="0"/>
        <w:rPr>
          <w:rFonts w:hint="eastAsia"/>
          <w:color w:val="000000" w:themeColor="text1"/>
          <w:highlight w:val="none"/>
          <w14:textFill>
            <w14:solidFill>
              <w14:schemeClr w14:val="tx1"/>
            </w14:solidFill>
          </w14:textFill>
        </w:rPr>
      </w:pPr>
    </w:p>
    <w:p w14:paraId="1ABFAC86">
      <w:pPr>
        <w:bidi w:val="0"/>
        <w:rPr>
          <w:rFonts w:hint="eastAsia"/>
          <w:color w:val="000000" w:themeColor="text1"/>
          <w:highlight w:val="none"/>
          <w14:textFill>
            <w14:solidFill>
              <w14:schemeClr w14:val="tx1"/>
            </w14:solidFill>
          </w14:textFill>
        </w:rPr>
      </w:pPr>
    </w:p>
    <w:p w14:paraId="57A6C88A">
      <w:pPr>
        <w:bidi w:val="0"/>
        <w:rPr>
          <w:rFonts w:hint="eastAsia"/>
          <w:color w:val="000000" w:themeColor="text1"/>
          <w:highlight w:val="none"/>
          <w14:textFill>
            <w14:solidFill>
              <w14:schemeClr w14:val="tx1"/>
            </w14:solidFill>
          </w14:textFill>
        </w:rPr>
      </w:pPr>
    </w:p>
    <w:p w14:paraId="3E569B07">
      <w:pPr>
        <w:bidi w:val="0"/>
        <w:rPr>
          <w:rFonts w:hint="eastAsia"/>
          <w:color w:val="000000" w:themeColor="text1"/>
          <w:highlight w:val="none"/>
          <w14:textFill>
            <w14:solidFill>
              <w14:schemeClr w14:val="tx1"/>
            </w14:solidFill>
          </w14:textFill>
        </w:rPr>
      </w:pPr>
    </w:p>
    <w:p w14:paraId="37901FEE">
      <w:pPr>
        <w:bidi w:val="0"/>
        <w:rPr>
          <w:rFonts w:hint="eastAsia"/>
          <w:color w:val="000000" w:themeColor="text1"/>
          <w:highlight w:val="none"/>
          <w14:textFill>
            <w14:solidFill>
              <w14:schemeClr w14:val="tx1"/>
            </w14:solidFill>
          </w14:textFill>
        </w:rPr>
      </w:pPr>
    </w:p>
    <w:p w14:paraId="0BBFFCAB">
      <w:pPr>
        <w:bidi w:val="0"/>
        <w:rPr>
          <w:rFonts w:hint="eastAsia"/>
          <w:color w:val="000000" w:themeColor="text1"/>
          <w:highlight w:val="none"/>
          <w14:textFill>
            <w14:solidFill>
              <w14:schemeClr w14:val="tx1"/>
            </w14:solidFill>
          </w14:textFill>
        </w:rPr>
      </w:pPr>
    </w:p>
    <w:p w14:paraId="7351F62D">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3" w:name="_Toc1348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60BFB19F">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4" w:name="_Toc9263"/>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格式二十一：采购代理服务费支付承诺书</w:t>
      </w:r>
      <w:bookmarkEnd w:id="133"/>
      <w:bookmarkEnd w:id="134"/>
    </w:p>
    <w:p w14:paraId="18798B7D">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采购代理服务费支付承诺书</w:t>
      </w:r>
    </w:p>
    <w:p w14:paraId="467F7B6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致：</w:t>
      </w: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66C8C5A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如果我方在贵采购代理机构组织的</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阳江市博物馆漠阳楼分馆多联机空调设备采购及安装项目</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招标中获中标（采购项目编号：</w:t>
      </w:r>
      <w:r>
        <w:rPr>
          <w:rFonts w:hint="eastAsia" w:asciiTheme="minorEastAsia" w:hAnsiTheme="minorEastAsia" w:cstheme="minorEastAsia"/>
          <w:color w:val="000000" w:themeColor="text1"/>
          <w:sz w:val="21"/>
          <w:szCs w:val="21"/>
          <w:highlight w:val="none"/>
          <w:lang w:eastAsia="zh-CN"/>
          <w14:textFill>
            <w14:solidFill>
              <w14:schemeClr w14:val="tx1"/>
            </w14:solidFill>
          </w14:textFill>
        </w:rPr>
        <w:t>YXCG-20260813</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），我方保证在收取《中标通知书》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前</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，按招标文件对代理服务费支付方式的约定，承担本项目代理服务费。</w:t>
      </w:r>
    </w:p>
    <w:p w14:paraId="3528372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我方如违约，</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愿</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承担</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贵单位</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为维护权益向</w:t>
      </w:r>
      <w:r>
        <w:rPr>
          <w:rFonts w:hint="eastAsia" w:asciiTheme="minorEastAsia" w:hAnsiTheme="minorEastAsia" w:cstheme="minorEastAsia"/>
          <w:color w:val="000000" w:themeColor="text1"/>
          <w:sz w:val="21"/>
          <w:szCs w:val="21"/>
          <w:highlight w:val="none"/>
          <w:lang w:val="en-US" w:eastAsia="zh-CN"/>
          <w14:textFill>
            <w14:solidFill>
              <w14:schemeClr w14:val="tx1"/>
            </w14:solidFill>
          </w14:textFill>
        </w:rPr>
        <w:t>我</w:t>
      </w: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方追偿的一切费用（包括但不限于律师费、诉讼费、保全费、交通费、差旅费、鉴定费等）均由违约方承担。</w:t>
      </w:r>
    </w:p>
    <w:p w14:paraId="1480248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CEE59F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特此承诺！</w:t>
      </w:r>
    </w:p>
    <w:p w14:paraId="49C500A4">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投标人法定名称（公章）；_____________________</w:t>
      </w:r>
    </w:p>
    <w:p w14:paraId="36D19643">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投标人法定地址：_____________________</w:t>
      </w:r>
    </w:p>
    <w:p w14:paraId="2CA0898A">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投标人授权代表（签字或盖章）：_____________________</w:t>
      </w:r>
    </w:p>
    <w:p w14:paraId="671934E8">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 话：_____________________</w:t>
      </w:r>
    </w:p>
    <w:p w14:paraId="7462B3D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传 真：_____________________</w:t>
      </w:r>
    </w:p>
    <w:p w14:paraId="050E88E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承诺日期：_____________________</w:t>
      </w:r>
    </w:p>
    <w:p w14:paraId="44E8E64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255A70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00B32F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BE2235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7B13B9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3CDCD4F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0A53832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1ADC448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FAE2DA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7BF6B25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4C87A0B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p w14:paraId="613650BA">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5" w:name="_Toc25267"/>
      <w:bookmarkStart w:id="136" w:name="_Toc22522"/>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格式二十二：需要采购人提供的附加条件</w:t>
      </w:r>
      <w:bookmarkEnd w:id="135"/>
      <w:bookmarkEnd w:id="136"/>
    </w:p>
    <w:p w14:paraId="5D892B8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6A0EBEFD">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需要采购人提供的附加条件</w:t>
      </w:r>
    </w:p>
    <w:tbl>
      <w:tblPr>
        <w:tblStyle w:val="1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0F2DB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2FFE4CB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序号</w:t>
            </w:r>
          </w:p>
        </w:tc>
        <w:tc>
          <w:tcPr>
            <w:tcW w:w="4153" w:type="dxa"/>
            <w:vAlign w:val="top"/>
          </w:tcPr>
          <w:p w14:paraId="5E5AECF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投标人需要采购人提供的附加条件</w:t>
            </w:r>
          </w:p>
        </w:tc>
      </w:tr>
      <w:tr w14:paraId="6EB1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01DA34F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1</w:t>
            </w:r>
          </w:p>
        </w:tc>
        <w:tc>
          <w:tcPr>
            <w:tcW w:w="4153" w:type="dxa"/>
            <w:vAlign w:val="top"/>
          </w:tcPr>
          <w:p w14:paraId="0356A766">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12947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4BF4F3B">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w:t>
            </w:r>
          </w:p>
        </w:tc>
        <w:tc>
          <w:tcPr>
            <w:tcW w:w="4153" w:type="dxa"/>
            <w:vAlign w:val="top"/>
          </w:tcPr>
          <w:p w14:paraId="2278FB6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r w14:paraId="739B4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2B19BF0">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3</w:t>
            </w:r>
          </w:p>
        </w:tc>
        <w:tc>
          <w:tcPr>
            <w:tcW w:w="4153" w:type="dxa"/>
            <w:vAlign w:val="top"/>
          </w:tcPr>
          <w:p w14:paraId="10BC8752">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p>
        </w:tc>
      </w:tr>
    </w:tbl>
    <w:p w14:paraId="342F17F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注：投标人完成本项目需要采购人配合或提供的条件必须在上表列出，否则将视为投标人同意按现有条件完成本项目。如上表所列附加条件含有采购人不能接受的，将被视为投标无效。</w:t>
      </w:r>
    </w:p>
    <w:p w14:paraId="39BCE1E5">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  </w:t>
      </w:r>
    </w:p>
    <w:p w14:paraId="6FF8D32E">
      <w:pPr>
        <w:bidi w:val="0"/>
        <w:rPr>
          <w:rFonts w:hint="eastAsia"/>
          <w:color w:val="000000" w:themeColor="text1"/>
          <w:highlight w:val="none"/>
          <w14:textFill>
            <w14:solidFill>
              <w14:schemeClr w14:val="tx1"/>
            </w14:solidFill>
          </w14:textFill>
        </w:rPr>
      </w:pPr>
    </w:p>
    <w:p w14:paraId="281F5560">
      <w:pPr>
        <w:bidi w:val="0"/>
        <w:rPr>
          <w:rFonts w:hint="eastAsia"/>
          <w:color w:val="000000" w:themeColor="text1"/>
          <w:highlight w:val="none"/>
          <w14:textFill>
            <w14:solidFill>
              <w14:schemeClr w14:val="tx1"/>
            </w14:solidFill>
          </w14:textFill>
        </w:rPr>
      </w:pPr>
    </w:p>
    <w:p w14:paraId="5116194A">
      <w:pPr>
        <w:bidi w:val="0"/>
        <w:rPr>
          <w:rFonts w:hint="eastAsia"/>
          <w:color w:val="000000" w:themeColor="text1"/>
          <w:highlight w:val="none"/>
          <w14:textFill>
            <w14:solidFill>
              <w14:schemeClr w14:val="tx1"/>
            </w14:solidFill>
          </w14:textFill>
        </w:rPr>
      </w:pPr>
    </w:p>
    <w:p w14:paraId="3C096DBC">
      <w:pPr>
        <w:bidi w:val="0"/>
        <w:rPr>
          <w:rFonts w:hint="eastAsia"/>
          <w:color w:val="000000" w:themeColor="text1"/>
          <w:highlight w:val="none"/>
          <w14:textFill>
            <w14:solidFill>
              <w14:schemeClr w14:val="tx1"/>
            </w14:solidFill>
          </w14:textFill>
        </w:rPr>
      </w:pPr>
    </w:p>
    <w:p w14:paraId="61169F5D">
      <w:pPr>
        <w:bidi w:val="0"/>
        <w:rPr>
          <w:rFonts w:hint="eastAsia"/>
          <w:color w:val="000000" w:themeColor="text1"/>
          <w:highlight w:val="none"/>
          <w14:textFill>
            <w14:solidFill>
              <w14:schemeClr w14:val="tx1"/>
            </w14:solidFill>
          </w14:textFill>
        </w:rPr>
      </w:pPr>
    </w:p>
    <w:p w14:paraId="70293A54">
      <w:pPr>
        <w:bidi w:val="0"/>
        <w:rPr>
          <w:rFonts w:hint="eastAsia"/>
          <w:color w:val="000000" w:themeColor="text1"/>
          <w:highlight w:val="none"/>
          <w14:textFill>
            <w14:solidFill>
              <w14:schemeClr w14:val="tx1"/>
            </w14:solidFill>
          </w14:textFill>
        </w:rPr>
      </w:pPr>
    </w:p>
    <w:p w14:paraId="7F64FC11">
      <w:pPr>
        <w:bidi w:val="0"/>
        <w:rPr>
          <w:rFonts w:hint="eastAsia"/>
          <w:color w:val="000000" w:themeColor="text1"/>
          <w:highlight w:val="none"/>
          <w14:textFill>
            <w14:solidFill>
              <w14:schemeClr w14:val="tx1"/>
            </w14:solidFill>
          </w14:textFill>
        </w:rPr>
      </w:pPr>
    </w:p>
    <w:p w14:paraId="74B66767">
      <w:pPr>
        <w:bidi w:val="0"/>
        <w:rPr>
          <w:rFonts w:hint="eastAsia"/>
          <w:color w:val="000000" w:themeColor="text1"/>
          <w:highlight w:val="none"/>
          <w14:textFill>
            <w14:solidFill>
              <w14:schemeClr w14:val="tx1"/>
            </w14:solidFill>
          </w14:textFill>
        </w:rPr>
      </w:pPr>
    </w:p>
    <w:p w14:paraId="58758A2F">
      <w:pPr>
        <w:bidi w:val="0"/>
        <w:rPr>
          <w:rFonts w:hint="eastAsia"/>
          <w:color w:val="000000" w:themeColor="text1"/>
          <w:highlight w:val="none"/>
          <w14:textFill>
            <w14:solidFill>
              <w14:schemeClr w14:val="tx1"/>
            </w14:solidFill>
          </w14:textFill>
        </w:rPr>
      </w:pPr>
    </w:p>
    <w:p w14:paraId="34EC1371">
      <w:pPr>
        <w:bidi w:val="0"/>
        <w:rPr>
          <w:rFonts w:hint="eastAsia"/>
          <w:color w:val="000000" w:themeColor="text1"/>
          <w:highlight w:val="none"/>
          <w14:textFill>
            <w14:solidFill>
              <w14:schemeClr w14:val="tx1"/>
            </w14:solidFill>
          </w14:textFill>
        </w:rPr>
      </w:pPr>
    </w:p>
    <w:p w14:paraId="069B8BB6">
      <w:pPr>
        <w:bidi w:val="0"/>
        <w:rPr>
          <w:rFonts w:hint="eastAsia"/>
          <w:color w:val="000000" w:themeColor="text1"/>
          <w:highlight w:val="none"/>
          <w14:textFill>
            <w14:solidFill>
              <w14:schemeClr w14:val="tx1"/>
            </w14:solidFill>
          </w14:textFill>
        </w:rPr>
      </w:pPr>
    </w:p>
    <w:p w14:paraId="547274EB">
      <w:pPr>
        <w:bidi w:val="0"/>
        <w:rPr>
          <w:rFonts w:hint="eastAsia"/>
          <w:color w:val="000000" w:themeColor="text1"/>
          <w:highlight w:val="none"/>
          <w14:textFill>
            <w14:solidFill>
              <w14:schemeClr w14:val="tx1"/>
            </w14:solidFill>
          </w14:textFill>
        </w:rPr>
      </w:pPr>
    </w:p>
    <w:p w14:paraId="7405721E">
      <w:pPr>
        <w:bidi w:val="0"/>
        <w:rPr>
          <w:rFonts w:hint="eastAsia"/>
          <w:color w:val="000000" w:themeColor="text1"/>
          <w:highlight w:val="none"/>
          <w14:textFill>
            <w14:solidFill>
              <w14:schemeClr w14:val="tx1"/>
            </w14:solidFill>
          </w14:textFill>
        </w:rPr>
      </w:pPr>
    </w:p>
    <w:p w14:paraId="757F5ABC">
      <w:pPr>
        <w:bidi w:val="0"/>
        <w:rPr>
          <w:rFonts w:hint="eastAsia"/>
          <w:color w:val="000000" w:themeColor="text1"/>
          <w:highlight w:val="none"/>
          <w14:textFill>
            <w14:solidFill>
              <w14:schemeClr w14:val="tx1"/>
            </w14:solidFill>
          </w14:textFill>
        </w:rPr>
      </w:pPr>
    </w:p>
    <w:p w14:paraId="0FD340F2">
      <w:pPr>
        <w:bidi w:val="0"/>
        <w:rPr>
          <w:rFonts w:hint="eastAsia"/>
          <w:color w:val="000000" w:themeColor="text1"/>
          <w:highlight w:val="none"/>
          <w14:textFill>
            <w14:solidFill>
              <w14:schemeClr w14:val="tx1"/>
            </w14:solidFill>
          </w14:textFill>
        </w:rPr>
      </w:pPr>
    </w:p>
    <w:p w14:paraId="288E2C47">
      <w:pPr>
        <w:bidi w:val="0"/>
        <w:rPr>
          <w:rFonts w:hint="eastAsia"/>
          <w:color w:val="000000" w:themeColor="text1"/>
          <w:highlight w:val="none"/>
          <w14:textFill>
            <w14:solidFill>
              <w14:schemeClr w14:val="tx1"/>
            </w14:solidFill>
          </w14:textFill>
        </w:rPr>
      </w:pPr>
    </w:p>
    <w:p w14:paraId="0BAF0D30">
      <w:pPr>
        <w:bidi w:val="0"/>
        <w:rPr>
          <w:rFonts w:hint="eastAsia"/>
          <w:color w:val="000000" w:themeColor="text1"/>
          <w:highlight w:val="none"/>
          <w14:textFill>
            <w14:solidFill>
              <w14:schemeClr w14:val="tx1"/>
            </w14:solidFill>
          </w14:textFill>
        </w:rPr>
      </w:pPr>
    </w:p>
    <w:p w14:paraId="3233F911">
      <w:pPr>
        <w:bidi w:val="0"/>
        <w:rPr>
          <w:rFonts w:hint="eastAsia"/>
          <w:color w:val="000000" w:themeColor="text1"/>
          <w:highlight w:val="none"/>
          <w14:textFill>
            <w14:solidFill>
              <w14:schemeClr w14:val="tx1"/>
            </w14:solidFill>
          </w14:textFill>
        </w:rPr>
      </w:pPr>
    </w:p>
    <w:p w14:paraId="54E1302D">
      <w:pP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7" w:name="_Toc2997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br w:type="page"/>
      </w:r>
    </w:p>
    <w:p w14:paraId="4B8A73A9">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pPr>
      <w:bookmarkStart w:id="138" w:name="_Toc9599"/>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格式二十三：询问函、质疑函、投诉书格式</w:t>
      </w:r>
      <w:bookmarkEnd w:id="137"/>
      <w:bookmarkEnd w:id="138"/>
    </w:p>
    <w:p w14:paraId="445FB1D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10643D9B">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询问函、质疑函、投诉书格式</w:t>
      </w:r>
    </w:p>
    <w:p w14:paraId="6E4A486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说明：本部分格式为投标人提交询问函、质疑函、投诉函时使用，不属于投标文件格式的组成部分。</w:t>
      </w:r>
    </w:p>
    <w:p w14:paraId="2B2C3D16">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询问函</w:t>
      </w:r>
    </w:p>
    <w:p w14:paraId="0DCE3861">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eastAsia="zh-CN"/>
          <w14:textFill>
            <w14:solidFill>
              <w14:schemeClr w14:val="tx1"/>
            </w14:solidFill>
          </w14:textFill>
        </w:rPr>
        <w:t>广东业信采购招标有限公司</w:t>
      </w:r>
    </w:p>
    <w:p w14:paraId="3E34DEB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我单位已登记并准备参与“</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”项目（采购项目编号：</w:t>
      </w:r>
      <w:r>
        <w:rPr>
          <w:rFonts w:hint="eastAsia" w:asciiTheme="minorEastAsia" w:hAnsiTheme="minorEastAsia" w:cstheme="minorEastAsia"/>
          <w:color w:val="000000" w:themeColor="text1"/>
          <w:sz w:val="21"/>
          <w:szCs w:val="21"/>
          <w:highlight w:val="none"/>
          <w:u w:val="single"/>
          <w:lang w:val="en-US" w:eastAsia="zh-CN"/>
          <w14:textFill>
            <w14:solidFill>
              <w14:schemeClr w14:val="tx1"/>
            </w14:solidFill>
          </w14:textFill>
        </w:rPr>
        <w:t xml:space="preserve">          </w:t>
      </w: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）的投标活动，现有以下几个内容（或条款）存在疑问（或无法理解），特提出询问。</w:t>
      </w:r>
    </w:p>
    <w:p w14:paraId="089A892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一、_____________________（事项一）</w:t>
      </w:r>
    </w:p>
    <w:p w14:paraId="3435C8E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（1）____________________（问题或条款内容）</w:t>
      </w:r>
    </w:p>
    <w:p w14:paraId="37D68282">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（2）____________________（说明疑问或无法理解原因）</w:t>
      </w:r>
    </w:p>
    <w:p w14:paraId="2F159E5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（3）____________________（建议）</w:t>
      </w:r>
    </w:p>
    <w:p w14:paraId="0668558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二、_____________________（事项二）</w:t>
      </w:r>
    </w:p>
    <w:p w14:paraId="10722D9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6BFAB9C">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随附相关证明材料如下：（目录）</w:t>
      </w:r>
    </w:p>
    <w:p w14:paraId="074D9459">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询问人（公章）：_____________________</w:t>
      </w:r>
    </w:p>
    <w:p w14:paraId="6186A9A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法定代表人或授权代表（签字或盖章）：_____________________</w:t>
      </w:r>
    </w:p>
    <w:p w14:paraId="3A0321E7">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地址/邮编：_____________________</w:t>
      </w:r>
    </w:p>
    <w:p w14:paraId="2DBAC336">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电话/传真：_____________________</w:t>
      </w:r>
    </w:p>
    <w:p w14:paraId="777FB67E">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044E94D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41F9BA1">
      <w:pPr>
        <w:bidi w:val="0"/>
        <w:rPr>
          <w:rFonts w:hint="eastAsia"/>
          <w:color w:val="000000" w:themeColor="text1"/>
          <w:highlight w:val="none"/>
          <w14:textFill>
            <w14:solidFill>
              <w14:schemeClr w14:val="tx1"/>
            </w14:solidFill>
          </w14:textFill>
        </w:rPr>
      </w:pPr>
    </w:p>
    <w:p w14:paraId="00E3BAC3">
      <w:pPr>
        <w:bidi w:val="0"/>
        <w:rPr>
          <w:rFonts w:hint="eastAsia"/>
          <w:color w:val="000000" w:themeColor="text1"/>
          <w:highlight w:val="none"/>
          <w14:textFill>
            <w14:solidFill>
              <w14:schemeClr w14:val="tx1"/>
            </w14:solidFill>
          </w14:textFill>
        </w:rPr>
      </w:pPr>
    </w:p>
    <w:p w14:paraId="20DA2A8D">
      <w:pPr>
        <w:bidi w:val="0"/>
        <w:rPr>
          <w:rFonts w:hint="eastAsia"/>
          <w:color w:val="000000" w:themeColor="text1"/>
          <w:highlight w:val="none"/>
          <w14:textFill>
            <w14:solidFill>
              <w14:schemeClr w14:val="tx1"/>
            </w14:solidFill>
          </w14:textFill>
        </w:rPr>
      </w:pPr>
    </w:p>
    <w:p w14:paraId="7A549E8F">
      <w:pPr>
        <w:bidi w:val="0"/>
        <w:rPr>
          <w:rFonts w:hint="eastAsia"/>
          <w:color w:val="000000" w:themeColor="text1"/>
          <w:highlight w:val="none"/>
          <w14:textFill>
            <w14:solidFill>
              <w14:schemeClr w14:val="tx1"/>
            </w14:solidFill>
          </w14:textFill>
        </w:rPr>
      </w:pPr>
    </w:p>
    <w:p w14:paraId="5164F8B5">
      <w:pPr>
        <w:bidi w:val="0"/>
        <w:rPr>
          <w:rFonts w:hint="eastAsia"/>
          <w:color w:val="000000" w:themeColor="text1"/>
          <w:highlight w:val="none"/>
          <w14:textFill>
            <w14:solidFill>
              <w14:schemeClr w14:val="tx1"/>
            </w14:solidFill>
          </w14:textFill>
        </w:rPr>
      </w:pPr>
    </w:p>
    <w:p w14:paraId="36D6C8EA">
      <w:pPr>
        <w:bidi w:val="0"/>
        <w:rPr>
          <w:rFonts w:hint="eastAsia"/>
          <w:color w:val="000000" w:themeColor="text1"/>
          <w:highlight w:val="none"/>
          <w14:textFill>
            <w14:solidFill>
              <w14:schemeClr w14:val="tx1"/>
            </w14:solidFill>
          </w14:textFill>
        </w:rPr>
      </w:pPr>
    </w:p>
    <w:p w14:paraId="358851D6">
      <w:pPr>
        <w:bidi w:val="0"/>
        <w:rPr>
          <w:rFonts w:hint="eastAsia"/>
          <w:color w:val="000000" w:themeColor="text1"/>
          <w:highlight w:val="none"/>
          <w14:textFill>
            <w14:solidFill>
              <w14:schemeClr w14:val="tx1"/>
            </w14:solidFill>
          </w14:textFill>
        </w:rPr>
      </w:pPr>
    </w:p>
    <w:p w14:paraId="3EBBF712">
      <w:pP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br w:type="page"/>
      </w:r>
    </w:p>
    <w:p w14:paraId="754B8C7C">
      <w:pPr>
        <w:pStyle w:val="21"/>
        <w:keepNext w:val="0"/>
        <w:keepLines w:val="0"/>
        <w:pageBreakBefore w:val="0"/>
        <w:kinsoku/>
        <w:wordWrap/>
        <w:overflowPunct/>
        <w:topLinePunct w:val="0"/>
        <w:autoSpaceDE/>
        <w:autoSpaceDN/>
        <w:bidi w:val="0"/>
        <w:adjustRightInd/>
        <w:snapToGrid/>
        <w:spacing w:line="360" w:lineRule="auto"/>
        <w:jc w:val="center"/>
        <w:textAlignment w:val="auto"/>
        <w:outlineLvl w:val="3"/>
        <w:rPr>
          <w:rFonts w:hint="eastAsia" w:asciiTheme="minorEastAsia" w:hAnsiTheme="minorEastAsia" w:eastAsiaTheme="minorEastAsia" w:cstheme="minorEastAsia"/>
          <w:color w:val="000000" w:themeColor="text1"/>
          <w:sz w:val="28"/>
          <w:szCs w:val="28"/>
          <w:highlight w:val="none"/>
          <w14:textFill>
            <w14:solidFill>
              <w14:schemeClr w14:val="tx1"/>
            </w14:solidFill>
          </w14:textFill>
        </w:rPr>
      </w:pPr>
      <w:r>
        <w:rPr>
          <w:rFonts w:hint="eastAsia" w:asciiTheme="minorEastAsia" w:hAnsiTheme="minorEastAsia" w:eastAsiaTheme="minorEastAsia" w:cstheme="minorEastAsia"/>
          <w:b/>
          <w:color w:val="000000" w:themeColor="text1"/>
          <w:sz w:val="28"/>
          <w:szCs w:val="28"/>
          <w:highlight w:val="none"/>
          <w14:textFill>
            <w14:solidFill>
              <w14:schemeClr w14:val="tx1"/>
            </w14:solidFill>
          </w14:textFill>
        </w:rPr>
        <w:t>质疑函</w:t>
      </w:r>
    </w:p>
    <w:p w14:paraId="7E5B99F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一、质疑供应商基本信息</w:t>
      </w:r>
    </w:p>
    <w:p w14:paraId="0A671E75">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质疑供应商：</w:t>
      </w:r>
    </w:p>
    <w:p w14:paraId="7469D32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4CFC337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联系：_____________________联系电话：_____________________</w:t>
      </w:r>
    </w:p>
    <w:p w14:paraId="041073C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授权代表：_____________________</w:t>
      </w:r>
    </w:p>
    <w:p w14:paraId="1A1BCCB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联系电话：_____________________</w:t>
      </w:r>
    </w:p>
    <w:p w14:paraId="5940BAA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地址：_____________________邮编：_____________________</w:t>
      </w:r>
    </w:p>
    <w:p w14:paraId="6515654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二、质疑项目基本情况</w:t>
      </w:r>
    </w:p>
    <w:p w14:paraId="57E227F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质疑项目的名称：_____________________</w:t>
      </w:r>
    </w:p>
    <w:p w14:paraId="4E94A4F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质疑项目的编号：_____________________ 包号：_____________________</w:t>
      </w:r>
    </w:p>
    <w:p w14:paraId="180BF71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采购人名称：_____________________</w:t>
      </w:r>
    </w:p>
    <w:p w14:paraId="548A5F3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采购文件获取日期：_____________________</w:t>
      </w:r>
    </w:p>
    <w:p w14:paraId="0B7BC2B9">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三、质疑事项具体内容</w:t>
      </w:r>
    </w:p>
    <w:p w14:paraId="47B7DC8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质疑事项1：_____________________</w:t>
      </w:r>
    </w:p>
    <w:p w14:paraId="5F8F559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事实依据：_____________________</w:t>
      </w:r>
    </w:p>
    <w:p w14:paraId="4E3EA1FD">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法律依据：_____________________</w:t>
      </w:r>
    </w:p>
    <w:p w14:paraId="1730463B">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质疑事项2：_____________________</w:t>
      </w:r>
    </w:p>
    <w:p w14:paraId="34382F3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w:t>
      </w:r>
    </w:p>
    <w:p w14:paraId="5F79725F">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四、与质疑事项相关的质疑请求</w:t>
      </w:r>
    </w:p>
    <w:p w14:paraId="6AA6DFA8">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请求：__________________________________________</w:t>
      </w:r>
    </w:p>
    <w:p w14:paraId="40E11EB5">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签字(签章)：_____________________ 公章：_____________________</w:t>
      </w:r>
    </w:p>
    <w:p w14:paraId="1B482472">
      <w:pPr>
        <w:pStyle w:val="21"/>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日期： 年 月 日</w:t>
      </w:r>
    </w:p>
    <w:p w14:paraId="10B51D8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质疑函制作说明：</w:t>
      </w:r>
    </w:p>
    <w:p w14:paraId="575A6287">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1.供应商提出质疑时，应提交质疑函和必要的证明材料。</w:t>
      </w:r>
    </w:p>
    <w:p w14:paraId="432D4374">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6A66F9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3.质疑供应商若对项目的某一分包进行质疑，质疑函中应列明具体采购包号。</w:t>
      </w:r>
    </w:p>
    <w:p w14:paraId="14C4A32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4.质疑函的质疑事项应具体、明确，并有必要的事实依据和法律依据。</w:t>
      </w:r>
    </w:p>
    <w:p w14:paraId="07EF5A8A">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5.质疑函的质疑请求应与质疑事项相关。</w:t>
      </w:r>
    </w:p>
    <w:p w14:paraId="2738688E">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6.质疑供应商为自然人的，质疑函应由本人签字；质疑供应商为法人或者其他组织的，质疑函应由法定代表人、主要负责人，或者其授权代表签字或者盖章，并加盖公章。</w:t>
      </w:r>
    </w:p>
    <w:p w14:paraId="0AF9B3B6">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1931245F">
      <w:pPr>
        <w:bidi w:val="0"/>
        <w:rPr>
          <w:rFonts w:hint="eastAsia"/>
          <w:color w:val="000000" w:themeColor="text1"/>
          <w:highlight w:val="none"/>
          <w14:textFill>
            <w14:solidFill>
              <w14:schemeClr w14:val="tx1"/>
            </w14:solidFill>
          </w14:textFill>
        </w:rPr>
      </w:pPr>
    </w:p>
    <w:p w14:paraId="18DCC14C">
      <w:pPr>
        <w:bidi w:val="0"/>
        <w:rPr>
          <w:rFonts w:hint="eastAsia"/>
          <w:color w:val="000000" w:themeColor="text1"/>
          <w:highlight w:val="none"/>
          <w14:textFill>
            <w14:solidFill>
              <w14:schemeClr w14:val="tx1"/>
            </w14:solidFill>
          </w14:textFill>
        </w:rPr>
      </w:pPr>
    </w:p>
    <w:p w14:paraId="57C8AF0A">
      <w:pPr>
        <w:bidi w:val="0"/>
        <w:rPr>
          <w:rFonts w:hint="eastAsia"/>
          <w:color w:val="000000" w:themeColor="text1"/>
          <w:highlight w:val="none"/>
          <w14:textFill>
            <w14:solidFill>
              <w14:schemeClr w14:val="tx1"/>
            </w14:solidFill>
          </w14:textFill>
        </w:rPr>
      </w:pPr>
    </w:p>
    <w:p w14:paraId="549E5149">
      <w:pPr>
        <w:bidi w:val="0"/>
        <w:rPr>
          <w:rFonts w:hint="eastAsia"/>
          <w:color w:val="000000" w:themeColor="text1"/>
          <w:highlight w:val="none"/>
          <w14:textFill>
            <w14:solidFill>
              <w14:schemeClr w14:val="tx1"/>
            </w14:solidFill>
          </w14:textFill>
        </w:rPr>
      </w:pPr>
    </w:p>
    <w:p w14:paraId="2925723A">
      <w:pPr>
        <w:bidi w:val="0"/>
        <w:rPr>
          <w:rFonts w:hint="eastAsia"/>
          <w:color w:val="000000" w:themeColor="text1"/>
          <w:highlight w:val="none"/>
          <w14:textFill>
            <w14:solidFill>
              <w14:schemeClr w14:val="tx1"/>
            </w14:solidFill>
          </w14:textFill>
        </w:rPr>
      </w:pPr>
    </w:p>
    <w:p w14:paraId="743A9294">
      <w:pPr>
        <w:bidi w:val="0"/>
        <w:rPr>
          <w:rFonts w:hint="eastAsia"/>
          <w:color w:val="000000" w:themeColor="text1"/>
          <w:highlight w:val="none"/>
          <w14:textFill>
            <w14:solidFill>
              <w14:schemeClr w14:val="tx1"/>
            </w14:solidFill>
          </w14:textFill>
        </w:rPr>
      </w:pPr>
    </w:p>
    <w:p w14:paraId="769EA163">
      <w:pPr>
        <w:bidi w:val="0"/>
        <w:rPr>
          <w:rFonts w:hint="eastAsia"/>
          <w:color w:val="000000" w:themeColor="text1"/>
          <w:highlight w:val="none"/>
          <w14:textFill>
            <w14:solidFill>
              <w14:schemeClr w14:val="tx1"/>
            </w14:solidFill>
          </w14:textFill>
        </w:rPr>
      </w:pPr>
    </w:p>
    <w:p w14:paraId="7F356E5E">
      <w:pPr>
        <w:bidi w:val="0"/>
        <w:rPr>
          <w:rFonts w:hint="eastAsia"/>
          <w:color w:val="000000" w:themeColor="text1"/>
          <w:highlight w:val="none"/>
          <w14:textFill>
            <w14:solidFill>
              <w14:schemeClr w14:val="tx1"/>
            </w14:solidFill>
          </w14:textFill>
        </w:rPr>
      </w:pPr>
    </w:p>
    <w:p w14:paraId="61AE0B2F">
      <w:pPr>
        <w:bidi w:val="0"/>
        <w:rPr>
          <w:rFonts w:hint="eastAsia" w:asciiTheme="minorEastAsia" w:hAnsiTheme="minorEastAsia" w:eastAsiaTheme="minorEastAsia" w:cstheme="minorEastAsia"/>
          <w:b/>
          <w:color w:val="000000" w:themeColor="text1"/>
          <w:szCs w:val="21"/>
          <w:highlight w:val="none"/>
          <w14:textFill>
            <w14:solidFill>
              <w14:schemeClr w14:val="tx1"/>
            </w14:solidFill>
          </w14:textFill>
        </w:rPr>
      </w:pPr>
      <w:bookmarkStart w:id="139" w:name="_Toc13201"/>
      <w:r>
        <w:rPr>
          <w:rFonts w:hint="eastAsia"/>
          <w:color w:val="000000" w:themeColor="text1"/>
          <w:highlight w:val="none"/>
          <w14:textFill>
            <w14:solidFill>
              <w14:schemeClr w14:val="tx1"/>
            </w14:solidFill>
          </w14:textFill>
        </w:rPr>
        <w:br w:type="page"/>
      </w:r>
    </w:p>
    <w:p w14:paraId="273A8FC4">
      <w:pPr>
        <w:pStyle w:val="21"/>
        <w:keepNext w:val="0"/>
        <w:keepLines w:val="0"/>
        <w:pageBreakBefore w:val="0"/>
        <w:kinsoku/>
        <w:wordWrap/>
        <w:overflowPunct/>
        <w:topLinePunct w:val="0"/>
        <w:autoSpaceDE/>
        <w:autoSpaceDN/>
        <w:bidi w:val="0"/>
        <w:adjustRightInd/>
        <w:snapToGrid/>
        <w:spacing w:line="360" w:lineRule="auto"/>
        <w:textAlignment w:val="auto"/>
        <w:outlineLvl w:val="2"/>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bookmarkStart w:id="140" w:name="_Toc6910"/>
      <w:r>
        <w:rPr>
          <w:rFonts w:hint="eastAsia" w:asciiTheme="minorEastAsia" w:hAnsiTheme="minorEastAsia" w:eastAsiaTheme="minorEastAsia" w:cstheme="minorEastAsia"/>
          <w:b/>
          <w:color w:val="000000" w:themeColor="text1"/>
          <w:sz w:val="21"/>
          <w:szCs w:val="21"/>
          <w:highlight w:val="none"/>
          <w14:textFill>
            <w14:solidFill>
              <w14:schemeClr w14:val="tx1"/>
            </w14:solidFill>
          </w14:textFill>
        </w:rPr>
        <w:t>格式二十四：项目实施方案、质量保证及售后服务承诺等内容和格式自拟</w:t>
      </w:r>
      <w:bookmarkEnd w:id="139"/>
      <w:bookmarkEnd w:id="140"/>
    </w:p>
    <w:p w14:paraId="0E4751E3">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（以下格式文件由供应商根据需要选用）</w:t>
      </w:r>
    </w:p>
    <w:p w14:paraId="488286C0">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项目实施方案、质量保证及售后服务承诺等内容和格式自拟。</w:t>
      </w:r>
    </w:p>
    <w:p w14:paraId="2D201C31">
      <w:pPr>
        <w:pStyle w:val="21"/>
        <w:keepNext w:val="0"/>
        <w:keepLines w:val="0"/>
        <w:pageBreakBefore w:val="0"/>
        <w:kinsoku/>
        <w:wordWrap/>
        <w:overflowPunct/>
        <w:topLinePunct w:val="0"/>
        <w:autoSpaceDE/>
        <w:autoSpaceDN/>
        <w:bidi w:val="0"/>
        <w:adjustRightInd/>
        <w:snapToGrid/>
        <w:spacing w:line="360" w:lineRule="auto"/>
        <w:ind w:firstLine="480"/>
        <w:textAlignment w:val="auto"/>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14:textFill>
            <w14:solidFill>
              <w14:schemeClr w14:val="tx1"/>
            </w14:solidFill>
          </w14:textFill>
        </w:rPr>
        <w:t xml:space="preserve">  </w:t>
      </w:r>
    </w:p>
    <w:p w14:paraId="6CD069BC">
      <w:pPr>
        <w:pStyle w:val="21"/>
        <w:rPr>
          <w:rFonts w:hint="eastAsia"/>
          <w:color w:val="000000" w:themeColor="text1"/>
          <w:highlight w:val="none"/>
          <w:lang w:val="en-US" w:eastAsia="zh-Hans"/>
          <w14:textFill>
            <w14:solidFill>
              <w14:schemeClr w14:val="tx1"/>
            </w14:solidFill>
          </w14:textFill>
        </w:rPr>
      </w:pPr>
    </w:p>
    <w:p w14:paraId="708D0FA9">
      <w:pPr>
        <w:pStyle w:val="21"/>
        <w:rPr>
          <w:rFonts w:hint="eastAsia"/>
          <w:color w:val="000000" w:themeColor="text1"/>
          <w:highlight w:val="none"/>
          <w:lang w:val="en-US" w:eastAsia="zh-Hans"/>
          <w14:textFill>
            <w14:solidFill>
              <w14:schemeClr w14:val="tx1"/>
            </w14:solidFill>
          </w14:textFill>
        </w:rPr>
      </w:pPr>
    </w:p>
    <w:p w14:paraId="334AC9EE">
      <w:pPr>
        <w:pStyle w:val="21"/>
        <w:rPr>
          <w:rFonts w:hint="eastAsia"/>
          <w:color w:val="000000" w:themeColor="text1"/>
          <w:highlight w:val="none"/>
          <w:lang w:val="en-US" w:eastAsia="zh-Hans"/>
          <w14:textFill>
            <w14:solidFill>
              <w14:schemeClr w14:val="tx1"/>
            </w14:solidFill>
          </w14:textFill>
        </w:rPr>
      </w:pPr>
    </w:p>
    <w:p w14:paraId="1CE47668">
      <w:pPr>
        <w:pStyle w:val="21"/>
        <w:rPr>
          <w:rFonts w:hint="eastAsia"/>
          <w:color w:val="000000" w:themeColor="text1"/>
          <w:highlight w:val="none"/>
          <w:lang w:val="en-US" w:eastAsia="zh-Hans"/>
          <w14:textFill>
            <w14:solidFill>
              <w14:schemeClr w14:val="tx1"/>
            </w14:solidFill>
          </w14:textFill>
        </w:rPr>
      </w:pPr>
    </w:p>
    <w:p w14:paraId="1BC77DC0">
      <w:pPr>
        <w:pStyle w:val="21"/>
        <w:rPr>
          <w:rFonts w:hint="eastAsia"/>
          <w:color w:val="000000" w:themeColor="text1"/>
          <w:highlight w:val="none"/>
          <w:lang w:val="en-US" w:eastAsia="zh-Hans"/>
          <w14:textFill>
            <w14:solidFill>
              <w14:schemeClr w14:val="tx1"/>
            </w14:solidFill>
          </w14:textFill>
        </w:rPr>
      </w:pPr>
    </w:p>
    <w:p w14:paraId="0DD684D0">
      <w:pPr>
        <w:pStyle w:val="21"/>
        <w:rPr>
          <w:rFonts w:hint="eastAsia"/>
          <w:color w:val="000000" w:themeColor="text1"/>
          <w:highlight w:val="none"/>
          <w:lang w:val="en-US" w:eastAsia="zh-Hans"/>
          <w14:textFill>
            <w14:solidFill>
              <w14:schemeClr w14:val="tx1"/>
            </w14:solidFill>
          </w14:textFill>
        </w:rPr>
      </w:pPr>
    </w:p>
    <w:p w14:paraId="23118824">
      <w:pPr>
        <w:pStyle w:val="21"/>
        <w:rPr>
          <w:rFonts w:hint="eastAsia"/>
          <w:color w:val="000000" w:themeColor="text1"/>
          <w:highlight w:val="none"/>
          <w:lang w:val="en-US" w:eastAsia="zh-Hans"/>
          <w14:textFill>
            <w14:solidFill>
              <w14:schemeClr w14:val="tx1"/>
            </w14:solidFill>
          </w14:textFill>
        </w:rPr>
      </w:pPr>
    </w:p>
    <w:p w14:paraId="39A3EB57">
      <w:pPr>
        <w:pStyle w:val="21"/>
        <w:rPr>
          <w:rFonts w:hint="eastAsia"/>
          <w:color w:val="000000" w:themeColor="text1"/>
          <w:highlight w:val="none"/>
          <w:lang w:val="en-US" w:eastAsia="zh-Hans"/>
          <w14:textFill>
            <w14:solidFill>
              <w14:schemeClr w14:val="tx1"/>
            </w14:solidFill>
          </w14:textFill>
        </w:rPr>
      </w:pPr>
    </w:p>
    <w:p w14:paraId="3A82B74E">
      <w:pPr>
        <w:pStyle w:val="21"/>
        <w:rPr>
          <w:rFonts w:hint="eastAsia"/>
          <w:color w:val="000000" w:themeColor="text1"/>
          <w:highlight w:val="none"/>
          <w:lang w:val="en-US" w:eastAsia="zh-Hans"/>
          <w14:textFill>
            <w14:solidFill>
              <w14:schemeClr w14:val="tx1"/>
            </w14:solidFill>
          </w14:textFill>
        </w:rPr>
      </w:pPr>
    </w:p>
    <w:p w14:paraId="5D04EF79">
      <w:pPr>
        <w:pStyle w:val="21"/>
        <w:rPr>
          <w:rFonts w:hint="eastAsia"/>
          <w:color w:val="000000" w:themeColor="text1"/>
          <w:highlight w:val="none"/>
          <w:lang w:val="en-US" w:eastAsia="zh-Hans"/>
          <w14:textFill>
            <w14:solidFill>
              <w14:schemeClr w14:val="tx1"/>
            </w14:solidFill>
          </w14:textFill>
        </w:rPr>
      </w:pPr>
    </w:p>
    <w:p w14:paraId="740D9E95">
      <w:pPr>
        <w:pStyle w:val="21"/>
        <w:rPr>
          <w:rFonts w:hint="eastAsia"/>
          <w:color w:val="000000" w:themeColor="text1"/>
          <w:highlight w:val="none"/>
          <w:lang w:val="en-US" w:eastAsia="zh-Hans"/>
          <w14:textFill>
            <w14:solidFill>
              <w14:schemeClr w14:val="tx1"/>
            </w14:solidFill>
          </w14:textFill>
        </w:rPr>
      </w:pPr>
    </w:p>
    <w:p w14:paraId="6F2EADD6">
      <w:pPr>
        <w:pStyle w:val="21"/>
        <w:rPr>
          <w:rFonts w:hint="eastAsia"/>
          <w:color w:val="000000" w:themeColor="text1"/>
          <w:highlight w:val="none"/>
          <w:lang w:val="en-US" w:eastAsia="zh-Hans"/>
          <w14:textFill>
            <w14:solidFill>
              <w14:schemeClr w14:val="tx1"/>
            </w14:solidFill>
          </w14:textFill>
        </w:rPr>
      </w:pPr>
    </w:p>
    <w:p w14:paraId="237296C9">
      <w:pPr>
        <w:pStyle w:val="21"/>
        <w:rPr>
          <w:rFonts w:hint="eastAsia"/>
          <w:color w:val="000000" w:themeColor="text1"/>
          <w:highlight w:val="none"/>
          <w:lang w:val="en-US" w:eastAsia="zh-Hans"/>
          <w14:textFill>
            <w14:solidFill>
              <w14:schemeClr w14:val="tx1"/>
            </w14:solidFill>
          </w14:textFill>
        </w:rPr>
      </w:pPr>
    </w:p>
    <w:p w14:paraId="6F7079CA">
      <w:pPr>
        <w:pStyle w:val="21"/>
        <w:rPr>
          <w:rFonts w:hint="eastAsia"/>
          <w:color w:val="000000" w:themeColor="text1"/>
          <w:highlight w:val="none"/>
          <w:lang w:val="en-US" w:eastAsia="zh-Hans"/>
          <w14:textFill>
            <w14:solidFill>
              <w14:schemeClr w14:val="tx1"/>
            </w14:solidFill>
          </w14:textFill>
        </w:rPr>
      </w:pPr>
    </w:p>
    <w:p w14:paraId="25E036EE">
      <w:pPr>
        <w:pStyle w:val="21"/>
        <w:rPr>
          <w:rFonts w:hint="eastAsia"/>
          <w:color w:val="000000" w:themeColor="text1"/>
          <w:highlight w:val="none"/>
          <w:lang w:val="en-US" w:eastAsia="zh-Hans"/>
          <w14:textFill>
            <w14:solidFill>
              <w14:schemeClr w14:val="tx1"/>
            </w14:solidFill>
          </w14:textFill>
        </w:rPr>
      </w:pPr>
    </w:p>
    <w:p w14:paraId="1AE79E39">
      <w:pPr>
        <w:pStyle w:val="21"/>
        <w:rPr>
          <w:rFonts w:hint="eastAsia"/>
          <w:color w:val="000000" w:themeColor="text1"/>
          <w:highlight w:val="none"/>
          <w:lang w:val="en-US" w:eastAsia="zh-Hans"/>
          <w14:textFill>
            <w14:solidFill>
              <w14:schemeClr w14:val="tx1"/>
            </w14:solidFill>
          </w14:textFill>
        </w:rPr>
      </w:pPr>
    </w:p>
    <w:p w14:paraId="2D455EC8">
      <w:pPr>
        <w:pStyle w:val="21"/>
        <w:rPr>
          <w:rFonts w:hint="eastAsia"/>
          <w:color w:val="000000" w:themeColor="text1"/>
          <w:highlight w:val="none"/>
          <w:lang w:val="en-US" w:eastAsia="zh-Hans"/>
          <w14:textFill>
            <w14:solidFill>
              <w14:schemeClr w14:val="tx1"/>
            </w14:solidFill>
          </w14:textFill>
        </w:rPr>
      </w:pPr>
    </w:p>
    <w:p w14:paraId="4ADD1D89">
      <w:pPr>
        <w:pStyle w:val="21"/>
        <w:rPr>
          <w:rFonts w:hint="eastAsia"/>
          <w:color w:val="000000" w:themeColor="text1"/>
          <w:highlight w:val="none"/>
          <w:lang w:val="en-US" w:eastAsia="zh-Hans"/>
          <w14:textFill>
            <w14:solidFill>
              <w14:schemeClr w14:val="tx1"/>
            </w14:solidFill>
          </w14:textFill>
        </w:rPr>
      </w:pPr>
    </w:p>
    <w:p w14:paraId="4EFF1FE8">
      <w:pPr>
        <w:pStyle w:val="21"/>
        <w:rPr>
          <w:rFonts w:hint="eastAsia"/>
          <w:color w:val="000000" w:themeColor="text1"/>
          <w:highlight w:val="none"/>
          <w:lang w:val="en-US" w:eastAsia="zh-Hans"/>
          <w14:textFill>
            <w14:solidFill>
              <w14:schemeClr w14:val="tx1"/>
            </w14:solidFill>
          </w14:textFill>
        </w:rPr>
      </w:pPr>
    </w:p>
    <w:p w14:paraId="59CDFFC9">
      <w:pPr>
        <w:rPr>
          <w:rFonts w:hint="eastAsia"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br w:type="page"/>
      </w:r>
    </w:p>
    <w:p w14:paraId="74F96EEC">
      <w:pPr>
        <w:keepNext w:val="0"/>
        <w:keepLines w:val="0"/>
        <w:pageBreakBefore w:val="0"/>
        <w:widowControl w:val="0"/>
        <w:kinsoku/>
        <w:wordWrap/>
        <w:overflowPunct/>
        <w:topLinePunct w:val="0"/>
        <w:autoSpaceDE/>
        <w:autoSpaceDN/>
        <w:bidi w:val="0"/>
        <w:adjustRightInd/>
        <w:snapToGrid/>
        <w:jc w:val="left"/>
        <w:textAlignment w:val="auto"/>
        <w:outlineLvl w:val="0"/>
        <w:rPr>
          <w:rFonts w:hint="eastAsia" w:ascii="宋体" w:hAnsi="宋体" w:eastAsia="宋体" w:cs="宋体"/>
          <w:b/>
          <w:bCs/>
          <w:color w:val="000000" w:themeColor="text1"/>
          <w:kern w:val="0"/>
          <w:sz w:val="32"/>
          <w:szCs w:val="32"/>
          <w:highlight w:val="none"/>
          <w14:textFill>
            <w14:solidFill>
              <w14:schemeClr w14:val="tx1"/>
            </w14:solidFill>
          </w14:textFill>
        </w:rPr>
      </w:pPr>
      <w:bookmarkStart w:id="141" w:name="_Toc5639"/>
      <w:r>
        <w:rPr>
          <w:rFonts w:hint="eastAsia" w:ascii="宋体" w:hAnsi="宋体" w:eastAsia="宋体" w:cs="宋体"/>
          <w:b/>
          <w:bCs/>
          <w:color w:val="000000" w:themeColor="text1"/>
          <w:kern w:val="0"/>
          <w:sz w:val="32"/>
          <w:szCs w:val="32"/>
          <w:highlight w:val="none"/>
          <w14:textFill>
            <w14:solidFill>
              <w14:schemeClr w14:val="tx1"/>
            </w14:solidFill>
          </w14:textFill>
        </w:rPr>
        <w:t>附件</w:t>
      </w:r>
      <w:bookmarkEnd w:id="141"/>
    </w:p>
    <w:p w14:paraId="29047022">
      <w:pPr>
        <w:keepNext w:val="0"/>
        <w:keepLines w:val="0"/>
        <w:pageBreakBefore w:val="0"/>
        <w:widowControl w:val="0"/>
        <w:kinsoku/>
        <w:wordWrap/>
        <w:overflowPunct/>
        <w:topLinePunct w:val="0"/>
        <w:autoSpaceDE/>
        <w:autoSpaceDN/>
        <w:bidi w:val="0"/>
        <w:adjustRightInd/>
        <w:snapToGrid/>
        <w:jc w:val="center"/>
        <w:textAlignment w:val="auto"/>
        <w:outlineLvl w:val="1"/>
        <w:rPr>
          <w:rFonts w:ascii="宋体" w:hAnsi="宋体" w:cs="宋体"/>
          <w:b/>
          <w:bCs/>
          <w:color w:val="000000" w:themeColor="text1"/>
          <w:kern w:val="0"/>
          <w:sz w:val="32"/>
          <w:szCs w:val="32"/>
          <w:highlight w:val="none"/>
          <w14:textFill>
            <w14:solidFill>
              <w14:schemeClr w14:val="tx1"/>
            </w14:solidFill>
          </w14:textFill>
        </w:rPr>
      </w:pPr>
      <w:bookmarkStart w:id="142" w:name="_Toc4814"/>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bookmarkEnd w:id="142"/>
    </w:p>
    <w:p w14:paraId="7B77D1B2">
      <w:pP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6B00B6A2">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31979689">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CFD6170">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6A97A64D">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4CB32EE3">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5E364361">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405ED2E8">
      <w:pPr>
        <w:keepNext w:val="0"/>
        <w:keepLines w:val="0"/>
        <w:pageBreakBefore w:val="0"/>
        <w:widowControl w:val="0"/>
        <w:kinsoku/>
        <w:wordWrap/>
        <w:overflowPunct/>
        <w:topLinePunct w:val="0"/>
        <w:autoSpaceDE/>
        <w:autoSpaceDN/>
        <w:bidi w:val="0"/>
        <w:adjustRightInd/>
        <w:snapToGrid/>
        <w:spacing w:line="6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75E8CE58">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3E913E2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08FEBD3C">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25536BC7">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622F7ECE">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4C2C2D7">
      <w:pPr>
        <w:rPr>
          <w:rFonts w:ascii="宋体" w:hAnsi="宋体"/>
          <w:color w:val="000000" w:themeColor="text1"/>
          <w:highlight w:val="none"/>
          <w14:textFill>
            <w14:solidFill>
              <w14:schemeClr w14:val="tx1"/>
            </w14:solidFill>
          </w14:textFill>
        </w:rPr>
      </w:pPr>
    </w:p>
    <w:p w14:paraId="0EF0C47A">
      <w:pPr>
        <w:keepNext w:val="0"/>
        <w:keepLines w:val="0"/>
        <w:pageBreakBefore w:val="0"/>
        <w:widowControl w:val="0"/>
        <w:kinsoku/>
        <w:wordWrap/>
        <w:overflowPunct/>
        <w:topLinePunct w:val="0"/>
        <w:autoSpaceDE/>
        <w:autoSpaceDN/>
        <w:bidi w:val="0"/>
        <w:adjustRightInd/>
        <w:snapToGrid/>
        <w:jc w:val="center"/>
        <w:textAlignment w:val="auto"/>
        <w:outlineLvl w:val="1"/>
        <w:rPr>
          <w:rFonts w:hint="eastAsia"/>
          <w:b/>
          <w:bCs/>
          <w:color w:val="000000" w:themeColor="text1"/>
          <w:sz w:val="44"/>
          <w:szCs w:val="44"/>
          <w:highlight w:val="none"/>
          <w14:textFill>
            <w14:solidFill>
              <w14:schemeClr w14:val="tx1"/>
            </w14:solidFill>
          </w14:textFill>
        </w:rPr>
      </w:pPr>
      <w:bookmarkStart w:id="143" w:name="_Toc4489"/>
      <w:bookmarkStart w:id="144" w:name="_Hlk534184791"/>
      <w:r>
        <w:rPr>
          <w:rFonts w:hint="eastAsia"/>
          <w:b/>
          <w:bCs/>
          <w:color w:val="000000" w:themeColor="text1"/>
          <w:sz w:val="44"/>
          <w:szCs w:val="44"/>
          <w:highlight w:val="none"/>
          <w14:textFill>
            <w14:solidFill>
              <w14:schemeClr w14:val="tx1"/>
            </w14:solidFill>
          </w14:textFill>
        </w:rPr>
        <w:t>购买标书登记表</w:t>
      </w:r>
      <w:bookmarkEnd w:id="143"/>
    </w:p>
    <w:p w14:paraId="359A8C7E">
      <w:pPr>
        <w:jc w:val="center"/>
        <w:rPr>
          <w:rFonts w:hint="eastAsia"/>
          <w:b/>
          <w:bCs/>
          <w:color w:val="000000" w:themeColor="text1"/>
          <w:sz w:val="44"/>
          <w:szCs w:val="44"/>
          <w:highlight w:val="none"/>
          <w14:textFill>
            <w14:solidFill>
              <w14:schemeClr w14:val="tx1"/>
            </w14:solidFill>
          </w14:textFill>
        </w:rPr>
      </w:pPr>
    </w:p>
    <w:p w14:paraId="3C975B75">
      <w:pPr>
        <w:jc w:val="center"/>
        <w:rPr>
          <w:color w:val="000000" w:themeColor="text1"/>
          <w:szCs w:val="21"/>
          <w:highlight w:val="none"/>
          <w14:textFill>
            <w14:solidFill>
              <w14:schemeClr w14:val="tx1"/>
            </w14:solidFill>
          </w14:textFill>
        </w:rPr>
      </w:pPr>
    </w:p>
    <w:tbl>
      <w:tblPr>
        <w:tblStyle w:val="17"/>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7C40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419F222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tcPr>
          <w:p w14:paraId="5FE17FD7">
            <w:pPr>
              <w:rPr>
                <w:color w:val="000000" w:themeColor="text1"/>
                <w:sz w:val="28"/>
                <w:szCs w:val="28"/>
                <w:highlight w:val="none"/>
                <w14:textFill>
                  <w14:solidFill>
                    <w14:schemeClr w14:val="tx1"/>
                  </w14:solidFill>
                </w14:textFill>
              </w:rPr>
            </w:pPr>
          </w:p>
        </w:tc>
      </w:tr>
      <w:tr w14:paraId="2ABAB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A26CF89">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项目编号</w:t>
            </w:r>
          </w:p>
        </w:tc>
        <w:tc>
          <w:tcPr>
            <w:tcW w:w="1940" w:type="dxa"/>
            <w:noWrap/>
          </w:tcPr>
          <w:p w14:paraId="2971D77F">
            <w:pPr>
              <w:rPr>
                <w:color w:val="000000" w:themeColor="text1"/>
                <w:sz w:val="28"/>
                <w:szCs w:val="28"/>
                <w:highlight w:val="none"/>
                <w14:textFill>
                  <w14:solidFill>
                    <w14:schemeClr w14:val="tx1"/>
                  </w14:solidFill>
                </w14:textFill>
              </w:rPr>
            </w:pPr>
          </w:p>
        </w:tc>
        <w:tc>
          <w:tcPr>
            <w:tcW w:w="1940" w:type="dxa"/>
            <w:noWrap/>
            <w:vAlign w:val="center"/>
          </w:tcPr>
          <w:p w14:paraId="2A2B72A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tcPr>
          <w:p w14:paraId="0D06D1B3">
            <w:pPr>
              <w:rPr>
                <w:color w:val="000000" w:themeColor="text1"/>
                <w:sz w:val="28"/>
                <w:szCs w:val="28"/>
                <w:highlight w:val="none"/>
                <w14:textFill>
                  <w14:solidFill>
                    <w14:schemeClr w14:val="tx1"/>
                  </w14:solidFill>
                </w14:textFill>
              </w:rPr>
            </w:pPr>
          </w:p>
        </w:tc>
      </w:tr>
      <w:tr w14:paraId="49C9F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1C9168E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w:t>
            </w:r>
            <w:r>
              <w:rPr>
                <w:rFonts w:hint="eastAsia"/>
                <w:color w:val="000000" w:themeColor="text1"/>
                <w:sz w:val="28"/>
                <w:szCs w:val="28"/>
                <w:highlight w:val="none"/>
                <w:lang w:val="en-US" w:eastAsia="zh-CN"/>
                <w14:textFill>
                  <w14:solidFill>
                    <w14:schemeClr w14:val="tx1"/>
                  </w14:solidFill>
                </w14:textFill>
              </w:rPr>
              <w:t>人</w:t>
            </w:r>
            <w:r>
              <w:rPr>
                <w:rFonts w:hint="eastAsia"/>
                <w:color w:val="000000" w:themeColor="text1"/>
                <w:sz w:val="28"/>
                <w:szCs w:val="28"/>
                <w:highlight w:val="none"/>
                <w14:textFill>
                  <w14:solidFill>
                    <w14:schemeClr w14:val="tx1"/>
                  </w14:solidFill>
                </w14:textFill>
              </w:rPr>
              <w:t>名称</w:t>
            </w:r>
          </w:p>
          <w:p w14:paraId="771427FC">
            <w:pPr>
              <w:jc w:val="center"/>
              <w:rPr>
                <w:rFonts w:hint="default" w:eastAsia="宋体"/>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(加盖公章)</w:t>
            </w:r>
          </w:p>
        </w:tc>
        <w:tc>
          <w:tcPr>
            <w:tcW w:w="6775" w:type="dxa"/>
            <w:gridSpan w:val="3"/>
            <w:noWrap/>
          </w:tcPr>
          <w:p w14:paraId="7BF9CC45">
            <w:pPr>
              <w:rPr>
                <w:color w:val="000000" w:themeColor="text1"/>
                <w:sz w:val="28"/>
                <w:szCs w:val="28"/>
                <w:highlight w:val="none"/>
                <w14:textFill>
                  <w14:solidFill>
                    <w14:schemeClr w14:val="tx1"/>
                  </w14:solidFill>
                </w14:textFill>
              </w:rPr>
            </w:pPr>
          </w:p>
        </w:tc>
      </w:tr>
      <w:tr w14:paraId="79D77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355C348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tcPr>
          <w:p w14:paraId="5917F4B9">
            <w:pPr>
              <w:rPr>
                <w:color w:val="000000" w:themeColor="text1"/>
                <w:sz w:val="28"/>
                <w:szCs w:val="28"/>
                <w:highlight w:val="none"/>
                <w14:textFill>
                  <w14:solidFill>
                    <w14:schemeClr w14:val="tx1"/>
                  </w14:solidFill>
                </w14:textFill>
              </w:rPr>
            </w:pPr>
          </w:p>
        </w:tc>
      </w:tr>
      <w:tr w14:paraId="22D1F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0B374AC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tcPr>
          <w:p w14:paraId="5CF72C9C">
            <w:pPr>
              <w:rPr>
                <w:color w:val="000000" w:themeColor="text1"/>
                <w:sz w:val="28"/>
                <w:szCs w:val="28"/>
                <w:highlight w:val="none"/>
                <w14:textFill>
                  <w14:solidFill>
                    <w14:schemeClr w14:val="tx1"/>
                  </w14:solidFill>
                </w14:textFill>
              </w:rPr>
            </w:pPr>
          </w:p>
        </w:tc>
        <w:tc>
          <w:tcPr>
            <w:tcW w:w="1940" w:type="dxa"/>
            <w:noWrap/>
            <w:vAlign w:val="center"/>
          </w:tcPr>
          <w:p w14:paraId="3397B55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tcPr>
          <w:p w14:paraId="6767A134">
            <w:pPr>
              <w:rPr>
                <w:color w:val="000000" w:themeColor="text1"/>
                <w:sz w:val="28"/>
                <w:szCs w:val="28"/>
                <w:highlight w:val="none"/>
                <w14:textFill>
                  <w14:solidFill>
                    <w14:schemeClr w14:val="tx1"/>
                  </w14:solidFill>
                </w14:textFill>
              </w:rPr>
            </w:pPr>
          </w:p>
        </w:tc>
      </w:tr>
      <w:tr w14:paraId="404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50B0B41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tcPr>
          <w:p w14:paraId="4A227F16">
            <w:pPr>
              <w:rPr>
                <w:color w:val="000000" w:themeColor="text1"/>
                <w:sz w:val="28"/>
                <w:szCs w:val="28"/>
                <w:highlight w:val="none"/>
                <w14:textFill>
                  <w14:solidFill>
                    <w14:schemeClr w14:val="tx1"/>
                  </w14:solidFill>
                </w14:textFill>
              </w:rPr>
            </w:pPr>
          </w:p>
        </w:tc>
        <w:tc>
          <w:tcPr>
            <w:tcW w:w="1940" w:type="dxa"/>
            <w:noWrap/>
            <w:vAlign w:val="center"/>
          </w:tcPr>
          <w:p w14:paraId="5DEF7FED">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tcPr>
          <w:p w14:paraId="2179FACC">
            <w:pPr>
              <w:rPr>
                <w:color w:val="000000" w:themeColor="text1"/>
                <w:sz w:val="28"/>
                <w:szCs w:val="28"/>
                <w:highlight w:val="none"/>
                <w14:textFill>
                  <w14:solidFill>
                    <w14:schemeClr w14:val="tx1"/>
                  </w14:solidFill>
                </w14:textFill>
              </w:rPr>
            </w:pPr>
          </w:p>
        </w:tc>
      </w:tr>
      <w:tr w14:paraId="1C71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ign w:val="center"/>
          </w:tcPr>
          <w:p w14:paraId="2C26389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tcPr>
          <w:p w14:paraId="0D5ACAD6">
            <w:pPr>
              <w:rPr>
                <w:color w:val="000000" w:themeColor="text1"/>
                <w:sz w:val="28"/>
                <w:szCs w:val="28"/>
                <w:highlight w:val="none"/>
                <w14:textFill>
                  <w14:solidFill>
                    <w14:schemeClr w14:val="tx1"/>
                  </w14:solidFill>
                </w14:textFill>
              </w:rPr>
            </w:pPr>
          </w:p>
        </w:tc>
        <w:tc>
          <w:tcPr>
            <w:tcW w:w="1940" w:type="dxa"/>
            <w:noWrap/>
            <w:vAlign w:val="center"/>
          </w:tcPr>
          <w:p w14:paraId="400AAAD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tcPr>
          <w:p w14:paraId="08AEF493">
            <w:pPr>
              <w:rPr>
                <w:color w:val="000000" w:themeColor="text1"/>
                <w:sz w:val="28"/>
                <w:szCs w:val="28"/>
                <w:highlight w:val="none"/>
                <w14:textFill>
                  <w14:solidFill>
                    <w14:schemeClr w14:val="tx1"/>
                  </w14:solidFill>
                </w14:textFill>
              </w:rPr>
            </w:pPr>
          </w:p>
        </w:tc>
      </w:tr>
      <w:tr w14:paraId="590B3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2" w:hRule="atLeast"/>
        </w:trPr>
        <w:tc>
          <w:tcPr>
            <w:tcW w:w="2585" w:type="dxa"/>
            <w:noWrap/>
            <w:vAlign w:val="center"/>
          </w:tcPr>
          <w:p w14:paraId="2D0222F7">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tcPr>
          <w:p w14:paraId="5DCB87D1">
            <w:pPr>
              <w:rPr>
                <w:color w:val="000000" w:themeColor="text1"/>
                <w:sz w:val="28"/>
                <w:szCs w:val="28"/>
                <w:highlight w:val="none"/>
                <w14:textFill>
                  <w14:solidFill>
                    <w14:schemeClr w14:val="tx1"/>
                  </w14:solidFill>
                </w14:textFill>
              </w:rPr>
            </w:pPr>
          </w:p>
        </w:tc>
      </w:tr>
    </w:tbl>
    <w:p w14:paraId="27C59503">
      <w:pPr>
        <w:spacing w:line="360" w:lineRule="auto"/>
        <w:jc w:val="center"/>
        <w:rPr>
          <w:rFonts w:ascii="宋体" w:hAnsi="宋体"/>
          <w:b/>
          <w:color w:val="000000" w:themeColor="text1"/>
          <w:sz w:val="24"/>
          <w:highlight w:val="none"/>
          <w14:textFill>
            <w14:solidFill>
              <w14:schemeClr w14:val="tx1"/>
            </w14:solidFill>
          </w14:textFill>
        </w:rPr>
      </w:pPr>
    </w:p>
    <w:bookmarkEnd w:id="144"/>
    <w:p w14:paraId="1FF65EEB">
      <w:pPr>
        <w:spacing w:line="360" w:lineRule="auto"/>
        <w:jc w:val="center"/>
        <w:rPr>
          <w:rFonts w:hint="eastAsia" w:ascii="宋体" w:hAnsi="宋体"/>
          <w:b/>
          <w:color w:val="000000" w:themeColor="text1"/>
          <w:sz w:val="24"/>
          <w:highlight w:val="none"/>
          <w:lang w:val="en-US" w:eastAsia="zh-Hans"/>
          <w14:textFill>
            <w14:solidFill>
              <w14:schemeClr w14:val="tx1"/>
            </w14:solidFill>
          </w14:textFill>
        </w:rPr>
      </w:pPr>
    </w:p>
    <w:bookmarkEnd w:id="145"/>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F89B">
    <w:pPr>
      <w:pStyle w:val="11"/>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E23">
    <w:pPr>
      <w:pStyle w:val="11"/>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473A">
    <w:pPr>
      <w:pStyle w:val="12"/>
      <w:jc w:val="center"/>
    </w:pPr>
    <w:r>
      <w:rPr>
        <w:rFonts w:hint="eastAsia" w:eastAsia="宋体"/>
        <w:lang w:eastAsia="zh-CN"/>
      </w:rPr>
      <w:drawing>
        <wp:anchor distT="0" distB="0" distL="114300" distR="114300" simplePos="0" relativeHeight="251659264" behindDoc="0" locked="0" layoutInCell="1" allowOverlap="1">
          <wp:simplePos x="0" y="0"/>
          <wp:positionH relativeFrom="column">
            <wp:posOffset>1308100</wp:posOffset>
          </wp:positionH>
          <wp:positionV relativeFrom="paragraph">
            <wp:posOffset>178435</wp:posOffset>
          </wp:positionV>
          <wp:extent cx="3128010" cy="427355"/>
          <wp:effectExtent l="0" t="0" r="15240" b="10795"/>
          <wp:wrapNone/>
          <wp:docPr id="1" name="图片 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
                  <pic:cNvPicPr>
                    <a:picLocks noChangeAspect="1"/>
                  </pic:cNvPicPr>
                </pic:nvPicPr>
                <pic:blipFill>
                  <a:blip r:embed="rId1"/>
                  <a:srcRect b="32498"/>
                  <a:stretch>
                    <a:fillRect/>
                  </a:stretch>
                </pic:blipFill>
                <pic:spPr>
                  <a:xfrm>
                    <a:off x="0" y="0"/>
                    <a:ext cx="3128010" cy="4273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
    <w:nsid w:val="0000002B"/>
    <w:multiLevelType w:val="multilevel"/>
    <w:tmpl w:val="0000002B"/>
    <w:lvl w:ilvl="0" w:tentative="0">
      <w:start w:val="1"/>
      <w:numFmt w:val="upperRoman"/>
      <w:lvlText w:val="第 %1 条"/>
      <w:lvlJc w:val="left"/>
      <w:pPr>
        <w:tabs>
          <w:tab w:val="left" w:pos="1440"/>
        </w:tabs>
        <w:ind w:left="0" w:firstLine="0"/>
      </w:pPr>
    </w:lvl>
    <w:lvl w:ilvl="1" w:tentative="0">
      <w:start w:val="1"/>
      <w:numFmt w:val="decimalZero"/>
      <w:pStyle w:val="2"/>
      <w:isLgl/>
      <w:lvlText w:val="节 %1.%2"/>
      <w:lvlJc w:val="left"/>
      <w:pPr>
        <w:tabs>
          <w:tab w:val="left" w:pos="720"/>
        </w:tabs>
        <w:ind w:left="0" w:firstLine="0"/>
      </w:pPr>
      <w:rPr>
        <w:lang w:val="en-US"/>
      </w:rPr>
    </w:lvl>
    <w:lvl w:ilvl="2" w:tentative="0">
      <w:start w:val="1"/>
      <w:numFmt w:val="lowerLetter"/>
      <w:pStyle w:val="3"/>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661709"/>
    <w:rsid w:val="024261A6"/>
    <w:rsid w:val="025832D3"/>
    <w:rsid w:val="027108F1"/>
    <w:rsid w:val="02AE2312"/>
    <w:rsid w:val="02B726F0"/>
    <w:rsid w:val="039D04CA"/>
    <w:rsid w:val="03C2759E"/>
    <w:rsid w:val="04161698"/>
    <w:rsid w:val="042172CF"/>
    <w:rsid w:val="048E7757"/>
    <w:rsid w:val="04BA09A7"/>
    <w:rsid w:val="04D05CEB"/>
    <w:rsid w:val="055E6E53"/>
    <w:rsid w:val="0566160C"/>
    <w:rsid w:val="058368B9"/>
    <w:rsid w:val="05F15F19"/>
    <w:rsid w:val="063D4CBA"/>
    <w:rsid w:val="06E1489A"/>
    <w:rsid w:val="06FA07EB"/>
    <w:rsid w:val="070E48A8"/>
    <w:rsid w:val="075838FA"/>
    <w:rsid w:val="078D7EC3"/>
    <w:rsid w:val="083D71F3"/>
    <w:rsid w:val="085510DB"/>
    <w:rsid w:val="09EA33AB"/>
    <w:rsid w:val="09EF276F"/>
    <w:rsid w:val="0A634F0B"/>
    <w:rsid w:val="0B3A5C6C"/>
    <w:rsid w:val="0B495EAF"/>
    <w:rsid w:val="0C452B1A"/>
    <w:rsid w:val="0C7A48B8"/>
    <w:rsid w:val="0C8C24F7"/>
    <w:rsid w:val="0CC41D6A"/>
    <w:rsid w:val="0CEF13DC"/>
    <w:rsid w:val="0DDC74AE"/>
    <w:rsid w:val="0E464928"/>
    <w:rsid w:val="0E556903"/>
    <w:rsid w:val="0E7771D7"/>
    <w:rsid w:val="0FC85F3C"/>
    <w:rsid w:val="108865E6"/>
    <w:rsid w:val="10AA5642"/>
    <w:rsid w:val="11230F50"/>
    <w:rsid w:val="11A07096"/>
    <w:rsid w:val="1283439D"/>
    <w:rsid w:val="13373B6D"/>
    <w:rsid w:val="14467430"/>
    <w:rsid w:val="14661880"/>
    <w:rsid w:val="14997EA7"/>
    <w:rsid w:val="14C940E6"/>
    <w:rsid w:val="15537E34"/>
    <w:rsid w:val="15D942D4"/>
    <w:rsid w:val="162163A6"/>
    <w:rsid w:val="16AB6774"/>
    <w:rsid w:val="177F50ED"/>
    <w:rsid w:val="17E551B2"/>
    <w:rsid w:val="18463EA2"/>
    <w:rsid w:val="18C617AF"/>
    <w:rsid w:val="190F698A"/>
    <w:rsid w:val="193E7F56"/>
    <w:rsid w:val="1A917758"/>
    <w:rsid w:val="1AA66E7A"/>
    <w:rsid w:val="1B4D5548"/>
    <w:rsid w:val="1B882A24"/>
    <w:rsid w:val="1BF81957"/>
    <w:rsid w:val="1C101B3C"/>
    <w:rsid w:val="1C454F6A"/>
    <w:rsid w:val="1C6A3ED7"/>
    <w:rsid w:val="1CE13EE4"/>
    <w:rsid w:val="1D0B1216"/>
    <w:rsid w:val="1D0C4EF2"/>
    <w:rsid w:val="1D21234A"/>
    <w:rsid w:val="1D412F68"/>
    <w:rsid w:val="1D6B71B2"/>
    <w:rsid w:val="1D9B2B44"/>
    <w:rsid w:val="1DDE692B"/>
    <w:rsid w:val="1E070DD2"/>
    <w:rsid w:val="1E2A7DC2"/>
    <w:rsid w:val="1E4A5D6E"/>
    <w:rsid w:val="1EED05C3"/>
    <w:rsid w:val="1F49071C"/>
    <w:rsid w:val="20232D1B"/>
    <w:rsid w:val="20735A50"/>
    <w:rsid w:val="207B2D2A"/>
    <w:rsid w:val="207D242B"/>
    <w:rsid w:val="208539D6"/>
    <w:rsid w:val="20C253ED"/>
    <w:rsid w:val="21B21B9E"/>
    <w:rsid w:val="221943D6"/>
    <w:rsid w:val="226118D9"/>
    <w:rsid w:val="22F10EAE"/>
    <w:rsid w:val="23156E23"/>
    <w:rsid w:val="234B69D8"/>
    <w:rsid w:val="23E7405F"/>
    <w:rsid w:val="23F81132"/>
    <w:rsid w:val="23FB55E8"/>
    <w:rsid w:val="2499649D"/>
    <w:rsid w:val="24C30629"/>
    <w:rsid w:val="255F2A47"/>
    <w:rsid w:val="257007B0"/>
    <w:rsid w:val="26025181"/>
    <w:rsid w:val="26105AEF"/>
    <w:rsid w:val="263B480B"/>
    <w:rsid w:val="26415CA9"/>
    <w:rsid w:val="2694227D"/>
    <w:rsid w:val="26F47D31"/>
    <w:rsid w:val="27167136"/>
    <w:rsid w:val="27C070A1"/>
    <w:rsid w:val="281E0CB9"/>
    <w:rsid w:val="283C6985"/>
    <w:rsid w:val="287C121A"/>
    <w:rsid w:val="29935E30"/>
    <w:rsid w:val="299747E3"/>
    <w:rsid w:val="29DB5F49"/>
    <w:rsid w:val="2B2A092C"/>
    <w:rsid w:val="2B4F2C16"/>
    <w:rsid w:val="2B51698E"/>
    <w:rsid w:val="2B746B21"/>
    <w:rsid w:val="2BA20A29"/>
    <w:rsid w:val="2BB313F7"/>
    <w:rsid w:val="2C8132A3"/>
    <w:rsid w:val="2D346567"/>
    <w:rsid w:val="2D5C569C"/>
    <w:rsid w:val="2DB71F51"/>
    <w:rsid w:val="2E2747FA"/>
    <w:rsid w:val="2E7D5CEC"/>
    <w:rsid w:val="2ED51684"/>
    <w:rsid w:val="2EEA15D4"/>
    <w:rsid w:val="2EFC463E"/>
    <w:rsid w:val="2F1429B9"/>
    <w:rsid w:val="2FEC137B"/>
    <w:rsid w:val="2FEE6EA1"/>
    <w:rsid w:val="313A2F70"/>
    <w:rsid w:val="31E367AE"/>
    <w:rsid w:val="32BB6DE3"/>
    <w:rsid w:val="32C43EEA"/>
    <w:rsid w:val="32FE5EB6"/>
    <w:rsid w:val="335C05C6"/>
    <w:rsid w:val="337551E4"/>
    <w:rsid w:val="33BE302F"/>
    <w:rsid w:val="33CB1731"/>
    <w:rsid w:val="340B78F6"/>
    <w:rsid w:val="348C4EDB"/>
    <w:rsid w:val="34FA4631"/>
    <w:rsid w:val="35270760"/>
    <w:rsid w:val="353A66E5"/>
    <w:rsid w:val="357A4D33"/>
    <w:rsid w:val="36323860"/>
    <w:rsid w:val="363870C8"/>
    <w:rsid w:val="36A93B22"/>
    <w:rsid w:val="36BF5619"/>
    <w:rsid w:val="36EA7640"/>
    <w:rsid w:val="37555A58"/>
    <w:rsid w:val="37810484"/>
    <w:rsid w:val="378555CE"/>
    <w:rsid w:val="379C71E3"/>
    <w:rsid w:val="37BD53AB"/>
    <w:rsid w:val="382673F4"/>
    <w:rsid w:val="384855BD"/>
    <w:rsid w:val="38DD7AB3"/>
    <w:rsid w:val="3949126A"/>
    <w:rsid w:val="396226AE"/>
    <w:rsid w:val="398048E2"/>
    <w:rsid w:val="39D87235"/>
    <w:rsid w:val="3A83468A"/>
    <w:rsid w:val="3ABB02C8"/>
    <w:rsid w:val="3BB56AC5"/>
    <w:rsid w:val="3C425ABB"/>
    <w:rsid w:val="3C77021F"/>
    <w:rsid w:val="3CBD0327"/>
    <w:rsid w:val="3E2A590C"/>
    <w:rsid w:val="3E9C5D1B"/>
    <w:rsid w:val="3F035D9A"/>
    <w:rsid w:val="3F3441A5"/>
    <w:rsid w:val="3F5C19B1"/>
    <w:rsid w:val="3F9A2A03"/>
    <w:rsid w:val="40774C91"/>
    <w:rsid w:val="409500FD"/>
    <w:rsid w:val="414F52C6"/>
    <w:rsid w:val="415428DD"/>
    <w:rsid w:val="416D399E"/>
    <w:rsid w:val="42075BA1"/>
    <w:rsid w:val="425F4BFD"/>
    <w:rsid w:val="429F5DD9"/>
    <w:rsid w:val="4301065E"/>
    <w:rsid w:val="43544E16"/>
    <w:rsid w:val="43BD1491"/>
    <w:rsid w:val="43CA332A"/>
    <w:rsid w:val="44435C86"/>
    <w:rsid w:val="44676DCB"/>
    <w:rsid w:val="450D7972"/>
    <w:rsid w:val="451C4E7E"/>
    <w:rsid w:val="45A54CE6"/>
    <w:rsid w:val="45E2495B"/>
    <w:rsid w:val="46340F2E"/>
    <w:rsid w:val="46690BD8"/>
    <w:rsid w:val="46B856BC"/>
    <w:rsid w:val="47213261"/>
    <w:rsid w:val="47F70466"/>
    <w:rsid w:val="491D5CAA"/>
    <w:rsid w:val="49B303BC"/>
    <w:rsid w:val="49BE157C"/>
    <w:rsid w:val="49D217F6"/>
    <w:rsid w:val="4A340EAF"/>
    <w:rsid w:val="4A8847FC"/>
    <w:rsid w:val="4A9D0C13"/>
    <w:rsid w:val="4AD4683C"/>
    <w:rsid w:val="4B086B5A"/>
    <w:rsid w:val="4B0D06CC"/>
    <w:rsid w:val="4B252CDB"/>
    <w:rsid w:val="4B2772B4"/>
    <w:rsid w:val="4B3317B5"/>
    <w:rsid w:val="4B8E10E1"/>
    <w:rsid w:val="4BFB2C56"/>
    <w:rsid w:val="4DAB1AD6"/>
    <w:rsid w:val="4E0F475B"/>
    <w:rsid w:val="4E105DDD"/>
    <w:rsid w:val="4E444652"/>
    <w:rsid w:val="4F497AEF"/>
    <w:rsid w:val="4F974A08"/>
    <w:rsid w:val="4FA15887"/>
    <w:rsid w:val="4FB56C3C"/>
    <w:rsid w:val="4FCB54A7"/>
    <w:rsid w:val="503C3C46"/>
    <w:rsid w:val="506803D7"/>
    <w:rsid w:val="509B4084"/>
    <w:rsid w:val="51695B6B"/>
    <w:rsid w:val="51CB61A4"/>
    <w:rsid w:val="51F30265"/>
    <w:rsid w:val="52276192"/>
    <w:rsid w:val="52383B54"/>
    <w:rsid w:val="52927709"/>
    <w:rsid w:val="52C53794"/>
    <w:rsid w:val="537F2990"/>
    <w:rsid w:val="53B316E5"/>
    <w:rsid w:val="53B52B8D"/>
    <w:rsid w:val="5488491F"/>
    <w:rsid w:val="54D47B64"/>
    <w:rsid w:val="557E4E5F"/>
    <w:rsid w:val="568C47D3"/>
    <w:rsid w:val="56F75D8C"/>
    <w:rsid w:val="571D28A3"/>
    <w:rsid w:val="572E1D8C"/>
    <w:rsid w:val="575925A3"/>
    <w:rsid w:val="57AC7AE4"/>
    <w:rsid w:val="57D460CD"/>
    <w:rsid w:val="58670CF0"/>
    <w:rsid w:val="58B02697"/>
    <w:rsid w:val="58C223CA"/>
    <w:rsid w:val="58F419FA"/>
    <w:rsid w:val="594F3C5E"/>
    <w:rsid w:val="5A0343A1"/>
    <w:rsid w:val="5A274BDA"/>
    <w:rsid w:val="5A7E2464"/>
    <w:rsid w:val="5A9F3CAF"/>
    <w:rsid w:val="5BEB6C83"/>
    <w:rsid w:val="5C577180"/>
    <w:rsid w:val="5EB033F0"/>
    <w:rsid w:val="5EB90EE3"/>
    <w:rsid w:val="5F7F6898"/>
    <w:rsid w:val="5F920D48"/>
    <w:rsid w:val="5F950AAA"/>
    <w:rsid w:val="60562B7F"/>
    <w:rsid w:val="60A61B01"/>
    <w:rsid w:val="60AC0895"/>
    <w:rsid w:val="60BA7F29"/>
    <w:rsid w:val="610572F8"/>
    <w:rsid w:val="618648DC"/>
    <w:rsid w:val="63660521"/>
    <w:rsid w:val="63807109"/>
    <w:rsid w:val="639314D5"/>
    <w:rsid w:val="63AD43A2"/>
    <w:rsid w:val="63B079EF"/>
    <w:rsid w:val="63B76FCA"/>
    <w:rsid w:val="63D556A7"/>
    <w:rsid w:val="63DD630A"/>
    <w:rsid w:val="645F2839"/>
    <w:rsid w:val="646251A8"/>
    <w:rsid w:val="64F658D5"/>
    <w:rsid w:val="65074105"/>
    <w:rsid w:val="659F7D1B"/>
    <w:rsid w:val="65B512EC"/>
    <w:rsid w:val="65D51611"/>
    <w:rsid w:val="65F31E15"/>
    <w:rsid w:val="663366B5"/>
    <w:rsid w:val="66613222"/>
    <w:rsid w:val="675F30F2"/>
    <w:rsid w:val="676C00D0"/>
    <w:rsid w:val="685E5C6B"/>
    <w:rsid w:val="68C33D20"/>
    <w:rsid w:val="68D0643D"/>
    <w:rsid w:val="68E465BF"/>
    <w:rsid w:val="693966D8"/>
    <w:rsid w:val="6A4D7831"/>
    <w:rsid w:val="6B7632CC"/>
    <w:rsid w:val="6BD64493"/>
    <w:rsid w:val="6C0703C8"/>
    <w:rsid w:val="6C9205D9"/>
    <w:rsid w:val="6CCB2A08"/>
    <w:rsid w:val="6CDC3602"/>
    <w:rsid w:val="6CF546C4"/>
    <w:rsid w:val="6D0C2FBA"/>
    <w:rsid w:val="6D1E3C1B"/>
    <w:rsid w:val="6E6733A0"/>
    <w:rsid w:val="6EA166FA"/>
    <w:rsid w:val="6EAD34A8"/>
    <w:rsid w:val="6F305E87"/>
    <w:rsid w:val="6F834209"/>
    <w:rsid w:val="6F857F81"/>
    <w:rsid w:val="6FD9207B"/>
    <w:rsid w:val="701905A0"/>
    <w:rsid w:val="70544A29"/>
    <w:rsid w:val="70595806"/>
    <w:rsid w:val="70C1148D"/>
    <w:rsid w:val="70F03B20"/>
    <w:rsid w:val="717A70B8"/>
    <w:rsid w:val="71B96608"/>
    <w:rsid w:val="71CF3736"/>
    <w:rsid w:val="71E73175"/>
    <w:rsid w:val="72281098"/>
    <w:rsid w:val="725231E8"/>
    <w:rsid w:val="73027B3B"/>
    <w:rsid w:val="73FE47A6"/>
    <w:rsid w:val="748C068B"/>
    <w:rsid w:val="74E73229"/>
    <w:rsid w:val="75C335B1"/>
    <w:rsid w:val="75CC75E6"/>
    <w:rsid w:val="76143E0D"/>
    <w:rsid w:val="762B1157"/>
    <w:rsid w:val="775D7AF1"/>
    <w:rsid w:val="77F79321"/>
    <w:rsid w:val="78056103"/>
    <w:rsid w:val="78972AD3"/>
    <w:rsid w:val="78A56B5E"/>
    <w:rsid w:val="7A3C3932"/>
    <w:rsid w:val="7AB67B89"/>
    <w:rsid w:val="7AD85D51"/>
    <w:rsid w:val="7AEA5A84"/>
    <w:rsid w:val="7B095F0A"/>
    <w:rsid w:val="7B7B48D7"/>
    <w:rsid w:val="7B837DAF"/>
    <w:rsid w:val="7B890DF9"/>
    <w:rsid w:val="7C914409"/>
    <w:rsid w:val="7CB479A6"/>
    <w:rsid w:val="7CB665FC"/>
    <w:rsid w:val="7D345B87"/>
    <w:rsid w:val="7D743B77"/>
    <w:rsid w:val="7DB44158"/>
    <w:rsid w:val="7E696CC0"/>
    <w:rsid w:val="7E7A7402"/>
    <w:rsid w:val="7EA81482"/>
    <w:rsid w:val="7EE011E6"/>
    <w:rsid w:val="7F412E62"/>
    <w:rsid w:val="7F7C4879"/>
    <w:rsid w:val="7FDB599C"/>
    <w:rsid w:val="7FFDAA95"/>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黑体" w:hAnsi="宋体" w:eastAsia="黑体"/>
      <w:bCs/>
      <w:kern w:val="44"/>
    </w:rPr>
  </w:style>
  <w:style w:type="paragraph" w:styleId="3">
    <w:name w:val="heading 3"/>
    <w:basedOn w:val="1"/>
    <w:next w:val="1"/>
    <w:qFormat/>
    <w:uiPriority w:val="0"/>
    <w:pPr>
      <w:keepNext/>
      <w:keepLines/>
      <w:widowControl/>
      <w:numPr>
        <w:ilvl w:val="2"/>
        <w:numId w:val="1"/>
      </w:numPr>
      <w:tabs>
        <w:tab w:val="left" w:pos="753"/>
      </w:tabs>
      <w:autoSpaceDE w:val="0"/>
      <w:autoSpaceDN w:val="0"/>
      <w:adjustRightInd w:val="0"/>
      <w:snapToGrid w:val="0"/>
      <w:spacing w:before="260" w:after="260" w:line="360" w:lineRule="auto"/>
      <w:textAlignment w:val="baseline"/>
      <w:outlineLvl w:val="2"/>
    </w:pPr>
    <w:rPr>
      <w:rFonts w:ascii="黑体" w:eastAsia="黑体"/>
      <w:bCs/>
      <w:color w:val="000000"/>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5">
    <w:name w:val="index 5"/>
    <w:basedOn w:val="1"/>
    <w:next w:val="1"/>
    <w:qFormat/>
    <w:uiPriority w:val="0"/>
    <w:pPr>
      <w:ind w:left="1680"/>
    </w:pPr>
  </w:style>
  <w:style w:type="paragraph" w:styleId="6">
    <w:name w:val="annotation text"/>
    <w:basedOn w:val="1"/>
    <w:qFormat/>
    <w:uiPriority w:val="0"/>
    <w:pPr>
      <w:jc w:val="left"/>
    </w:pPr>
  </w:style>
  <w:style w:type="paragraph" w:styleId="7">
    <w:name w:val="Body Text"/>
    <w:basedOn w:val="1"/>
    <w:qFormat/>
    <w:uiPriority w:val="99"/>
    <w:pPr>
      <w:spacing w:after="120"/>
    </w:pPr>
    <w:rPr>
      <w:szCs w:val="24"/>
    </w:rPr>
  </w:style>
  <w:style w:type="paragraph" w:styleId="8">
    <w:name w:val="Body Text Indent"/>
    <w:basedOn w:val="1"/>
    <w:qFormat/>
    <w:uiPriority w:val="0"/>
    <w:pPr>
      <w:spacing w:after="120" w:afterLines="0"/>
      <w:ind w:left="420" w:leftChars="200"/>
    </w:pPr>
    <w:rPr>
      <w:rFonts w:ascii="Times New Roman" w:hAnsi="Times New Roman" w:cs="Times New Roman"/>
    </w:rPr>
  </w:style>
  <w:style w:type="paragraph" w:styleId="9">
    <w:name w:val="toc 3"/>
    <w:basedOn w:val="1"/>
    <w:next w:val="1"/>
    <w:qFormat/>
    <w:uiPriority w:val="0"/>
    <w:pPr>
      <w:ind w:left="840" w:leftChars="400"/>
    </w:pPr>
  </w:style>
  <w:style w:type="paragraph" w:styleId="10">
    <w:name w:val="Plain Text"/>
    <w:basedOn w:val="1"/>
    <w:qFormat/>
    <w:uiPriority w:val="0"/>
    <w:rPr>
      <w:rFonts w:ascii="宋体" w:hAnsi="Courier New"/>
      <w:szCs w:val="20"/>
    </w:rPr>
  </w:style>
  <w:style w:type="paragraph" w:styleId="11">
    <w:name w:val="footer"/>
    <w:basedOn w:val="1"/>
    <w:qFormat/>
    <w:uiPriority w:val="0"/>
    <w:pPr>
      <w:tabs>
        <w:tab w:val="center" w:pos="4153"/>
        <w:tab w:val="right" w:pos="8306"/>
      </w:tabs>
      <w:snapToGrid w:val="0"/>
      <w:jc w:val="left"/>
    </w:pPr>
    <w:rPr>
      <w:sz w:val="18"/>
      <w:szCs w:val="20"/>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toc 1"/>
    <w:basedOn w:val="1"/>
    <w:next w:val="1"/>
    <w:qFormat/>
    <w:uiPriority w:val="0"/>
  </w:style>
  <w:style w:type="paragraph" w:styleId="14">
    <w:name w:val="toc 2"/>
    <w:basedOn w:val="1"/>
    <w:next w:val="1"/>
    <w:qFormat/>
    <w:uiPriority w:val="0"/>
    <w:pPr>
      <w:ind w:left="420" w:leftChars="200"/>
    </w:pPr>
  </w:style>
  <w:style w:type="paragraph" w:styleId="1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16">
    <w:name w:val="Body Text First Indent 2"/>
    <w:basedOn w:val="8"/>
    <w:next w:val="1"/>
    <w:qFormat/>
    <w:uiPriority w:val="0"/>
    <w:pPr>
      <w:spacing w:after="0" w:afterLines="0"/>
      <w:ind w:firstLine="420" w:firstLineChars="200"/>
    </w:p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qFormat/>
    <w:uiPriority w:val="22"/>
    <w:rPr>
      <w:b/>
      <w:bCs/>
    </w:rPr>
  </w:style>
  <w:style w:type="paragraph" w:customStyle="1" w:styleId="21">
    <w:name w:val="null3"/>
    <w:hidden/>
    <w:qFormat/>
    <w:uiPriority w:val="0"/>
    <w:rPr>
      <w:rFonts w:hint="eastAsia" w:asciiTheme="minorHAnsi" w:hAnsiTheme="minorHAnsi" w:eastAsiaTheme="minorEastAsia" w:cstheme="minorBidi"/>
      <w:lang w:val="en-US" w:eastAsia="zh-Hans"/>
    </w:rPr>
  </w:style>
  <w:style w:type="character" w:styleId="22">
    <w:name w:val="Placeholder Text"/>
    <w:basedOn w:val="19"/>
    <w:semiHidden/>
    <w:qFormat/>
    <w:uiPriority w:val="99"/>
    <w:rPr>
      <w:color w:val="808080"/>
    </w:rPr>
  </w:style>
  <w:style w:type="paragraph" w:customStyle="1" w:styleId="23">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4">
    <w:name w:val="XU2"/>
    <w:basedOn w:val="1"/>
    <w:qFormat/>
    <w:uiPriority w:val="0"/>
    <w:pPr>
      <w:autoSpaceDE w:val="0"/>
      <w:autoSpaceDN w:val="0"/>
      <w:adjustRightInd w:val="0"/>
      <w:spacing w:before="120" w:after="120"/>
      <w:textAlignment w:val="baseline"/>
    </w:pPr>
    <w:rPr>
      <w:b/>
      <w:kern w:val="0"/>
      <w:sz w:val="24"/>
      <w:szCs w:val="20"/>
      <w:lang w:val="fr-FR"/>
    </w:rPr>
  </w:style>
  <w:style w:type="paragraph" w:customStyle="1" w:styleId="25">
    <w:name w:val="表格"/>
    <w:basedOn w:val="1"/>
    <w:next w:val="1"/>
    <w:qFormat/>
    <w:uiPriority w:val="0"/>
    <w:pPr>
      <w:keepNext w:val="0"/>
      <w:keepLines w:val="0"/>
      <w:widowControl w:val="0"/>
      <w:suppressLineNumbers w:val="0"/>
      <w:spacing w:before="0" w:beforeAutospacing="0" w:after="0" w:afterAutospacing="0" w:line="300" w:lineRule="exact"/>
      <w:ind w:left="0" w:right="0" w:firstLine="0"/>
      <w:jc w:val="center"/>
    </w:pPr>
    <w:rPr>
      <w:rFonts w:hint="default" w:ascii="Times New Roman" w:hAnsi="Times New Roman" w:eastAsia="宋体" w:cs="Times New Roman"/>
      <w:kern w:val="2"/>
      <w:sz w:val="21"/>
      <w:szCs w:val="21"/>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glossaryDocument" Target="glossary/document.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3e06b179-ff53-448b-b9eb-3ff6c55a5c19}"/>
        <w:style w:val=""/>
        <w:category>
          <w:name w:val="常规"/>
          <w:gallery w:val="placeholder"/>
        </w:category>
        <w:types>
          <w:type w:val="bbPlcHdr"/>
        </w:types>
        <w:behaviors>
          <w:behavior w:val="content"/>
        </w:behaviors>
        <w:description w:val=""/>
        <w:guid w:val="{3e06b179-ff53-448b-b9eb-3ff6c55a5c19}"/>
      </w:docPartPr>
      <w:docPartBody>
        <w:p w14:paraId="5499F061">
          <w:pPr>
            <w:pStyle w:val="5"/>
          </w:pPr>
          <w:r>
            <w:rPr>
              <w:rStyle w:val="3"/>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2FAC1DDF9F13492398C64F996A4FE0B0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3">
    <w:name w:val="Placeholder Text"/>
    <w:basedOn w:val="1"/>
    <w:semiHidden/>
    <w:qFormat/>
    <w:uiPriority w:val="99"/>
    <w:rPr>
      <w:color w:val="808080"/>
    </w:rPr>
  </w:style>
  <w:style w:type="paragraph" w:customStyle="1" w:styleId="4">
    <w:name w:val="5AD39ACF3C0B4BD88CFA70B40076851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5">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
    <w:name w:val="5BB15160A6374FA780ABA93A091EAFCA5"/>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
    <w:name w:val="27DA420926AA423E8F10E6D506FD3242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
    <w:name w:val="D635DE0BC0DC4DBBBE530E11BDB6916D3"/>
    <w:qFormat/>
    <w:uiPriority w:val="0"/>
    <w:pPr>
      <w:widowControl w:val="0"/>
      <w:jc w:val="both"/>
    </w:pPr>
    <w:rPr>
      <w:rFonts w:ascii="Times New Roman" w:hAnsi="Times New Roman" w:eastAsia="宋体" w:cs="Times New Roman"/>
      <w:kern w:val="2"/>
      <w:sz w:val="21"/>
      <w:szCs w:val="24"/>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69</Pages>
  <Words>2941</Words>
  <Characters>3293</Characters>
  <Lines>0</Lines>
  <Paragraphs>0</Paragraphs>
  <TotalTime>33</TotalTime>
  <ScaleCrop>false</ScaleCrop>
  <LinksUpToDate>false</LinksUpToDate>
  <CharactersWithSpaces>3386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2022-04-10T11:57:00Z</dcterms:created>
  <dc:creator>广东政府采购智慧云平台</dc:creator>
  <cp:lastModifiedBy>.</cp:lastModifiedBy>
  <cp:lastPrinted>2026-08-12T01:26:00Z</cp:lastPrinted>
  <dcterms:modified xsi:type="dcterms:W3CDTF">2026-08-27T09:41:09Z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84AAD3F223FF2AC521F59E68BCC7017B_42</vt:lpwstr>
  </property>
  <property fmtid="{D5CDD505-2E9C-101B-9397-08002B2CF9AE}" pid="4" name="KSOTemplateDocerSaveRecord">
    <vt:lpwstr>eyJoZGlkIjoiODY3MGRkMjVkNTE0MTY5YzdkZmQ5ZDA1NjJhNjczM2UiLCJ1c2VySWQiOiI2MTE2ODE2MTUifQ==</vt:lpwstr>
  </property>
</Properties>
</file>