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15A06F">
      <w:pPr>
        <w:jc w:val="center"/>
        <w:rPr>
          <w:rFonts w:ascii="宋体"/>
          <w:b/>
          <w:bCs/>
          <w:color w:val="000000" w:themeColor="text1"/>
          <w:sz w:val="52"/>
          <w:szCs w:val="52"/>
          <w:highlight w:val="none"/>
          <w14:textFill>
            <w14:solidFill>
              <w14:schemeClr w14:val="tx1"/>
            </w14:solidFill>
          </w14:textFill>
        </w:rPr>
      </w:pPr>
      <w:r>
        <w:rPr>
          <w:rFonts w:hint="eastAsia" w:ascii="宋体"/>
          <w:b/>
          <w:bCs/>
          <w:color w:val="000000" w:themeColor="text1"/>
          <w:sz w:val="52"/>
          <w:szCs w:val="52"/>
          <w:highlight w:val="none"/>
          <w14:textFill>
            <w14:solidFill>
              <w14:schemeClr w14:val="tx1"/>
            </w14:solidFill>
          </w14:textFill>
        </w:rPr>
        <w:t xml:space="preserve"> </w:t>
      </w:r>
    </w:p>
    <w:p w14:paraId="28E34C72">
      <w:pPr>
        <w:jc w:val="center"/>
        <w:rPr>
          <w:rFonts w:ascii="宋体"/>
          <w:b/>
          <w:bCs/>
          <w:color w:val="000000" w:themeColor="text1"/>
          <w:sz w:val="52"/>
          <w:szCs w:val="52"/>
          <w:highlight w:val="none"/>
          <w14:textFill>
            <w14:solidFill>
              <w14:schemeClr w14:val="tx1"/>
            </w14:solidFill>
          </w14:textFill>
        </w:rPr>
      </w:pPr>
    </w:p>
    <w:p w14:paraId="4FD0C333">
      <w:pPr>
        <w:jc w:val="center"/>
        <w:rPr>
          <w:rFonts w:ascii="宋体"/>
          <w:b/>
          <w:bCs/>
          <w:color w:val="000000" w:themeColor="text1"/>
          <w:sz w:val="56"/>
          <w:szCs w:val="56"/>
          <w:highlight w:val="none"/>
          <w14:textFill>
            <w14:solidFill>
              <w14:schemeClr w14:val="tx1"/>
            </w14:solidFill>
          </w14:textFill>
        </w:rPr>
      </w:pPr>
      <w:r>
        <w:rPr>
          <w:rFonts w:hint="eastAsia" w:ascii="宋体"/>
          <w:b/>
          <w:bCs/>
          <w:color w:val="000000" w:themeColor="text1"/>
          <w:sz w:val="56"/>
          <w:szCs w:val="56"/>
          <w:highlight w:val="none"/>
          <w14:textFill>
            <w14:solidFill>
              <w14:schemeClr w14:val="tx1"/>
            </w14:solidFill>
          </w14:textFill>
        </w:rPr>
        <w:t>阳江海关综合技术服务中心2026年实验室仪器设备购置专项采购项目</w:t>
      </w:r>
    </w:p>
    <w:p w14:paraId="16A3D4ED">
      <w:pPr>
        <w:jc w:val="center"/>
        <w:rPr>
          <w:rFonts w:ascii="宋体"/>
          <w:b/>
          <w:bCs/>
          <w:color w:val="000000" w:themeColor="text1"/>
          <w:sz w:val="72"/>
          <w:szCs w:val="72"/>
          <w:highlight w:val="none"/>
          <w14:textFill>
            <w14:solidFill>
              <w14:schemeClr w14:val="tx1"/>
            </w14:solidFill>
          </w14:textFill>
        </w:rPr>
      </w:pPr>
      <w:r>
        <w:rPr>
          <w:rFonts w:hint="eastAsia" w:ascii="宋体"/>
          <w:b/>
          <w:bCs/>
          <w:color w:val="000000" w:themeColor="text1"/>
          <w:sz w:val="72"/>
          <w:szCs w:val="72"/>
          <w:highlight w:val="none"/>
          <w14:textFill>
            <w14:solidFill>
              <w14:schemeClr w14:val="tx1"/>
            </w14:solidFill>
          </w14:textFill>
        </w:rPr>
        <w:t>竞争性磋商文件</w:t>
      </w:r>
    </w:p>
    <w:p w14:paraId="3CB3008C">
      <w:pPr>
        <w:spacing w:before="360"/>
        <w:rPr>
          <w:rFonts w:ascii="宋体"/>
          <w:b/>
          <w:bCs/>
          <w:color w:val="000000" w:themeColor="text1"/>
          <w:highlight w:val="none"/>
          <w14:textFill>
            <w14:solidFill>
              <w14:schemeClr w14:val="tx1"/>
            </w14:solidFill>
          </w14:textFill>
        </w:rPr>
      </w:pPr>
    </w:p>
    <w:p w14:paraId="2BC1278A">
      <w:pPr>
        <w:jc w:val="center"/>
        <w:rPr>
          <w:rFonts w:ascii="宋体"/>
          <w:b/>
          <w:bCs/>
          <w:color w:val="000000" w:themeColor="text1"/>
          <w:sz w:val="32"/>
          <w:szCs w:val="32"/>
          <w:highlight w:val="none"/>
          <w14:textFill>
            <w14:solidFill>
              <w14:schemeClr w14:val="tx1"/>
            </w14:solidFill>
          </w14:textFill>
        </w:rPr>
      </w:pPr>
    </w:p>
    <w:p w14:paraId="49CA3071">
      <w:pPr>
        <w:jc w:val="center"/>
        <w:rPr>
          <w:rFonts w:ascii="宋体"/>
          <w:b/>
          <w:bCs/>
          <w:color w:val="000000" w:themeColor="text1"/>
          <w:sz w:val="36"/>
          <w:szCs w:val="36"/>
          <w:highlight w:val="none"/>
          <w14:textFill>
            <w14:solidFill>
              <w14:schemeClr w14:val="tx1"/>
            </w14:solidFill>
          </w14:textFill>
        </w:rPr>
      </w:pPr>
      <w:r>
        <w:rPr>
          <w:rFonts w:hint="eastAsia" w:ascii="宋体"/>
          <w:b/>
          <w:bCs/>
          <w:color w:val="000000" w:themeColor="text1"/>
          <w:sz w:val="36"/>
          <w:szCs w:val="36"/>
          <w:highlight w:val="none"/>
          <w14:textFill>
            <w14:solidFill>
              <w14:schemeClr w14:val="tx1"/>
            </w14:solidFill>
          </w14:textFill>
        </w:rPr>
        <w:t>项目编号：YXCG-20260617</w:t>
      </w:r>
    </w:p>
    <w:p w14:paraId="64FB4346">
      <w:pPr>
        <w:jc w:val="center"/>
        <w:rPr>
          <w:rFonts w:ascii="宋体"/>
          <w:b/>
          <w:bCs/>
          <w:color w:val="000000" w:themeColor="text1"/>
          <w:sz w:val="32"/>
          <w:szCs w:val="32"/>
          <w:highlight w:val="none"/>
          <w14:textFill>
            <w14:solidFill>
              <w14:schemeClr w14:val="tx1"/>
            </w14:solidFill>
          </w14:textFill>
        </w:rPr>
      </w:pPr>
    </w:p>
    <w:p w14:paraId="7B7FD05B">
      <w:pPr>
        <w:jc w:val="center"/>
        <w:rPr>
          <w:rFonts w:ascii="宋体"/>
          <w:color w:val="000000" w:themeColor="text1"/>
          <w:highlight w:val="none"/>
          <w14:textFill>
            <w14:solidFill>
              <w14:schemeClr w14:val="tx1"/>
            </w14:solidFill>
          </w14:textFill>
        </w:rPr>
      </w:pPr>
    </w:p>
    <w:p w14:paraId="061E2366">
      <w:pPr>
        <w:jc w:val="center"/>
        <w:rPr>
          <w:rFonts w:ascii="宋体"/>
          <w:b/>
          <w:bCs/>
          <w:color w:val="000000" w:themeColor="text1"/>
          <w:sz w:val="32"/>
          <w:szCs w:val="32"/>
          <w:highlight w:val="none"/>
          <w14:textFill>
            <w14:solidFill>
              <w14:schemeClr w14:val="tx1"/>
            </w14:solidFill>
          </w14:textFill>
        </w:rPr>
      </w:pPr>
    </w:p>
    <w:p w14:paraId="19A3D541">
      <w:pPr>
        <w:jc w:val="center"/>
        <w:rPr>
          <w:rFonts w:ascii="宋体"/>
          <w:b/>
          <w:bCs/>
          <w:color w:val="000000" w:themeColor="text1"/>
          <w:sz w:val="32"/>
          <w:szCs w:val="32"/>
          <w:highlight w:val="none"/>
          <w14:textFill>
            <w14:solidFill>
              <w14:schemeClr w14:val="tx1"/>
            </w14:solidFill>
          </w14:textFill>
        </w:rPr>
      </w:pPr>
    </w:p>
    <w:p w14:paraId="2EC87F4C">
      <w:pPr>
        <w:jc w:val="center"/>
        <w:rPr>
          <w:rFonts w:ascii="宋体"/>
          <w:b/>
          <w:bCs/>
          <w:color w:val="000000" w:themeColor="text1"/>
          <w:sz w:val="32"/>
          <w:szCs w:val="32"/>
          <w:highlight w:val="none"/>
          <w14:textFill>
            <w14:solidFill>
              <w14:schemeClr w14:val="tx1"/>
            </w14:solidFill>
          </w14:textFill>
        </w:rPr>
      </w:pPr>
    </w:p>
    <w:p w14:paraId="797D1A53">
      <w:pPr>
        <w:jc w:val="center"/>
        <w:rPr>
          <w:rFonts w:ascii="宋体"/>
          <w:b/>
          <w:bCs/>
          <w:color w:val="000000" w:themeColor="text1"/>
          <w:sz w:val="32"/>
          <w:szCs w:val="32"/>
          <w:highlight w:val="none"/>
          <w14:textFill>
            <w14:solidFill>
              <w14:schemeClr w14:val="tx1"/>
            </w14:solidFill>
          </w14:textFill>
        </w:rPr>
      </w:pPr>
    </w:p>
    <w:p w14:paraId="5443DBB3">
      <w:pPr>
        <w:jc w:val="center"/>
        <w:rPr>
          <w:rFonts w:ascii="宋体"/>
          <w:b/>
          <w:bCs/>
          <w:color w:val="000000" w:themeColor="text1"/>
          <w:sz w:val="32"/>
          <w:szCs w:val="32"/>
          <w:highlight w:val="none"/>
          <w14:textFill>
            <w14:solidFill>
              <w14:schemeClr w14:val="tx1"/>
            </w14:solidFill>
          </w14:textFill>
        </w:rPr>
      </w:pPr>
    </w:p>
    <w:p w14:paraId="2A98EE05">
      <w:pPr>
        <w:jc w:val="center"/>
        <w:rPr>
          <w:rFonts w:ascii="宋体"/>
          <w:b/>
          <w:bCs/>
          <w:color w:val="000000" w:themeColor="text1"/>
          <w:sz w:val="32"/>
          <w:szCs w:val="32"/>
          <w:highlight w:val="none"/>
          <w14:textFill>
            <w14:solidFill>
              <w14:schemeClr w14:val="tx1"/>
            </w14:solidFill>
          </w14:textFill>
        </w:rPr>
      </w:pPr>
    </w:p>
    <w:p w14:paraId="1906C04B">
      <w:pPr>
        <w:jc w:val="center"/>
        <w:rPr>
          <w:rFonts w:ascii="宋体"/>
          <w:b/>
          <w:bCs/>
          <w:color w:val="000000" w:themeColor="text1"/>
          <w:sz w:val="32"/>
          <w:szCs w:val="32"/>
          <w:highlight w:val="none"/>
          <w14:textFill>
            <w14:solidFill>
              <w14:schemeClr w14:val="tx1"/>
            </w14:solidFill>
          </w14:textFill>
        </w:rPr>
      </w:pPr>
    </w:p>
    <w:p w14:paraId="0B018885">
      <w:pPr>
        <w:jc w:val="center"/>
        <w:rPr>
          <w:rFonts w:ascii="宋体"/>
          <w:b/>
          <w:bCs/>
          <w:color w:val="000000" w:themeColor="text1"/>
          <w:sz w:val="32"/>
          <w:szCs w:val="32"/>
          <w:highlight w:val="none"/>
          <w14:textFill>
            <w14:solidFill>
              <w14:schemeClr w14:val="tx1"/>
            </w14:solidFill>
          </w14:textFill>
        </w:rPr>
      </w:pPr>
    </w:p>
    <w:p w14:paraId="0AA4407A">
      <w:pPr>
        <w:jc w:val="center"/>
        <w:rPr>
          <w:rFonts w:ascii="宋体"/>
          <w:b/>
          <w:bCs/>
          <w:color w:val="000000" w:themeColor="text1"/>
          <w:sz w:val="32"/>
          <w:szCs w:val="32"/>
          <w:highlight w:val="none"/>
          <w14:textFill>
            <w14:solidFill>
              <w14:schemeClr w14:val="tx1"/>
            </w14:solidFill>
          </w14:textFill>
        </w:rPr>
      </w:pPr>
    </w:p>
    <w:p w14:paraId="23CFF71C">
      <w:pPr>
        <w:jc w:val="center"/>
        <w:rPr>
          <w:rFonts w:ascii="宋体"/>
          <w:b/>
          <w:bCs/>
          <w:color w:val="000000" w:themeColor="text1"/>
          <w:sz w:val="32"/>
          <w:szCs w:val="32"/>
          <w:highlight w:val="none"/>
          <w14:textFill>
            <w14:solidFill>
              <w14:schemeClr w14:val="tx1"/>
            </w14:solidFill>
          </w14:textFill>
        </w:rPr>
      </w:pPr>
    </w:p>
    <w:p w14:paraId="01A64375">
      <w:pPr>
        <w:jc w:val="center"/>
        <w:rPr>
          <w:rFonts w:ascii="宋体"/>
          <w:b/>
          <w:bCs/>
          <w:color w:val="000000" w:themeColor="text1"/>
          <w:sz w:val="32"/>
          <w:szCs w:val="32"/>
          <w:highlight w:val="none"/>
          <w14:textFill>
            <w14:solidFill>
              <w14:schemeClr w14:val="tx1"/>
            </w14:solidFill>
          </w14:textFill>
        </w:rPr>
      </w:pPr>
    </w:p>
    <w:p w14:paraId="017F2256">
      <w:pPr>
        <w:pStyle w:val="1439"/>
        <w:spacing w:line="480" w:lineRule="auto"/>
        <w:jc w:val="center"/>
        <w:rPr>
          <w:rFonts w:ascii="宋体"/>
          <w:b/>
          <w:bCs/>
          <w:color w:val="000000" w:themeColor="text1"/>
          <w:sz w:val="36"/>
          <w:szCs w:val="36"/>
          <w:highlight w:val="none"/>
          <w14:textFill>
            <w14:solidFill>
              <w14:schemeClr w14:val="tx1"/>
            </w14:solidFill>
          </w14:textFill>
        </w:rPr>
      </w:pPr>
      <w:r>
        <w:rPr>
          <w:rFonts w:hint="eastAsia" w:ascii="宋体"/>
          <w:b/>
          <w:color w:val="000000" w:themeColor="text1"/>
          <w:sz w:val="36"/>
          <w:szCs w:val="36"/>
          <w:highlight w:val="none"/>
          <w14:textFill>
            <w14:solidFill>
              <w14:schemeClr w14:val="tx1"/>
            </w14:solidFill>
          </w14:textFill>
        </w:rPr>
        <w:t>阳江海关综合技术服务中心</w:t>
      </w:r>
    </w:p>
    <w:p w14:paraId="206D855F">
      <w:pPr>
        <w:pStyle w:val="1439"/>
        <w:spacing w:line="480" w:lineRule="auto"/>
        <w:jc w:val="center"/>
        <w:rPr>
          <w:rFonts w:ascii="宋体"/>
          <w:b/>
          <w:bCs/>
          <w:color w:val="000000" w:themeColor="text1"/>
          <w:sz w:val="32"/>
          <w:szCs w:val="32"/>
          <w:highlight w:val="none"/>
          <w14:textFill>
            <w14:solidFill>
              <w14:schemeClr w14:val="tx1"/>
            </w14:solidFill>
          </w14:textFill>
        </w:rPr>
      </w:pPr>
      <w:r>
        <w:rPr>
          <w:rFonts w:hint="eastAsia" w:ascii="宋体"/>
          <w:b/>
          <w:bCs/>
          <w:color w:val="000000" w:themeColor="text1"/>
          <w:sz w:val="36"/>
          <w:szCs w:val="36"/>
          <w:highlight w:val="none"/>
          <w14:textFill>
            <w14:solidFill>
              <w14:schemeClr w14:val="tx1"/>
            </w14:solidFill>
          </w14:textFill>
        </w:rPr>
        <w:t>2026年7月</w:t>
      </w:r>
    </w:p>
    <w:p w14:paraId="72AD179A">
      <w:pPr>
        <w:pStyle w:val="1439"/>
        <w:spacing w:line="480" w:lineRule="auto"/>
        <w:jc w:val="center"/>
        <w:rPr>
          <w:rFonts w:ascii="宋体"/>
          <w:b/>
          <w:bCs/>
          <w:color w:val="000000" w:themeColor="text1"/>
          <w:sz w:val="30"/>
          <w:highlight w:val="none"/>
          <w14:textFill>
            <w14:solidFill>
              <w14:schemeClr w14:val="tx1"/>
            </w14:solidFill>
          </w14:textFill>
        </w:rPr>
      </w:pPr>
    </w:p>
    <w:p w14:paraId="12C72FEA">
      <w:pPr>
        <w:pStyle w:val="4"/>
        <w:ind w:firstLine="0" w:firstLineChars="0"/>
        <w:jc w:val="center"/>
        <w:rPr>
          <w:rFonts w:ascii="宋体"/>
          <w:b/>
          <w:color w:val="000000" w:themeColor="text1"/>
          <w:sz w:val="32"/>
          <w:highlight w:val="none"/>
          <w14:textFill>
            <w14:solidFill>
              <w14:schemeClr w14:val="tx1"/>
            </w14:solidFill>
          </w14:textFill>
        </w:rPr>
      </w:pPr>
      <w:bookmarkStart w:id="0" w:name="_Toc56534764"/>
      <w:bookmarkStart w:id="1" w:name="_Toc474350604"/>
      <w:bookmarkStart w:id="2" w:name="_Toc503063420"/>
      <w:bookmarkStart w:id="3" w:name="_Toc53722839"/>
      <w:bookmarkStart w:id="4" w:name="_Toc499711041"/>
      <w:bookmarkStart w:id="5" w:name="_Toc500747187"/>
      <w:bookmarkStart w:id="6" w:name="_Toc177817333"/>
      <w:bookmarkStart w:id="7" w:name="_Toc177995472"/>
      <w:bookmarkStart w:id="8" w:name="_Toc176882541"/>
      <w:bookmarkStart w:id="9" w:name="_Toc177189234"/>
      <w:bookmarkStart w:id="10" w:name="_Toc500746964"/>
      <w:bookmarkStart w:id="11" w:name="_Toc499711882"/>
      <w:bookmarkStart w:id="12" w:name="_Toc500747060"/>
      <w:bookmarkStart w:id="13" w:name="_Toc492955413"/>
      <w:bookmarkStart w:id="14" w:name="_Toc496324577"/>
      <w:bookmarkStart w:id="15" w:name="_Toc70687138"/>
      <w:bookmarkStart w:id="16" w:name="_Toc385992325"/>
      <w:bookmarkStart w:id="17" w:name="_Toc385992324"/>
      <w:r>
        <w:rPr>
          <w:rFonts w:hint="eastAsia" w:ascii="宋体"/>
          <w:b/>
          <w:color w:val="000000" w:themeColor="text1"/>
          <w:sz w:val="32"/>
          <w:highlight w:val="none"/>
          <w14:textFill>
            <w14:solidFill>
              <w14:schemeClr w14:val="tx1"/>
            </w14:solidFill>
          </w14:textFill>
        </w:rPr>
        <w:t>目    录</w:t>
      </w:r>
    </w:p>
    <w:p w14:paraId="6BF73DB1">
      <w:pPr>
        <w:pStyle w:val="44"/>
        <w:tabs>
          <w:tab w:val="right" w:leader="dot" w:pos="9185"/>
        </w:tabs>
        <w:rPr>
          <w:color w:val="000000" w:themeColor="text1"/>
          <w:highlight w:val="none"/>
          <w14:textFill>
            <w14:solidFill>
              <w14:schemeClr w14:val="tx1"/>
            </w14:solidFill>
          </w14:textFill>
        </w:rPr>
      </w:pPr>
      <w:r>
        <w:rPr>
          <w:rFonts w:hint="eastAsia" w:ascii="宋体"/>
          <w:bCs w:val="0"/>
          <w:color w:val="000000" w:themeColor="text1"/>
          <w:szCs w:val="21"/>
          <w:highlight w:val="none"/>
          <w14:textFill>
            <w14:solidFill>
              <w14:schemeClr w14:val="tx1"/>
            </w14:solidFill>
          </w14:textFill>
        </w:rPr>
        <w:fldChar w:fldCharType="begin"/>
      </w:r>
      <w:r>
        <w:rPr>
          <w:rFonts w:hint="eastAsia" w:ascii="宋体"/>
          <w:bCs w:val="0"/>
          <w:color w:val="000000" w:themeColor="text1"/>
          <w:szCs w:val="21"/>
          <w:highlight w:val="none"/>
          <w14:textFill>
            <w14:solidFill>
              <w14:schemeClr w14:val="tx1"/>
            </w14:solidFill>
          </w14:textFill>
        </w:rPr>
        <w:instrText xml:space="preserve"> TOC \o "1-2" \h \u </w:instrText>
      </w:r>
      <w:r>
        <w:rPr>
          <w:rFonts w:hint="eastAsia" w:ascii="宋体"/>
          <w:bCs w:val="0"/>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fldChar w:fldCharType="begin"/>
      </w:r>
      <w:r>
        <w:rPr>
          <w:rFonts w:hint="eastAsia" w:ascii="宋体"/>
          <w:bCs w:val="0"/>
          <w:color w:val="000000" w:themeColor="text1"/>
          <w:szCs w:val="21"/>
          <w:highlight w:val="none"/>
          <w14:textFill>
            <w14:solidFill>
              <w14:schemeClr w14:val="tx1"/>
            </w14:solidFill>
          </w14:textFill>
        </w:rPr>
        <w:instrText xml:space="preserve"> HYPERLINK \l _Toc5684 </w:instrText>
      </w:r>
      <w:r>
        <w:rPr>
          <w:rFonts w:hint="eastAsia" w:ascii="宋体"/>
          <w:bCs w:val="0"/>
          <w:color w:val="000000" w:themeColor="text1"/>
          <w:szCs w:val="21"/>
          <w:highlight w:val="none"/>
          <w14:textFill>
            <w14:solidFill>
              <w14:schemeClr w14:val="tx1"/>
            </w14:solidFill>
          </w14:textFill>
        </w:rPr>
        <w:fldChar w:fldCharType="separate"/>
      </w:r>
      <w:r>
        <w:rPr>
          <w:rFonts w:hint="eastAsia" w:ascii="宋体"/>
          <w:color w:val="000000" w:themeColor="text1"/>
          <w:kern w:val="0"/>
          <w:szCs w:val="30"/>
          <w:highlight w:val="none"/>
          <w14:textFill>
            <w14:solidFill>
              <w14:schemeClr w14:val="tx1"/>
            </w14:solidFill>
          </w14:textFill>
        </w:rPr>
        <w:t>第一部分  磋商邀请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_Toc5684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hint="eastAsia" w:ascii="宋体"/>
          <w:bCs w:val="0"/>
          <w:color w:val="000000" w:themeColor="text1"/>
          <w:szCs w:val="21"/>
          <w:highlight w:val="none"/>
          <w14:textFill>
            <w14:solidFill>
              <w14:schemeClr w14:val="tx1"/>
            </w14:solidFill>
          </w14:textFill>
        </w:rPr>
        <w:fldChar w:fldCharType="end"/>
      </w:r>
    </w:p>
    <w:p w14:paraId="6F5854EB">
      <w:pPr>
        <w:pStyle w:val="44"/>
        <w:tabs>
          <w:tab w:val="right" w:leader="dot" w:pos="9185"/>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_Toc14634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color w:val="000000" w:themeColor="text1"/>
          <w:kern w:val="0"/>
          <w:szCs w:val="30"/>
          <w:highlight w:val="none"/>
          <w14:textFill>
            <w14:solidFill>
              <w14:schemeClr w14:val="tx1"/>
            </w14:solidFill>
          </w14:textFill>
        </w:rPr>
        <w:t>第二部分  供应商须知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_Toc14634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75909200">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_Toc11476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color w:val="000000" w:themeColor="text1"/>
          <w:highlight w:val="none"/>
          <w14:textFill>
            <w14:solidFill>
              <w14:schemeClr w14:val="tx1"/>
            </w14:solidFill>
          </w14:textFill>
        </w:rPr>
        <w:t>一、供应商须知前附表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_Toc11476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3DD47AFE">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_Toc29671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color w:val="000000" w:themeColor="text1"/>
          <w:highlight w:val="none"/>
          <w14:textFill>
            <w14:solidFill>
              <w14:schemeClr w14:val="tx1"/>
            </w14:solidFill>
          </w14:textFill>
        </w:rPr>
        <w:t>二、竞争性磋商文件说明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_Toc29671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1E8B460D">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_Toc20840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color w:val="000000" w:themeColor="text1"/>
          <w:highlight w:val="none"/>
          <w14:textFill>
            <w14:solidFill>
              <w14:schemeClr w14:val="tx1"/>
            </w14:solidFill>
          </w14:textFill>
        </w:rPr>
        <w:t>三、响应文件的编写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_Toc20840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2FE6C082">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_Toc5603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color w:val="000000" w:themeColor="text1"/>
          <w:highlight w:val="none"/>
          <w14:textFill>
            <w14:solidFill>
              <w14:schemeClr w14:val="tx1"/>
            </w14:solidFill>
          </w14:textFill>
        </w:rPr>
        <w:t>四、响应文件的递交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_Toc5603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7FF8DC1D">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_Toc4588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color w:val="000000" w:themeColor="text1"/>
          <w:highlight w:val="none"/>
          <w14:textFill>
            <w14:solidFill>
              <w14:schemeClr w14:val="tx1"/>
            </w14:solidFill>
          </w14:textFill>
        </w:rPr>
        <w:t>五、磋商与评审</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_Toc4588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20D27224">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_Toc24601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color w:val="000000" w:themeColor="text1"/>
          <w:highlight w:val="none"/>
          <w14:textFill>
            <w14:solidFill>
              <w14:schemeClr w14:val="tx1"/>
            </w14:solidFill>
          </w14:textFill>
        </w:rPr>
        <w:t>六、授予合同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_Toc24601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3E1E6704">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_Toc4777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color w:val="000000" w:themeColor="text1"/>
          <w:highlight w:val="none"/>
          <w14:textFill>
            <w14:solidFill>
              <w14:schemeClr w14:val="tx1"/>
            </w14:solidFill>
          </w14:textFill>
        </w:rPr>
        <w:t>七、质疑提出与处理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_Toc4777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73089A94">
      <w:pPr>
        <w:pStyle w:val="44"/>
        <w:tabs>
          <w:tab w:val="right" w:leader="dot" w:pos="9185"/>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_Toc14306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cs="宋体"/>
          <w:bCs/>
          <w:color w:val="000000" w:themeColor="text1"/>
          <w:kern w:val="0"/>
          <w:szCs w:val="30"/>
          <w:highlight w:val="none"/>
          <w14:textFill>
            <w14:solidFill>
              <w14:schemeClr w14:val="tx1"/>
            </w14:solidFill>
          </w14:textFill>
        </w:rPr>
        <w:t>第三部分 合同主要条款及格式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_Toc14306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4C1CDA94">
      <w:pPr>
        <w:pStyle w:val="44"/>
        <w:tabs>
          <w:tab w:val="right" w:leader="dot" w:pos="9185"/>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_Toc5354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36"/>
          <w:highlight w:val="none"/>
          <w14:textFill>
            <w14:solidFill>
              <w14:schemeClr w14:val="tx1"/>
            </w14:solidFill>
          </w14:textFill>
        </w:rPr>
        <w:t>（参考范本）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_Toc5354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4906A28C">
      <w:pPr>
        <w:pStyle w:val="44"/>
        <w:tabs>
          <w:tab w:val="right" w:leader="dot" w:pos="9185"/>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_Toc19819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cs="宋体"/>
          <w:bCs/>
          <w:color w:val="000000" w:themeColor="text1"/>
          <w:kern w:val="0"/>
          <w:szCs w:val="30"/>
          <w:highlight w:val="none"/>
          <w14:textFill>
            <w14:solidFill>
              <w14:schemeClr w14:val="tx1"/>
            </w14:solidFill>
          </w14:textFill>
        </w:rPr>
        <w:t>第四部分 项目需求书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_Toc19819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7337DA89">
      <w:pPr>
        <w:pStyle w:val="44"/>
        <w:tabs>
          <w:tab w:val="right" w:leader="dot" w:pos="9185"/>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_Toc21512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color w:val="000000" w:themeColor="text1"/>
          <w:kern w:val="0"/>
          <w:szCs w:val="30"/>
          <w:highlight w:val="none"/>
          <w14:textFill>
            <w14:solidFill>
              <w14:schemeClr w14:val="tx1"/>
            </w14:solidFill>
          </w14:textFill>
        </w:rPr>
        <w:t>第五部分 评分标准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_Toc21512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3D15699C">
      <w:pPr>
        <w:pStyle w:val="44"/>
        <w:tabs>
          <w:tab w:val="right" w:leader="dot" w:pos="9185"/>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_Toc4867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color w:val="000000" w:themeColor="text1"/>
          <w:kern w:val="0"/>
          <w:szCs w:val="30"/>
          <w:highlight w:val="none"/>
          <w14:textFill>
            <w14:solidFill>
              <w14:schemeClr w14:val="tx1"/>
            </w14:solidFill>
          </w14:textFill>
        </w:rPr>
        <w:t>第六部分  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_Toc4867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2C233EAA">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_Toc29707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_Toc29707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18ADD928">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_Toc29628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bCs/>
          <w:color w:val="000000" w:themeColor="text1"/>
          <w:kern w:val="0"/>
          <w:highlight w:val="none"/>
          <w14:textFill>
            <w14:solidFill>
              <w14:schemeClr w14:val="tx1"/>
            </w14:solidFill>
          </w14:textFill>
        </w:rPr>
        <w:t>磋商响应函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_Toc29628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669B5AD1">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_Toc22076 </w:instrText>
      </w:r>
      <w:r>
        <w:rPr>
          <w:rFonts w:hint="eastAsia" w:ascii="宋体"/>
          <w:color w:val="000000" w:themeColor="text1"/>
          <w:szCs w:val="21"/>
          <w:highlight w:val="none"/>
          <w14:textFill>
            <w14:solidFill>
              <w14:schemeClr w14:val="tx1"/>
            </w14:solidFill>
          </w14:textFill>
        </w:rPr>
        <w:fldChar w:fldCharType="separate"/>
      </w:r>
      <w:r>
        <w:rPr>
          <w:rFonts w:ascii="Times New Roman" w:hAnsi="Times New Roman" w:cs="Times New Roman"/>
          <w:color w:val="000000" w:themeColor="text1"/>
          <w:szCs w:val="32"/>
          <w:highlight w:val="none"/>
          <w:lang w:eastAsia="zh-CN"/>
          <w14:textFill>
            <w14:solidFill>
              <w14:schemeClr w14:val="tx1"/>
            </w14:solidFill>
          </w14:textFill>
        </w:rPr>
        <w:t>报价</w:t>
      </w:r>
      <w:r>
        <w:rPr>
          <w:rFonts w:hint="eastAsia" w:ascii="Times New Roman" w:hAnsi="Times New Roman" w:cs="Times New Roman"/>
          <w:color w:val="000000" w:themeColor="text1"/>
          <w:szCs w:val="32"/>
          <w:highlight w:val="none"/>
          <w:lang w:eastAsia="zh-CN"/>
          <w14:textFill>
            <w14:solidFill>
              <w14:schemeClr w14:val="tx1"/>
            </w14:solidFill>
          </w14:textFill>
        </w:rPr>
        <w:t>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_Toc22076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51</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7ACD9B68">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_Toc27699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szCs w:val="28"/>
          <w:highlight w:val="none"/>
          <w14:textFill>
            <w14:solidFill>
              <w14:schemeClr w14:val="tx1"/>
            </w14:solidFill>
          </w14:textFill>
        </w:rPr>
        <w:t>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_Toc27699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658E9D0C">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_Toc2904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bCs/>
          <w:color w:val="000000" w:themeColor="text1"/>
          <w:kern w:val="0"/>
          <w:highlight w:val="none"/>
          <w14:textFill>
            <w14:solidFill>
              <w14:schemeClr w14:val="tx1"/>
            </w14:solidFill>
          </w14:textFill>
        </w:rPr>
        <w:t>法定代表人授权书(格式)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53</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3F0F4674">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_Toc6213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bCs/>
          <w:color w:val="000000" w:themeColor="text1"/>
          <w:kern w:val="0"/>
          <w:highlight w:val="none"/>
          <w14:textFill>
            <w14:solidFill>
              <w14:schemeClr w14:val="tx1"/>
            </w14:solidFill>
          </w14:textFill>
        </w:rPr>
        <w:t>项目需求偏离表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_Toc6213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2C89B3EF">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_Toc642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bCs/>
          <w:color w:val="000000" w:themeColor="text1"/>
          <w:kern w:val="0"/>
          <w:highlight w:val="none"/>
          <w14:textFill>
            <w14:solidFill>
              <w14:schemeClr w14:val="tx1"/>
            </w14:solidFill>
          </w14:textFill>
        </w:rPr>
        <w:t>实质性条款偏离表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5FB776AB">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_Toc10609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cs="Courier New"/>
          <w:bCs/>
          <w:color w:val="000000" w:themeColor="text1"/>
          <w:kern w:val="0"/>
          <w:highlight w:val="none"/>
          <w14:textFill>
            <w14:solidFill>
              <w14:schemeClr w14:val="tx1"/>
            </w14:solidFill>
          </w14:textFill>
        </w:rPr>
        <w:t>供应商基本情况表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_Toc10609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56</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60C8743F">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_Toc7777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bCs/>
          <w:color w:val="000000" w:themeColor="text1"/>
          <w:highlight w:val="none"/>
          <w14:textFill>
            <w14:solidFill>
              <w14:schemeClr w14:val="tx1"/>
            </w14:solidFill>
          </w14:textFill>
        </w:rPr>
        <w:t>拟投入本项目的团队情况表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_Toc7777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57</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1DFD5240">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_Toc29263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color w:val="000000" w:themeColor="text1"/>
          <w:highlight w:val="none"/>
          <w14:textFill>
            <w14:solidFill>
              <w14:schemeClr w14:val="tx1"/>
            </w14:solidFill>
          </w14:textFill>
        </w:rPr>
        <w:t>拟投入本项目的项目经理简介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_Toc29263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58</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2E7498ED">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_Toc20090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bCs/>
          <w:color w:val="000000" w:themeColor="text1"/>
          <w:kern w:val="0"/>
          <w:highlight w:val="none"/>
          <w14:textFill>
            <w14:solidFill>
              <w14:schemeClr w14:val="tx1"/>
            </w14:solidFill>
          </w14:textFill>
        </w:rPr>
        <w:t>质 疑 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_Toc20090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48DB28C6">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_Toc8584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bCs/>
          <w:color w:val="000000" w:themeColor="text1"/>
          <w:kern w:val="0"/>
          <w:highlight w:val="none"/>
          <w14:textFill>
            <w14:solidFill>
              <w14:schemeClr w14:val="tx1"/>
            </w14:solidFill>
          </w14:textFill>
        </w:rPr>
        <w:t>没有重大违法记录的书面声明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_Toc8584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60</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58834AE6">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_Toc25435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bCs/>
          <w:color w:val="000000" w:themeColor="text1"/>
          <w:kern w:val="0"/>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_Toc25435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63</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17933E2B">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_Toc22488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bCs/>
          <w:color w:val="000000" w:themeColor="text1"/>
          <w:kern w:val="0"/>
          <w:highlight w:val="none"/>
          <w14:textFill>
            <w14:solidFill>
              <w14:schemeClr w14:val="tx1"/>
            </w14:solidFill>
          </w14:textFill>
        </w:rPr>
        <w:t>银行资信证明（如有）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_Toc22488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64</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363A0E8D">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_Toc19375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bCs/>
          <w:color w:val="000000" w:themeColor="text1"/>
          <w:kern w:val="0"/>
          <w:highlight w:val="none"/>
          <w14:textFill>
            <w14:solidFill>
              <w14:schemeClr w14:val="tx1"/>
            </w14:solidFill>
          </w14:textFill>
        </w:rPr>
        <w:t>项目服务方案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_Toc19375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4CBFF913">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_Toc29387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bCs/>
          <w:color w:val="000000" w:themeColor="text1"/>
          <w:kern w:val="0"/>
          <w:highlight w:val="none"/>
          <w14:textFill>
            <w14:solidFill>
              <w14:schemeClr w14:val="tx1"/>
            </w14:solidFill>
          </w14:textFill>
        </w:rPr>
        <w:t>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_Toc29387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56188B0E">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_Toc1301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bCs/>
          <w:color w:val="000000" w:themeColor="text1"/>
          <w:kern w:val="0"/>
          <w:szCs w:val="28"/>
          <w:highlight w:val="none"/>
          <w14:textFill>
            <w14:solidFill>
              <w14:schemeClr w14:val="tx1"/>
            </w14:solidFill>
          </w14:textFill>
        </w:rPr>
        <w:t>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7F6EC3E2">
      <w:pPr>
        <w:pStyle w:val="52"/>
        <w:tabs>
          <w:tab w:val="right" w:leader="dot" w:pos="9185"/>
          <w:tab w:val="clear" w:pos="9344"/>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begin"/>
      </w:r>
      <w:r>
        <w:rPr>
          <w:rFonts w:hint="eastAsia" w:ascii="宋体"/>
          <w:color w:val="000000" w:themeColor="text1"/>
          <w:szCs w:val="21"/>
          <w:highlight w:val="none"/>
          <w14:textFill>
            <w14:solidFill>
              <w14:schemeClr w14:val="tx1"/>
            </w14:solidFill>
          </w14:textFill>
        </w:rPr>
        <w:instrText xml:space="preserve"> HYPERLINK \l _Toc152 </w:instrText>
      </w:r>
      <w:r>
        <w:rPr>
          <w:rFonts w:hint="eastAsia" w:ascii="宋体"/>
          <w:color w:val="000000" w:themeColor="text1"/>
          <w:szCs w:val="21"/>
          <w:highlight w:val="none"/>
          <w14:textFill>
            <w14:solidFill>
              <w14:schemeClr w14:val="tx1"/>
            </w14:solidFill>
          </w14:textFill>
        </w:rPr>
        <w:fldChar w:fldCharType="separate"/>
      </w:r>
      <w:r>
        <w:rPr>
          <w:rFonts w:hint="eastAsia" w:ascii="宋体"/>
          <w:bCs/>
          <w:color w:val="000000" w:themeColor="text1"/>
          <w:kern w:val="0"/>
          <w:highlight w:val="none"/>
          <w14:textFill>
            <w14:solidFill>
              <w14:schemeClr w14:val="tx1"/>
            </w14:solidFill>
          </w14:textFill>
        </w:rPr>
        <w:t>最终报价一览表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69</w:t>
      </w:r>
      <w:r>
        <w:rPr>
          <w:color w:val="000000" w:themeColor="text1"/>
          <w:highlight w:val="none"/>
          <w14:textFill>
            <w14:solidFill>
              <w14:schemeClr w14:val="tx1"/>
            </w14:solidFill>
          </w14:textFill>
        </w:rPr>
        <w:fldChar w:fldCharType="end"/>
      </w:r>
      <w:r>
        <w:rPr>
          <w:rFonts w:hint="eastAsia" w:ascii="宋体"/>
          <w:color w:val="000000" w:themeColor="text1"/>
          <w:szCs w:val="21"/>
          <w:highlight w:val="none"/>
          <w14:textFill>
            <w14:solidFill>
              <w14:schemeClr w14:val="tx1"/>
            </w14:solidFill>
          </w14:textFill>
        </w:rPr>
        <w:fldChar w:fldCharType="end"/>
      </w:r>
    </w:p>
    <w:p w14:paraId="3D7385F6">
      <w:pPr>
        <w:pStyle w:val="44"/>
        <w:tabs>
          <w:tab w:val="right" w:leader="dot" w:pos="9185"/>
        </w:tabs>
        <w:rPr>
          <w:color w:val="000000" w:themeColor="text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fldChar w:fldCharType="end"/>
      </w:r>
    </w:p>
    <w:p w14:paraId="6964216B">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p>
    <w:p w14:paraId="252B4D7B">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p>
    <w:p w14:paraId="70BB1E6A">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p>
    <w:p w14:paraId="6CB058A7">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p>
    <w:p w14:paraId="7D756290">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p>
    <w:p w14:paraId="3B44FB18">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p>
    <w:p w14:paraId="00972C7F">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p>
    <w:p w14:paraId="6FA279B0">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p>
    <w:p w14:paraId="3044DEBA">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p>
    <w:p w14:paraId="787D1A1E">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p>
    <w:p w14:paraId="71E9B291">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p>
    <w:p w14:paraId="6A41873F">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p>
    <w:p w14:paraId="41EA634C">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p>
    <w:p w14:paraId="75D8726E">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p>
    <w:p w14:paraId="1B0EDDE9">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p>
    <w:p w14:paraId="1399C1B1">
      <w:pPr>
        <w:adjustRightInd w:val="0"/>
        <w:spacing w:before="240" w:beforeLines="100"/>
        <w:ind w:right="145"/>
        <w:jc w:val="center"/>
        <w:textAlignment w:val="baseline"/>
        <w:outlineLvl w:val="0"/>
        <w:rPr>
          <w:rFonts w:ascii="宋体"/>
          <w:b/>
          <w:color w:val="000000" w:themeColor="text1"/>
          <w:kern w:val="0"/>
          <w:sz w:val="30"/>
          <w:szCs w:val="30"/>
          <w:highlight w:val="none"/>
          <w14:textFill>
            <w14:solidFill>
              <w14:schemeClr w14:val="tx1"/>
            </w14:solidFill>
          </w14:textFill>
        </w:rPr>
      </w:pPr>
      <w:bookmarkStart w:id="18" w:name="_Toc5684"/>
      <w:r>
        <w:rPr>
          <w:rFonts w:hint="eastAsia" w:ascii="宋体"/>
          <w:b/>
          <w:color w:val="000000" w:themeColor="text1"/>
          <w:kern w:val="0"/>
          <w:sz w:val="30"/>
          <w:szCs w:val="30"/>
          <w:highlight w:val="none"/>
          <w14:textFill>
            <w14:solidFill>
              <w14:schemeClr w14:val="tx1"/>
            </w14:solidFill>
          </w14:textFill>
        </w:rPr>
        <w:t>第一部分  磋商邀请</w:t>
      </w:r>
      <w:bookmarkEnd w:id="0"/>
      <w:bookmarkEnd w:id="1"/>
      <w:bookmarkEnd w:id="18"/>
    </w:p>
    <w:p w14:paraId="5C490899">
      <w:pPr>
        <w:spacing w:line="440" w:lineRule="exact"/>
        <w:rPr>
          <w:color w:val="000000" w:themeColor="text1"/>
          <w:sz w:val="30"/>
          <w:szCs w:val="30"/>
          <w:highlight w:val="none"/>
          <w14:textFill>
            <w14:solidFill>
              <w14:schemeClr w14:val="tx1"/>
            </w14:solidFill>
          </w14:textFill>
        </w:rPr>
      </w:pPr>
    </w:p>
    <w:p w14:paraId="04DB1D25">
      <w:pPr>
        <w:spacing w:line="440" w:lineRule="exact"/>
        <w:rPr>
          <w:color w:val="000000" w:themeColor="text1"/>
          <w:sz w:val="30"/>
          <w:szCs w:val="30"/>
          <w:highlight w:val="none"/>
          <w14:textFill>
            <w14:solidFill>
              <w14:schemeClr w14:val="tx1"/>
            </w14:solidFill>
          </w14:textFill>
        </w:rPr>
      </w:pPr>
    </w:p>
    <w:p w14:paraId="58366E7C">
      <w:pPr>
        <w:spacing w:line="360" w:lineRule="auto"/>
        <w:ind w:firstLine="561" w:firstLineChars="233"/>
        <w:jc w:val="left"/>
        <w:rPr>
          <w:rFonts w:ascii="宋体" w:cs="宋体"/>
          <w:b/>
          <w:bCs/>
          <w:color w:val="000000" w:themeColor="text1"/>
          <w:sz w:val="24"/>
          <w:highlight w:val="none"/>
          <w14:textFill>
            <w14:solidFill>
              <w14:schemeClr w14:val="tx1"/>
            </w14:solidFill>
          </w14:textFill>
        </w:rPr>
      </w:pPr>
      <w:r>
        <w:rPr>
          <w:rFonts w:hint="eastAsia" w:ascii="宋体"/>
          <w:b/>
          <w:color w:val="000000" w:themeColor="text1"/>
          <w:sz w:val="24"/>
          <w:highlight w:val="none"/>
          <w:u w:val="single"/>
          <w14:textFill>
            <w14:solidFill>
              <w14:schemeClr w14:val="tx1"/>
            </w14:solidFill>
          </w14:textFill>
        </w:rPr>
        <w:t>阳江海关综合技术服务中心</w:t>
      </w:r>
      <w:r>
        <w:rPr>
          <w:rFonts w:hint="eastAsia" w:ascii="宋体"/>
          <w:color w:val="000000" w:themeColor="text1"/>
          <w:sz w:val="24"/>
          <w:highlight w:val="none"/>
          <w14:textFill>
            <w14:solidFill>
              <w14:schemeClr w14:val="tx1"/>
            </w14:solidFill>
          </w14:textFill>
        </w:rPr>
        <w:t>对</w:t>
      </w:r>
      <w:r>
        <w:rPr>
          <w:rFonts w:hint="eastAsia" w:ascii="宋体"/>
          <w:color w:val="000000" w:themeColor="text1"/>
          <w:sz w:val="24"/>
          <w:highlight w:val="none"/>
          <w:u w:val="single"/>
          <w14:textFill>
            <w14:solidFill>
              <w14:schemeClr w14:val="tx1"/>
            </w14:solidFill>
          </w14:textFill>
        </w:rPr>
        <w:t>阳江海关综合技术服务中心2026年实验室仪器设备购置专项采购项目</w:t>
      </w:r>
      <w:r>
        <w:rPr>
          <w:rFonts w:hint="eastAsia" w:ascii="宋体"/>
          <w:color w:val="000000" w:themeColor="text1"/>
          <w:sz w:val="24"/>
          <w:highlight w:val="none"/>
          <w14:textFill>
            <w14:solidFill>
              <w14:schemeClr w14:val="tx1"/>
            </w14:solidFill>
          </w14:textFill>
        </w:rPr>
        <w:t>进行竞争性磋商采购，</w:t>
      </w:r>
      <w:r>
        <w:rPr>
          <w:rFonts w:hint="eastAsia" w:ascii="宋体"/>
          <w:color w:val="000000" w:themeColor="text1"/>
          <w:sz w:val="24"/>
          <w:highlight w:val="none"/>
          <w:u w:val="single"/>
          <w14:textFill>
            <w14:solidFill>
              <w14:schemeClr w14:val="tx1"/>
            </w14:solidFill>
          </w14:textFill>
        </w:rPr>
        <w:t>现邀请符合资格条件的供应商</w:t>
      </w:r>
      <w:r>
        <w:rPr>
          <w:rFonts w:hint="eastAsia" w:ascii="宋体"/>
          <w:color w:val="000000" w:themeColor="text1"/>
          <w:sz w:val="24"/>
          <w:highlight w:val="none"/>
          <w14:textFill>
            <w14:solidFill>
              <w14:schemeClr w14:val="tx1"/>
            </w14:solidFill>
          </w14:textFill>
        </w:rPr>
        <w:t>参加本项目磋商。</w:t>
      </w:r>
      <w:r>
        <w:rPr>
          <w:rFonts w:hint="eastAsia" w:ascii="宋体"/>
          <w:b/>
          <w:color w:val="000000" w:themeColor="text1"/>
          <w:sz w:val="24"/>
          <w:highlight w:val="none"/>
          <w:u w:val="single"/>
          <w14:textFill>
            <w14:solidFill>
              <w14:schemeClr w14:val="tx1"/>
            </w14:solidFill>
          </w14:textFill>
        </w:rPr>
        <w:t>本项目采购活动将严格落实节约能源、保护环境、扶持不发达地区和少数民族地区、促进中小企业发展等政府采购政策。</w:t>
      </w:r>
    </w:p>
    <w:p w14:paraId="61B85E66">
      <w:pPr>
        <w:numPr>
          <w:ilvl w:val="0"/>
          <w:numId w:val="6"/>
        </w:numPr>
        <w:tabs>
          <w:tab w:val="left" w:pos="284"/>
          <w:tab w:val="clear" w:pos="600"/>
        </w:tabs>
        <w:spacing w:line="360" w:lineRule="auto"/>
        <w:rPr>
          <w:rFonts w:ascii="宋体"/>
          <w:bCs/>
          <w:color w:val="000000" w:themeColor="text1"/>
          <w:sz w:val="24"/>
          <w:highlight w:val="none"/>
          <w:u w:val="single"/>
          <w14:textFill>
            <w14:solidFill>
              <w14:schemeClr w14:val="tx1"/>
            </w14:solidFill>
          </w14:textFill>
        </w:rPr>
      </w:pPr>
      <w:r>
        <w:rPr>
          <w:rFonts w:hint="eastAsia" w:ascii="宋体"/>
          <w:color w:val="000000" w:themeColor="text1"/>
          <w:sz w:val="24"/>
          <w:highlight w:val="none"/>
          <w14:textFill>
            <w14:solidFill>
              <w14:schemeClr w14:val="tx1"/>
            </w14:solidFill>
          </w14:textFill>
        </w:rPr>
        <w:t>项目名称：</w:t>
      </w:r>
      <w:r>
        <w:rPr>
          <w:rFonts w:hint="eastAsia" w:ascii="宋体"/>
          <w:b/>
          <w:color w:val="000000" w:themeColor="text1"/>
          <w:sz w:val="24"/>
          <w:highlight w:val="none"/>
          <w14:textFill>
            <w14:solidFill>
              <w14:schemeClr w14:val="tx1"/>
            </w14:solidFill>
          </w14:textFill>
        </w:rPr>
        <w:t>阳江海关综合技术服务中心2026年实验室仪器设备购置专项采购项目</w:t>
      </w:r>
    </w:p>
    <w:p w14:paraId="5E9AB606">
      <w:pPr>
        <w:numPr>
          <w:ilvl w:val="0"/>
          <w:numId w:val="6"/>
        </w:numPr>
        <w:tabs>
          <w:tab w:val="left" w:pos="284"/>
          <w:tab w:val="clear" w:pos="600"/>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项目编号：YXCG-20260617</w:t>
      </w:r>
    </w:p>
    <w:p w14:paraId="42F8D2E0">
      <w:pPr>
        <w:numPr>
          <w:ilvl w:val="0"/>
          <w:numId w:val="6"/>
        </w:numPr>
        <w:tabs>
          <w:tab w:val="left" w:pos="284"/>
          <w:tab w:val="clear" w:pos="600"/>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采购人：阳江海关综合技术服务中心</w:t>
      </w:r>
    </w:p>
    <w:p w14:paraId="3F04BE53">
      <w:pPr>
        <w:numPr>
          <w:ilvl w:val="0"/>
          <w:numId w:val="6"/>
        </w:numPr>
        <w:tabs>
          <w:tab w:val="left" w:pos="284"/>
          <w:tab w:val="clear" w:pos="600"/>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采购机构及地址</w:t>
      </w:r>
      <w:r>
        <w:rPr>
          <w:rFonts w:hint="eastAsia" w:ascii="宋体"/>
          <w:color w:val="000000" w:themeColor="text1"/>
          <w:sz w:val="24"/>
          <w:highlight w:val="none"/>
          <w:u w:val="single"/>
          <w14:textFill>
            <w14:solidFill>
              <w14:schemeClr w14:val="tx1"/>
            </w14:solidFill>
          </w14:textFill>
        </w:rPr>
        <w:t>：广东业信采购招标有限公司（阳江市江城区猫山四街33号A座2楼）</w:t>
      </w:r>
    </w:p>
    <w:p w14:paraId="3E195458">
      <w:pPr>
        <w:numPr>
          <w:ilvl w:val="0"/>
          <w:numId w:val="6"/>
        </w:numPr>
        <w:tabs>
          <w:tab w:val="left" w:pos="284"/>
          <w:tab w:val="clear" w:pos="600"/>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本项目预算：人民币480000.00元（超出该上限的投标报价将作为无效投标处理）。</w:t>
      </w:r>
    </w:p>
    <w:tbl>
      <w:tblPr>
        <w:tblStyle w:val="61"/>
        <w:tblW w:w="47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4325"/>
        <w:gridCol w:w="1195"/>
        <w:gridCol w:w="3477"/>
      </w:tblGrid>
      <w:tr w14:paraId="13AE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621" w:hRule="atLeast"/>
          <w:jc w:val="center"/>
        </w:trPr>
        <w:tc>
          <w:tcPr>
            <w:tcW w:w="2403" w:type="pct"/>
            <w:shd w:val="clear" w:color="auto" w:fill="FFFFFF"/>
            <w:tcMar>
              <w:top w:w="0" w:type="dxa"/>
              <w:left w:w="108" w:type="dxa"/>
              <w:bottom w:w="0" w:type="dxa"/>
              <w:right w:w="108" w:type="dxa"/>
            </w:tcMar>
            <w:vAlign w:val="center"/>
          </w:tcPr>
          <w:p w14:paraId="3E7E44EA">
            <w:pPr>
              <w:pStyle w:val="55"/>
              <w:jc w:val="center"/>
              <w:textAlignment w:val="baseline"/>
              <w:rPr>
                <w:rStyle w:val="63"/>
                <w:rFonts w:ascii="宋体" w:hAnsi="宋体" w:cs="宋体"/>
                <w:color w:val="000000" w:themeColor="text1"/>
                <w:szCs w:val="24"/>
                <w:highlight w:val="none"/>
                <w14:textFill>
                  <w14:solidFill>
                    <w14:schemeClr w14:val="tx1"/>
                  </w14:solidFill>
                </w14:textFill>
              </w:rPr>
            </w:pPr>
            <w:r>
              <w:rPr>
                <w:rStyle w:val="63"/>
                <w:rFonts w:hint="eastAsia" w:ascii="宋体" w:hAnsi="宋体" w:cs="宋体"/>
                <w:color w:val="000000" w:themeColor="text1"/>
                <w:szCs w:val="24"/>
                <w:highlight w:val="none"/>
                <w14:textFill>
                  <w14:solidFill>
                    <w14:schemeClr w14:val="tx1"/>
                  </w14:solidFill>
                </w14:textFill>
              </w:rPr>
              <w:t>标的名称</w:t>
            </w:r>
          </w:p>
        </w:tc>
        <w:tc>
          <w:tcPr>
            <w:tcW w:w="663" w:type="pct"/>
            <w:shd w:val="clear" w:color="auto" w:fill="FFFFFF"/>
            <w:tcMar>
              <w:top w:w="0" w:type="dxa"/>
              <w:left w:w="108" w:type="dxa"/>
              <w:bottom w:w="0" w:type="dxa"/>
              <w:right w:w="108" w:type="dxa"/>
            </w:tcMar>
            <w:vAlign w:val="center"/>
          </w:tcPr>
          <w:p w14:paraId="406DECFD">
            <w:pPr>
              <w:pStyle w:val="55"/>
              <w:jc w:val="center"/>
              <w:textAlignment w:val="baseline"/>
              <w:rPr>
                <w:rFonts w:ascii="宋体" w:hAnsi="宋体" w:cs="宋体"/>
                <w:color w:val="000000" w:themeColor="text1"/>
                <w:szCs w:val="24"/>
                <w:highlight w:val="none"/>
                <w14:textFill>
                  <w14:solidFill>
                    <w14:schemeClr w14:val="tx1"/>
                  </w14:solidFill>
                </w14:textFill>
              </w:rPr>
            </w:pPr>
            <w:r>
              <w:rPr>
                <w:rStyle w:val="63"/>
                <w:rFonts w:hint="eastAsia" w:ascii="宋体" w:hAnsi="宋体" w:cs="宋体"/>
                <w:color w:val="000000" w:themeColor="text1"/>
                <w:szCs w:val="24"/>
                <w:highlight w:val="none"/>
                <w14:textFill>
                  <w14:solidFill>
                    <w14:schemeClr w14:val="tx1"/>
                  </w14:solidFill>
                </w14:textFill>
              </w:rPr>
              <w:t>数量</w:t>
            </w:r>
          </w:p>
        </w:tc>
        <w:tc>
          <w:tcPr>
            <w:tcW w:w="1932" w:type="pct"/>
            <w:shd w:val="clear" w:color="auto" w:fill="FFFFFF"/>
            <w:tcMar>
              <w:top w:w="0" w:type="dxa"/>
              <w:left w:w="108" w:type="dxa"/>
              <w:bottom w:w="0" w:type="dxa"/>
              <w:right w:w="108" w:type="dxa"/>
            </w:tcMar>
            <w:vAlign w:val="center"/>
          </w:tcPr>
          <w:p w14:paraId="3AF7578E">
            <w:pPr>
              <w:pStyle w:val="55"/>
              <w:jc w:val="center"/>
              <w:textAlignment w:val="baseline"/>
              <w:rPr>
                <w:rFonts w:ascii="宋体" w:hAnsi="宋体" w:cs="宋体"/>
                <w:color w:val="000000" w:themeColor="text1"/>
                <w:szCs w:val="24"/>
                <w:highlight w:val="none"/>
                <w14:textFill>
                  <w14:solidFill>
                    <w14:schemeClr w14:val="tx1"/>
                  </w14:solidFill>
                </w14:textFill>
              </w:rPr>
            </w:pPr>
            <w:r>
              <w:rPr>
                <w:rStyle w:val="63"/>
                <w:rFonts w:hint="eastAsia" w:ascii="宋体" w:hAnsi="宋体" w:cs="宋体"/>
                <w:color w:val="000000" w:themeColor="text1"/>
                <w:szCs w:val="24"/>
                <w:highlight w:val="none"/>
                <w14:textFill>
                  <w14:solidFill>
                    <w14:schemeClr w14:val="tx1"/>
                  </w14:solidFill>
                </w14:textFill>
              </w:rPr>
              <w:t>最高限价（元）</w:t>
            </w:r>
          </w:p>
        </w:tc>
      </w:tr>
      <w:tr w14:paraId="2226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690" w:hRule="atLeast"/>
          <w:jc w:val="center"/>
        </w:trPr>
        <w:tc>
          <w:tcPr>
            <w:tcW w:w="2403" w:type="pct"/>
            <w:shd w:val="clear" w:color="auto" w:fill="FFFFFF"/>
            <w:tcMar>
              <w:top w:w="0" w:type="dxa"/>
              <w:left w:w="108" w:type="dxa"/>
              <w:bottom w:w="0" w:type="dxa"/>
              <w:right w:w="108" w:type="dxa"/>
            </w:tcMar>
            <w:vAlign w:val="center"/>
          </w:tcPr>
          <w:p w14:paraId="6FF0775E">
            <w:pPr>
              <w:pStyle w:val="55"/>
              <w:jc w:val="center"/>
              <w:textAlignment w:val="baseline"/>
              <w:rPr>
                <w:rFonts w:ascii="宋体" w:hAnsi="宋体" w:cs="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自动测氟仪</w:t>
            </w:r>
          </w:p>
        </w:tc>
        <w:tc>
          <w:tcPr>
            <w:tcW w:w="663" w:type="pct"/>
            <w:shd w:val="clear" w:color="auto" w:fill="FFFFFF"/>
            <w:tcMar>
              <w:top w:w="0" w:type="dxa"/>
              <w:left w:w="108" w:type="dxa"/>
              <w:bottom w:w="0" w:type="dxa"/>
              <w:right w:w="108" w:type="dxa"/>
            </w:tcMar>
            <w:vAlign w:val="center"/>
          </w:tcPr>
          <w:p w14:paraId="446C20BB">
            <w:pPr>
              <w:pStyle w:val="55"/>
              <w:jc w:val="center"/>
              <w:textAlignment w:val="baseline"/>
              <w:rPr>
                <w:rFonts w:ascii="宋体" w:hAnsi="宋体" w:cs="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1台</w:t>
            </w:r>
          </w:p>
        </w:tc>
        <w:tc>
          <w:tcPr>
            <w:tcW w:w="1932" w:type="pct"/>
            <w:shd w:val="clear" w:color="auto" w:fill="FFFFFF"/>
            <w:tcMar>
              <w:top w:w="0" w:type="dxa"/>
              <w:left w:w="108" w:type="dxa"/>
              <w:bottom w:w="0" w:type="dxa"/>
              <w:right w:w="108" w:type="dxa"/>
            </w:tcMar>
            <w:vAlign w:val="center"/>
          </w:tcPr>
          <w:p w14:paraId="4D225957">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¥240000.00</w:t>
            </w:r>
          </w:p>
        </w:tc>
      </w:tr>
      <w:tr w14:paraId="0558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3" w:hRule="atLeast"/>
          <w:jc w:val="center"/>
        </w:trPr>
        <w:tc>
          <w:tcPr>
            <w:tcW w:w="2403" w:type="pct"/>
            <w:shd w:val="clear" w:color="auto" w:fill="FFFFFF"/>
            <w:tcMar>
              <w:top w:w="0" w:type="dxa"/>
              <w:left w:w="108" w:type="dxa"/>
              <w:bottom w:w="0" w:type="dxa"/>
              <w:right w:w="108" w:type="dxa"/>
            </w:tcMar>
            <w:vAlign w:val="center"/>
          </w:tcPr>
          <w:p w14:paraId="01622C05">
            <w:pPr>
              <w:pStyle w:val="55"/>
              <w:jc w:val="center"/>
              <w:textAlignment w:val="baseline"/>
              <w:rPr>
                <w:rFonts w:ascii="宋体" w:hAnsi="宋体" w:cs="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自动测氯仪</w:t>
            </w:r>
          </w:p>
        </w:tc>
        <w:tc>
          <w:tcPr>
            <w:tcW w:w="663" w:type="pct"/>
            <w:shd w:val="clear" w:color="auto" w:fill="FFFFFF"/>
            <w:tcMar>
              <w:top w:w="0" w:type="dxa"/>
              <w:left w:w="108" w:type="dxa"/>
              <w:bottom w:w="0" w:type="dxa"/>
              <w:right w:w="108" w:type="dxa"/>
            </w:tcMar>
            <w:vAlign w:val="center"/>
          </w:tcPr>
          <w:p w14:paraId="0469391B">
            <w:pPr>
              <w:pStyle w:val="55"/>
              <w:jc w:val="center"/>
              <w:textAlignment w:val="baseline"/>
              <w:rPr>
                <w:rFonts w:ascii="宋体" w:hAnsi="宋体" w:cs="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1台</w:t>
            </w:r>
          </w:p>
        </w:tc>
        <w:tc>
          <w:tcPr>
            <w:tcW w:w="1932" w:type="pct"/>
            <w:shd w:val="clear" w:color="auto" w:fill="FFFFFF"/>
            <w:tcMar>
              <w:top w:w="0" w:type="dxa"/>
              <w:left w:w="108" w:type="dxa"/>
              <w:bottom w:w="0" w:type="dxa"/>
              <w:right w:w="108" w:type="dxa"/>
            </w:tcMar>
            <w:vAlign w:val="center"/>
          </w:tcPr>
          <w:p w14:paraId="6DA0EFAB">
            <w:pPr>
              <w:pStyle w:val="1458"/>
              <w:ind w:firstLine="0" w:firstLineChars="0"/>
              <w:jc w:val="center"/>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¥240000.00</w:t>
            </w:r>
          </w:p>
        </w:tc>
      </w:tr>
      <w:tr w14:paraId="25439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566" w:hRule="atLeast"/>
          <w:jc w:val="center"/>
        </w:trPr>
        <w:tc>
          <w:tcPr>
            <w:tcW w:w="3067" w:type="pct"/>
            <w:gridSpan w:val="2"/>
            <w:shd w:val="clear" w:color="auto" w:fill="FFFFFF"/>
            <w:tcMar>
              <w:top w:w="0" w:type="dxa"/>
              <w:left w:w="108" w:type="dxa"/>
              <w:bottom w:w="0" w:type="dxa"/>
              <w:right w:w="108" w:type="dxa"/>
            </w:tcMar>
            <w:vAlign w:val="center"/>
          </w:tcPr>
          <w:p w14:paraId="22D5CE6A">
            <w:pPr>
              <w:pStyle w:val="55"/>
              <w:jc w:val="center"/>
              <w:textAlignment w:val="baseline"/>
              <w:rPr>
                <w:rFonts w:ascii="宋体" w:hAnsi="宋体" w:cs="宋体"/>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合计</w:t>
            </w:r>
          </w:p>
        </w:tc>
        <w:tc>
          <w:tcPr>
            <w:tcW w:w="1932" w:type="pct"/>
            <w:shd w:val="clear" w:color="auto" w:fill="FFFFFF"/>
            <w:tcMar>
              <w:top w:w="0" w:type="dxa"/>
              <w:left w:w="108" w:type="dxa"/>
              <w:bottom w:w="0" w:type="dxa"/>
              <w:right w:w="108" w:type="dxa"/>
            </w:tcMar>
            <w:vAlign w:val="center"/>
          </w:tcPr>
          <w:p w14:paraId="3629EDD3">
            <w:pPr>
              <w:pStyle w:val="1458"/>
              <w:ind w:firstLine="0" w:firstLineChars="0"/>
              <w:jc w:val="center"/>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¥480000.00</w:t>
            </w:r>
          </w:p>
        </w:tc>
      </w:tr>
    </w:tbl>
    <w:p w14:paraId="2DE95771">
      <w:pPr>
        <w:numPr>
          <w:ilvl w:val="0"/>
          <w:numId w:val="6"/>
        </w:numPr>
        <w:tabs>
          <w:tab w:val="left" w:pos="284"/>
          <w:tab w:val="clear" w:pos="600"/>
        </w:tabs>
        <w:spacing w:line="360" w:lineRule="auto"/>
        <w:rPr>
          <w:color w:val="000000" w:themeColor="text1"/>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采购内容：阳江海关综合技术服务中心2026年实验室仪器设备购置专项采购项目</w:t>
      </w:r>
    </w:p>
    <w:p w14:paraId="52DFA28D">
      <w:pPr>
        <w:numPr>
          <w:ilvl w:val="0"/>
          <w:numId w:val="6"/>
        </w:numPr>
        <w:tabs>
          <w:tab w:val="left" w:pos="284"/>
          <w:tab w:val="clear" w:pos="600"/>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供应商基本资质要求</w:t>
      </w:r>
    </w:p>
    <w:p w14:paraId="650CDDA8">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1.投标人应具备《中华人民共和国政府采购法》第二十二条规定的条件，提供下列材料：</w:t>
      </w:r>
    </w:p>
    <w:p w14:paraId="5323B922">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具有独立承担民事责任的能力：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p w14:paraId="4E51ED32">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2）有依法缴纳税收和社会保障资金的良好记录：提供投标截止日前6个月内任意1个月依法缴纳税收和社会保障资金的相关材料或出具《承诺函》。如依法免税或不需要缴纳社会保障资金的，提供相应证明材料。</w:t>
      </w:r>
    </w:p>
    <w:p w14:paraId="57563DE4">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3）具有良好的商业信誉和健全的财务会计制度：投标人必须具有良好的商业信誉和健全的财务会计制度（提供2025年度财务状况报告或2026年至今任意一个月的财务报表或基本开户行出具的资信证明或出具《承诺函》）。</w:t>
      </w:r>
    </w:p>
    <w:p w14:paraId="58FD204B">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4）履行合同所必需的设备和专业技术能力：提供设备及专业技术能力情况或出具《承诺函》。</w:t>
      </w:r>
    </w:p>
    <w:p w14:paraId="5FAA854E">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5）参加采购活动前3年内，在经营活动中没有重大违法记录：提供《承诺函》。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044B65D9">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2.为采购项目提供整体设计、规范编制或者项目管理、监理、检测等服务的供应商，不得再参加该采购项目的其他采购活动；（提供《承诺函》承诺）</w:t>
      </w:r>
    </w:p>
    <w:p w14:paraId="3BD28323">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3.单位负责人为同一人或者存在直接控股、管理关系的不同供应商，不得参加同一合同项下的政府采购活动；（提供《承诺函》承诺）</w:t>
      </w:r>
    </w:p>
    <w:p w14:paraId="196E20EE">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4.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2469E660">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5.本项目不接受联合体投标。</w:t>
      </w:r>
    </w:p>
    <w:p w14:paraId="43F10E38">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6.供应商须在招标代理机构登记并购买磋商文件。</w:t>
      </w:r>
    </w:p>
    <w:p w14:paraId="1CD1D35B">
      <w:pPr>
        <w:tabs>
          <w:tab w:val="left" w:pos="284"/>
        </w:tabs>
        <w:spacing w:line="360" w:lineRule="auto"/>
        <w:ind w:firstLine="240" w:firstLineChars="1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7.落实政府采购政策需满足的资格要求：本项目整体专门面向中小企业采购。（本项目所属行业：</w:t>
      </w:r>
      <w:r>
        <w:rPr>
          <w:rFonts w:hint="eastAsia" w:ascii="宋体"/>
          <w:color w:val="000000" w:themeColor="text1"/>
          <w:sz w:val="24"/>
          <w:highlight w:val="none"/>
          <w:lang w:val="en-US" w:eastAsia="zh-CN"/>
          <w14:textFill>
            <w14:solidFill>
              <w14:schemeClr w14:val="tx1"/>
            </w14:solidFill>
          </w14:textFill>
        </w:rPr>
        <w:t>工业</w:t>
      </w:r>
      <w:r>
        <w:rPr>
          <w:rFonts w:hint="eastAsia" w:ascii="宋体"/>
          <w:color w:val="000000" w:themeColor="text1"/>
          <w:sz w:val="24"/>
          <w:highlight w:val="none"/>
          <w14:textFill>
            <w14:solidFill>
              <w14:schemeClr w14:val="tx1"/>
            </w14:solidFill>
          </w14:textFill>
        </w:rPr>
        <w:t>）</w:t>
      </w:r>
    </w:p>
    <w:p w14:paraId="4852097B">
      <w:pPr>
        <w:numPr>
          <w:ilvl w:val="0"/>
          <w:numId w:val="6"/>
        </w:numPr>
        <w:tabs>
          <w:tab w:val="left" w:pos="284"/>
          <w:tab w:val="clear" w:pos="600"/>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竞争性磋商文件领取的时间、地点</w:t>
      </w:r>
    </w:p>
    <w:p w14:paraId="50917134">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1.时间：</w:t>
      </w:r>
      <w:r>
        <w:rPr>
          <w:rFonts w:ascii="宋体"/>
          <w:color w:val="000000" w:themeColor="text1"/>
          <w:sz w:val="24"/>
          <w:highlight w:val="none"/>
          <w:u w:val="single"/>
          <w14:textFill>
            <w14:solidFill>
              <w14:schemeClr w14:val="tx1"/>
            </w14:solidFill>
          </w14:textFill>
        </w:rPr>
        <w:t>202</w:t>
      </w:r>
      <w:r>
        <w:rPr>
          <w:rFonts w:hint="eastAsia" w:ascii="宋体"/>
          <w:color w:val="000000" w:themeColor="text1"/>
          <w:sz w:val="24"/>
          <w:highlight w:val="none"/>
          <w:u w:val="single"/>
          <w14:textFill>
            <w14:solidFill>
              <w14:schemeClr w14:val="tx1"/>
            </w14:solidFill>
          </w14:textFill>
        </w:rPr>
        <w:t>6</w:t>
      </w:r>
      <w:r>
        <w:rPr>
          <w:rFonts w:ascii="宋体"/>
          <w:color w:val="000000" w:themeColor="text1"/>
          <w:sz w:val="24"/>
          <w:highlight w:val="none"/>
          <w:u w:val="single"/>
          <w14:textFill>
            <w14:solidFill>
              <w14:schemeClr w14:val="tx1"/>
            </w14:solidFill>
          </w14:textFill>
        </w:rPr>
        <w:t>年</w:t>
      </w:r>
      <w:r>
        <w:rPr>
          <w:rFonts w:hint="eastAsia" w:ascii="宋体"/>
          <w:color w:val="000000" w:themeColor="text1"/>
          <w:sz w:val="24"/>
          <w:highlight w:val="none"/>
          <w:u w:val="single"/>
          <w:lang w:val="en-US" w:eastAsia="zh-CN"/>
          <w14:textFill>
            <w14:solidFill>
              <w14:schemeClr w14:val="tx1"/>
            </w14:solidFill>
          </w14:textFill>
        </w:rPr>
        <w:t>8</w:t>
      </w:r>
      <w:r>
        <w:rPr>
          <w:rFonts w:ascii="宋体"/>
          <w:color w:val="000000" w:themeColor="text1"/>
          <w:sz w:val="24"/>
          <w:highlight w:val="none"/>
          <w:u w:val="single"/>
          <w14:textFill>
            <w14:solidFill>
              <w14:schemeClr w14:val="tx1"/>
            </w14:solidFill>
          </w14:textFill>
        </w:rPr>
        <w:t>月</w:t>
      </w:r>
      <w:r>
        <w:rPr>
          <w:rFonts w:hint="eastAsia" w:ascii="宋体"/>
          <w:color w:val="000000" w:themeColor="text1"/>
          <w:sz w:val="24"/>
          <w:highlight w:val="none"/>
          <w:u w:val="single"/>
          <w:lang w:val="en-US" w:eastAsia="zh-CN"/>
          <w14:textFill>
            <w14:solidFill>
              <w14:schemeClr w14:val="tx1"/>
            </w14:solidFill>
          </w14:textFill>
        </w:rPr>
        <w:t>21</w:t>
      </w:r>
      <w:r>
        <w:rPr>
          <w:rFonts w:ascii="宋体"/>
          <w:color w:val="000000" w:themeColor="text1"/>
          <w:sz w:val="24"/>
          <w:highlight w:val="none"/>
          <w:u w:val="single"/>
          <w14:textFill>
            <w14:solidFill>
              <w14:schemeClr w14:val="tx1"/>
            </w14:solidFill>
          </w14:textFill>
        </w:rPr>
        <w:t>日</w:t>
      </w:r>
      <w:r>
        <w:rPr>
          <w:rFonts w:hint="eastAsia" w:ascii="宋体"/>
          <w:color w:val="000000" w:themeColor="text1"/>
          <w:sz w:val="24"/>
          <w:highlight w:val="none"/>
          <w:u w:val="single"/>
          <w14:textFill>
            <w14:solidFill>
              <w14:schemeClr w14:val="tx1"/>
            </w14:solidFill>
          </w14:textFill>
        </w:rPr>
        <w:t>至</w:t>
      </w:r>
      <w:r>
        <w:rPr>
          <w:rFonts w:ascii="宋体"/>
          <w:color w:val="000000" w:themeColor="text1"/>
          <w:sz w:val="24"/>
          <w:highlight w:val="none"/>
          <w:u w:val="single"/>
          <w14:textFill>
            <w14:solidFill>
              <w14:schemeClr w14:val="tx1"/>
            </w14:solidFill>
          </w14:textFill>
        </w:rPr>
        <w:t>202</w:t>
      </w:r>
      <w:r>
        <w:rPr>
          <w:rFonts w:hint="eastAsia" w:ascii="宋体"/>
          <w:color w:val="000000" w:themeColor="text1"/>
          <w:sz w:val="24"/>
          <w:highlight w:val="none"/>
          <w:u w:val="single"/>
          <w14:textFill>
            <w14:solidFill>
              <w14:schemeClr w14:val="tx1"/>
            </w14:solidFill>
          </w14:textFill>
        </w:rPr>
        <w:t>6</w:t>
      </w:r>
      <w:r>
        <w:rPr>
          <w:rFonts w:ascii="宋体"/>
          <w:color w:val="000000" w:themeColor="text1"/>
          <w:sz w:val="24"/>
          <w:highlight w:val="none"/>
          <w:u w:val="single"/>
          <w14:textFill>
            <w14:solidFill>
              <w14:schemeClr w14:val="tx1"/>
            </w14:solidFill>
          </w14:textFill>
        </w:rPr>
        <w:t>年</w:t>
      </w:r>
      <w:r>
        <w:rPr>
          <w:rFonts w:hint="eastAsia" w:ascii="宋体"/>
          <w:color w:val="000000" w:themeColor="text1"/>
          <w:sz w:val="24"/>
          <w:highlight w:val="none"/>
          <w:u w:val="single"/>
          <w:lang w:val="en-US" w:eastAsia="zh-CN"/>
          <w14:textFill>
            <w14:solidFill>
              <w14:schemeClr w14:val="tx1"/>
            </w14:solidFill>
          </w14:textFill>
        </w:rPr>
        <w:t>8</w:t>
      </w:r>
      <w:r>
        <w:rPr>
          <w:rFonts w:hint="eastAsia" w:ascii="宋体"/>
          <w:color w:val="000000" w:themeColor="text1"/>
          <w:sz w:val="24"/>
          <w:highlight w:val="none"/>
          <w:u w:val="single"/>
          <w14:textFill>
            <w14:solidFill>
              <w14:schemeClr w14:val="tx1"/>
            </w14:solidFill>
          </w14:textFill>
        </w:rPr>
        <w:t>月</w:t>
      </w:r>
      <w:r>
        <w:rPr>
          <w:rFonts w:hint="eastAsia" w:ascii="宋体"/>
          <w:color w:val="000000" w:themeColor="text1"/>
          <w:sz w:val="24"/>
          <w:highlight w:val="none"/>
          <w:u w:val="single"/>
          <w:lang w:val="en-US" w:eastAsia="zh-CN"/>
          <w14:textFill>
            <w14:solidFill>
              <w14:schemeClr w14:val="tx1"/>
            </w14:solidFill>
          </w14:textFill>
        </w:rPr>
        <w:t>28</w:t>
      </w:r>
      <w:r>
        <w:rPr>
          <w:rFonts w:hint="eastAsia" w:ascii="宋体"/>
          <w:color w:val="000000" w:themeColor="text1"/>
          <w:sz w:val="24"/>
          <w:highlight w:val="none"/>
          <w:u w:val="single"/>
          <w14:textFill>
            <w14:solidFill>
              <w14:schemeClr w14:val="tx1"/>
            </w14:solidFill>
          </w14:textFill>
        </w:rPr>
        <w:t>日，每天上午9：00至12：00，下午14：30至17：30</w:t>
      </w:r>
      <w:r>
        <w:rPr>
          <w:rFonts w:hint="eastAsia" w:ascii="宋体"/>
          <w:color w:val="000000" w:themeColor="text1"/>
          <w:sz w:val="24"/>
          <w:highlight w:val="none"/>
          <w14:textFill>
            <w14:solidFill>
              <w14:schemeClr w14:val="tx1"/>
            </w14:solidFill>
          </w14:textFill>
        </w:rPr>
        <w:t>（北京时间，法定节假日除外）。</w:t>
      </w:r>
      <w:bookmarkStart w:id="676" w:name="_GoBack"/>
      <w:bookmarkEnd w:id="676"/>
    </w:p>
    <w:p w14:paraId="2A4B4BE7">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2.地点：阳江市江城区猫山四街33号A座2楼</w:t>
      </w:r>
    </w:p>
    <w:p w14:paraId="3542ABDB">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电话：0662-3167266。</w:t>
      </w:r>
    </w:p>
    <w:p w14:paraId="14E31AAE">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3.购买磋商文件必须携带：</w:t>
      </w:r>
    </w:p>
    <w:p w14:paraId="741A5D25">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法定代表人（负责人）证明书原件、法定代表人（负责人）授权委托书原件、法定代表人（负责人）身份证复印件、授权委托人身份证复印件和企业法人营业执照副本复印件及《购买标书登记表》加盖公章到指定地址购买。报名时投标单位的资料与以上报名条件不符合、不齐全、复印件不清晰或未盖红色公章的将不予受理。</w:t>
      </w:r>
    </w:p>
    <w:p w14:paraId="45C08FBB">
      <w:pPr>
        <w:pStyle w:val="5"/>
        <w:spacing w:line="360" w:lineRule="auto"/>
        <w:rPr>
          <w:rFonts w:cs="Times New Roman"/>
          <w:color w:val="000000" w:themeColor="text1"/>
          <w:kern w:val="2"/>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cs="Times New Roman"/>
          <w:color w:val="000000" w:themeColor="text1"/>
          <w:kern w:val="2"/>
          <w:highlight w:val="none"/>
          <w14:textFill>
            <w14:solidFill>
              <w14:schemeClr w14:val="tx1"/>
            </w14:solidFill>
          </w14:textFill>
        </w:rPr>
        <w:t xml:space="preserve">   2）磋商文件售价：磋商文件每套人民币300元，售后不退。</w:t>
      </w:r>
    </w:p>
    <w:p w14:paraId="2B146F2A">
      <w:pPr>
        <w:pStyle w:val="5"/>
        <w:spacing w:line="360" w:lineRule="auto"/>
        <w:rPr>
          <w:rFonts w:cs="Times New Roman"/>
          <w:color w:val="000000" w:themeColor="text1"/>
          <w:kern w:val="2"/>
          <w:highlight w:val="none"/>
          <w14:textFill>
            <w14:solidFill>
              <w14:schemeClr w14:val="tx1"/>
            </w14:solidFill>
          </w14:textFill>
        </w:rPr>
      </w:pPr>
      <w:r>
        <w:rPr>
          <w:rFonts w:hint="eastAsia" w:cs="Times New Roman"/>
          <w:color w:val="000000" w:themeColor="text1"/>
          <w:kern w:val="2"/>
          <w:highlight w:val="none"/>
          <w14:textFill>
            <w14:solidFill>
              <w14:schemeClr w14:val="tx1"/>
            </w14:solidFill>
          </w14:textFill>
        </w:rPr>
        <w:t xml:space="preserve">    3）磋商文件获取方式：现场发售。</w:t>
      </w:r>
    </w:p>
    <w:p w14:paraId="586BD7ED">
      <w:pPr>
        <w:numPr>
          <w:ilvl w:val="0"/>
          <w:numId w:val="6"/>
        </w:numPr>
        <w:tabs>
          <w:tab w:val="left" w:pos="284"/>
          <w:tab w:val="clear" w:pos="600"/>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响应文件的递交</w:t>
      </w:r>
    </w:p>
    <w:p w14:paraId="6B9D5A6C">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递交截止时间：</w:t>
      </w:r>
      <w:r>
        <w:rPr>
          <w:rFonts w:ascii="宋体"/>
          <w:color w:val="000000" w:themeColor="text1"/>
          <w:sz w:val="24"/>
          <w:highlight w:val="none"/>
          <w:u w:val="single"/>
          <w14:textFill>
            <w14:solidFill>
              <w14:schemeClr w14:val="tx1"/>
            </w14:solidFill>
          </w14:textFill>
        </w:rPr>
        <w:t>202</w:t>
      </w:r>
      <w:r>
        <w:rPr>
          <w:rFonts w:hint="eastAsia" w:ascii="宋体"/>
          <w:color w:val="000000" w:themeColor="text1"/>
          <w:sz w:val="24"/>
          <w:highlight w:val="none"/>
          <w:u w:val="single"/>
          <w14:textFill>
            <w14:solidFill>
              <w14:schemeClr w14:val="tx1"/>
            </w14:solidFill>
          </w14:textFill>
        </w:rPr>
        <w:t>6</w:t>
      </w:r>
      <w:r>
        <w:rPr>
          <w:rFonts w:ascii="宋体"/>
          <w:color w:val="000000" w:themeColor="text1"/>
          <w:sz w:val="24"/>
          <w:highlight w:val="none"/>
          <w:u w:val="single"/>
          <w14:textFill>
            <w14:solidFill>
              <w14:schemeClr w14:val="tx1"/>
            </w14:solidFill>
          </w14:textFill>
        </w:rPr>
        <w:t>年</w:t>
      </w:r>
      <w:r>
        <w:rPr>
          <w:rFonts w:hint="eastAsia" w:ascii="宋体"/>
          <w:color w:val="000000" w:themeColor="text1"/>
          <w:sz w:val="24"/>
          <w:highlight w:val="none"/>
          <w:u w:val="single"/>
          <w:lang w:val="en-US" w:eastAsia="zh-CN"/>
          <w14:textFill>
            <w14:solidFill>
              <w14:schemeClr w14:val="tx1"/>
            </w14:solidFill>
          </w14:textFill>
        </w:rPr>
        <w:t>9</w:t>
      </w:r>
      <w:r>
        <w:rPr>
          <w:rFonts w:hint="eastAsia" w:ascii="宋体"/>
          <w:color w:val="000000" w:themeColor="text1"/>
          <w:sz w:val="24"/>
          <w:highlight w:val="none"/>
          <w:u w:val="single"/>
          <w14:textFill>
            <w14:solidFill>
              <w14:schemeClr w14:val="tx1"/>
            </w14:solidFill>
          </w14:textFill>
        </w:rPr>
        <w:t>月</w:t>
      </w:r>
      <w:r>
        <w:rPr>
          <w:rFonts w:hint="eastAsia" w:ascii="宋体"/>
          <w:color w:val="000000" w:themeColor="text1"/>
          <w:sz w:val="24"/>
          <w:highlight w:val="none"/>
          <w:u w:val="single"/>
          <w:lang w:val="en-US" w:eastAsia="zh-CN"/>
          <w14:textFill>
            <w14:solidFill>
              <w14:schemeClr w14:val="tx1"/>
            </w14:solidFill>
          </w14:textFill>
        </w:rPr>
        <w:t>1</w:t>
      </w:r>
      <w:r>
        <w:rPr>
          <w:rFonts w:hint="eastAsia" w:ascii="宋体"/>
          <w:color w:val="000000" w:themeColor="text1"/>
          <w:sz w:val="24"/>
          <w:highlight w:val="none"/>
          <w:u w:val="single"/>
          <w14:textFill>
            <w14:solidFill>
              <w14:schemeClr w14:val="tx1"/>
            </w14:solidFill>
          </w14:textFill>
        </w:rPr>
        <w:t>日</w:t>
      </w:r>
      <w:r>
        <w:rPr>
          <w:rFonts w:hint="eastAsia" w:ascii="宋体"/>
          <w:color w:val="000000" w:themeColor="text1"/>
          <w:sz w:val="24"/>
          <w:highlight w:val="none"/>
          <w:u w:val="single"/>
          <w:lang w:val="en-US" w:eastAsia="zh-CN"/>
          <w14:textFill>
            <w14:solidFill>
              <w14:schemeClr w14:val="tx1"/>
            </w14:solidFill>
          </w14:textFill>
        </w:rPr>
        <w:t>下午15</w:t>
      </w:r>
      <w:r>
        <w:rPr>
          <w:rFonts w:hint="eastAsia" w:ascii="宋体"/>
          <w:color w:val="000000" w:themeColor="text1"/>
          <w:sz w:val="24"/>
          <w:highlight w:val="none"/>
          <w:u w:val="single"/>
          <w14:textFill>
            <w14:solidFill>
              <w14:schemeClr w14:val="tx1"/>
            </w14:solidFill>
          </w14:textFill>
        </w:rPr>
        <w:t>时</w:t>
      </w:r>
      <w:r>
        <w:rPr>
          <w:rFonts w:hint="eastAsia" w:ascii="宋体"/>
          <w:color w:val="000000" w:themeColor="text1"/>
          <w:sz w:val="24"/>
          <w:highlight w:val="none"/>
          <w:u w:val="single"/>
          <w:lang w:val="en-US" w:eastAsia="zh-CN"/>
          <w14:textFill>
            <w14:solidFill>
              <w14:schemeClr w14:val="tx1"/>
            </w14:solidFill>
          </w14:textFill>
        </w:rPr>
        <w:t>0</w:t>
      </w:r>
      <w:r>
        <w:rPr>
          <w:rFonts w:hint="eastAsia" w:ascii="宋体"/>
          <w:color w:val="000000" w:themeColor="text1"/>
          <w:sz w:val="24"/>
          <w:highlight w:val="none"/>
          <w:u w:val="single"/>
          <w14:textFill>
            <w14:solidFill>
              <w14:schemeClr w14:val="tx1"/>
            </w14:solidFill>
          </w14:textFill>
        </w:rPr>
        <w:t>0分（北京时间）</w:t>
      </w:r>
      <w:r>
        <w:rPr>
          <w:rFonts w:hint="eastAsia" w:ascii="宋体"/>
          <w:color w:val="000000" w:themeColor="text1"/>
          <w:sz w:val="24"/>
          <w:highlight w:val="none"/>
          <w14:textFill>
            <w14:solidFill>
              <w14:schemeClr w14:val="tx1"/>
            </w14:solidFill>
          </w14:textFill>
        </w:rPr>
        <w:t>。</w:t>
      </w:r>
    </w:p>
    <w:p w14:paraId="14EF60BF">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递交地点：阳江市江城区猫山四街33号A座2楼201开标室，如有变动将另行通知。</w:t>
      </w:r>
    </w:p>
    <w:p w14:paraId="20B7E42F">
      <w:pPr>
        <w:tabs>
          <w:tab w:val="left" w:pos="284"/>
        </w:tabs>
        <w:spacing w:line="360" w:lineRule="auto"/>
        <w:ind w:firstLine="480" w:firstLineChars="200"/>
        <w:rPr>
          <w:rFonts w:ascii="宋体" w:cs="宋体"/>
          <w:color w:val="000000" w:themeColor="text1"/>
          <w:kern w:val="0"/>
          <w:sz w:val="24"/>
          <w:highlight w:val="none"/>
          <w14:textFill>
            <w14:solidFill>
              <w14:schemeClr w14:val="tx1"/>
            </w14:solidFill>
          </w14:textFill>
        </w:rPr>
      </w:pPr>
      <w:r>
        <w:rPr>
          <w:rFonts w:hint="eastAsia" w:ascii="宋体" w:cs="宋体"/>
          <w:color w:val="000000" w:themeColor="text1"/>
          <w:kern w:val="0"/>
          <w:sz w:val="24"/>
          <w:highlight w:val="none"/>
          <w14:textFill>
            <w14:solidFill>
              <w14:schemeClr w14:val="tx1"/>
            </w14:solidFill>
          </w14:textFill>
        </w:rPr>
        <w:t>响应文件的递交：纸质响应文件请于磋商当日、磋商截止时间之前由被授权人送达磋商地点,逾期送达或送达的响应文件不符合本磋商文件规定以及以电报、电话、传真、电子邮件、电子标书等其他形式递交的磋商文件将不予接受。</w:t>
      </w:r>
    </w:p>
    <w:p w14:paraId="1DB10DD3">
      <w:pPr>
        <w:numPr>
          <w:ilvl w:val="0"/>
          <w:numId w:val="6"/>
        </w:numPr>
        <w:tabs>
          <w:tab w:val="left" w:pos="284"/>
          <w:tab w:val="clear" w:pos="600"/>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采购机构信息</w:t>
      </w:r>
    </w:p>
    <w:p w14:paraId="625E3423">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采购机构：阳江海关综合技术服务中心</w:t>
      </w:r>
    </w:p>
    <w:p w14:paraId="0DCE5C79">
      <w:pPr>
        <w:tabs>
          <w:tab w:val="left" w:pos="284"/>
        </w:tabs>
        <w:spacing w:line="360" w:lineRule="auto"/>
        <w:ind w:firstLine="480" w:firstLineChars="200"/>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详细地址：广东省阳江市江城区金山路2号办公楼（3号楼）</w:t>
      </w:r>
    </w:p>
    <w:p w14:paraId="0919DB1F">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联 系 人：车先生</w:t>
      </w:r>
    </w:p>
    <w:p w14:paraId="567DF247">
      <w:pPr>
        <w:tabs>
          <w:tab w:val="left" w:pos="284"/>
        </w:tabs>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联系电话：0750-7061952</w:t>
      </w:r>
    </w:p>
    <w:p w14:paraId="275C727B">
      <w:pPr>
        <w:numPr>
          <w:ilvl w:val="0"/>
          <w:numId w:val="6"/>
        </w:numPr>
        <w:tabs>
          <w:tab w:val="left" w:pos="0"/>
          <w:tab w:val="left" w:pos="284"/>
          <w:tab w:val="clear" w:pos="600"/>
        </w:tabs>
        <w:spacing w:line="360" w:lineRule="auto"/>
        <w:ind w:left="0" w:firstLine="0"/>
        <w:contextualSpacing/>
        <w:rPr>
          <w:rFonts w:ascii="宋体"/>
          <w:b/>
          <w:bCs/>
          <w:color w:val="000000" w:themeColor="text1"/>
          <w:sz w:val="24"/>
          <w:highlight w:val="none"/>
          <w14:textFill>
            <w14:solidFill>
              <w14:schemeClr w14:val="tx1"/>
            </w14:solidFill>
          </w14:textFill>
        </w:rPr>
      </w:pPr>
      <w:r>
        <w:rPr>
          <w:rFonts w:hint="eastAsia" w:ascii="宋体"/>
          <w:b/>
          <w:bCs/>
          <w:color w:val="000000" w:themeColor="text1"/>
          <w:sz w:val="24"/>
          <w:highlight w:val="none"/>
          <w14:textFill>
            <w14:solidFill>
              <w14:schemeClr w14:val="tx1"/>
            </w14:solidFill>
          </w14:textFill>
        </w:rPr>
        <w:t>采购代理机构信息</w:t>
      </w:r>
    </w:p>
    <w:p w14:paraId="75EC9F73">
      <w:pPr>
        <w:tabs>
          <w:tab w:val="left" w:pos="0"/>
          <w:tab w:val="left" w:pos="284"/>
          <w:tab w:val="left" w:pos="840"/>
        </w:tabs>
        <w:spacing w:line="360" w:lineRule="auto"/>
        <w:ind w:left="972" w:leftChars="177" w:hanging="600"/>
        <w:contextualSpacing/>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采购代理机构：广东业信采购招标有限公司</w:t>
      </w:r>
    </w:p>
    <w:p w14:paraId="3B789A09">
      <w:pPr>
        <w:tabs>
          <w:tab w:val="left" w:pos="0"/>
          <w:tab w:val="left" w:pos="284"/>
        </w:tabs>
        <w:spacing w:line="360" w:lineRule="auto"/>
        <w:ind w:left="972" w:leftChars="177" w:hanging="600"/>
        <w:contextualSpacing/>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地址:阳江市江城区猫山四街33号A座2楼</w:t>
      </w:r>
    </w:p>
    <w:p w14:paraId="2964CBBF">
      <w:pPr>
        <w:tabs>
          <w:tab w:val="left" w:pos="0"/>
          <w:tab w:val="left" w:pos="284"/>
        </w:tabs>
        <w:spacing w:line="360" w:lineRule="auto"/>
        <w:ind w:left="972" w:leftChars="177" w:hanging="600"/>
        <w:contextualSpacing/>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联系人:冯国辉</w:t>
      </w:r>
    </w:p>
    <w:p w14:paraId="4681583F">
      <w:pPr>
        <w:tabs>
          <w:tab w:val="left" w:pos="0"/>
          <w:tab w:val="left" w:pos="284"/>
        </w:tabs>
        <w:spacing w:line="360" w:lineRule="auto"/>
        <w:ind w:left="972" w:leftChars="177" w:hanging="600"/>
        <w:contextualSpacing/>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联系电话:0662-3167266</w:t>
      </w:r>
    </w:p>
    <w:p w14:paraId="28E8162A">
      <w:pPr>
        <w:tabs>
          <w:tab w:val="left" w:pos="0"/>
          <w:tab w:val="left" w:pos="284"/>
        </w:tabs>
        <w:spacing w:line="360" w:lineRule="auto"/>
        <w:ind w:left="972" w:leftChars="177" w:hanging="600"/>
        <w:contextualSpacing/>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传真:0662-2669666</w:t>
      </w:r>
    </w:p>
    <w:p w14:paraId="2DD9245B">
      <w:pPr>
        <w:tabs>
          <w:tab w:val="left" w:pos="0"/>
          <w:tab w:val="left" w:pos="284"/>
        </w:tabs>
        <w:spacing w:line="360" w:lineRule="auto"/>
        <w:ind w:left="972" w:leftChars="177" w:hanging="600"/>
        <w:contextualSpacing/>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邮编:529500</w:t>
      </w:r>
    </w:p>
    <w:bookmarkEnd w:id="2"/>
    <w:bookmarkEnd w:id="3"/>
    <w:bookmarkEnd w:id="4"/>
    <w:bookmarkEnd w:id="5"/>
    <w:bookmarkEnd w:id="6"/>
    <w:bookmarkEnd w:id="7"/>
    <w:bookmarkEnd w:id="8"/>
    <w:bookmarkEnd w:id="9"/>
    <w:bookmarkEnd w:id="10"/>
    <w:bookmarkEnd w:id="11"/>
    <w:bookmarkEnd w:id="12"/>
    <w:bookmarkEnd w:id="13"/>
    <w:bookmarkEnd w:id="14"/>
    <w:bookmarkEnd w:id="15"/>
    <w:p w14:paraId="547D6EC5">
      <w:pPr>
        <w:tabs>
          <w:tab w:val="left" w:pos="8190"/>
          <w:tab w:val="left" w:pos="9040"/>
        </w:tabs>
        <w:adjustRightInd w:val="0"/>
        <w:spacing w:before="240" w:beforeLines="100"/>
        <w:ind w:right="-55"/>
        <w:jc w:val="center"/>
        <w:textAlignment w:val="baseline"/>
        <w:outlineLvl w:val="0"/>
        <w:rPr>
          <w:rFonts w:ascii="宋体"/>
          <w:b/>
          <w:color w:val="000000" w:themeColor="text1"/>
          <w:kern w:val="0"/>
          <w:sz w:val="30"/>
          <w:szCs w:val="30"/>
          <w:highlight w:val="none"/>
          <w14:textFill>
            <w14:solidFill>
              <w14:schemeClr w14:val="tx1"/>
            </w14:solidFill>
          </w14:textFill>
        </w:rPr>
      </w:pPr>
      <w:bookmarkStart w:id="19" w:name="_Hlt14560614"/>
      <w:bookmarkEnd w:id="19"/>
      <w:bookmarkStart w:id="20" w:name="_Toc230583540"/>
      <w:bookmarkStart w:id="21" w:name="_Toc232176271"/>
      <w:bookmarkStart w:id="22" w:name="_Toc184043011"/>
      <w:bookmarkStart w:id="23" w:name="_Toc230099796"/>
      <w:bookmarkStart w:id="24" w:name="_Toc249515389"/>
      <w:bookmarkStart w:id="25" w:name="_Toc249525158"/>
      <w:bookmarkStart w:id="26" w:name="_Toc230013631"/>
      <w:bookmarkStart w:id="27" w:name="_Toc232395211"/>
      <w:bookmarkStart w:id="28" w:name="_Toc256342142"/>
      <w:bookmarkStart w:id="29" w:name="_Toc249515277"/>
      <w:bookmarkStart w:id="30" w:name="_Toc496324578"/>
      <w:bookmarkStart w:id="31" w:name="_Toc249515390"/>
      <w:bookmarkStart w:id="32" w:name="_Toc256342143"/>
      <w:bookmarkStart w:id="33" w:name="_Toc232395212"/>
      <w:bookmarkStart w:id="34" w:name="_Toc70687139"/>
      <w:bookmarkStart w:id="35" w:name="_Toc177189235"/>
      <w:bookmarkStart w:id="36" w:name="_Toc492955414"/>
      <w:bookmarkStart w:id="37" w:name="_Toc249515278"/>
      <w:bookmarkStart w:id="38" w:name="_Toc230099797"/>
      <w:bookmarkStart w:id="39" w:name="_Toc176882542"/>
      <w:bookmarkStart w:id="40" w:name="_Toc177995473"/>
      <w:bookmarkStart w:id="41" w:name="_Toc500747061"/>
      <w:bookmarkStart w:id="42" w:name="_Toc184043012"/>
      <w:bookmarkStart w:id="43" w:name="_Toc249525159"/>
      <w:bookmarkStart w:id="44" w:name="_Toc500747188"/>
      <w:bookmarkStart w:id="45" w:name="_Toc177817334"/>
      <w:bookmarkStart w:id="46" w:name="_Toc503063421"/>
      <w:bookmarkStart w:id="47" w:name="_Toc500746965"/>
      <w:bookmarkStart w:id="48" w:name="_Toc230013632"/>
      <w:bookmarkStart w:id="49" w:name="_Toc499711042"/>
      <w:bookmarkStart w:id="50" w:name="_Toc232176272"/>
      <w:bookmarkStart w:id="51" w:name="_Toc230583541"/>
      <w:bookmarkStart w:id="52" w:name="_Toc53722840"/>
      <w:bookmarkStart w:id="53" w:name="_Toc499711883"/>
      <w:r>
        <w:rPr>
          <w:rFonts w:hint="eastAsia" w:ascii="宋体"/>
          <w:b/>
          <w:color w:val="000000" w:themeColor="text1"/>
          <w:kern w:val="0"/>
          <w:sz w:val="30"/>
          <w:szCs w:val="30"/>
          <w:highlight w:val="none"/>
          <w14:textFill>
            <w14:solidFill>
              <w14:schemeClr w14:val="tx1"/>
            </w14:solidFill>
          </w14:textFill>
        </w:rPr>
        <w:br w:type="page"/>
      </w:r>
      <w:bookmarkStart w:id="54" w:name="_Toc474350605"/>
      <w:bookmarkStart w:id="55" w:name="_Toc14634"/>
      <w:bookmarkStart w:id="56" w:name="_Toc56534765"/>
      <w:r>
        <w:rPr>
          <w:rFonts w:hint="eastAsia" w:ascii="宋体"/>
          <w:b/>
          <w:color w:val="000000" w:themeColor="text1"/>
          <w:kern w:val="0"/>
          <w:sz w:val="30"/>
          <w:szCs w:val="30"/>
          <w:highlight w:val="none"/>
          <w14:textFill>
            <w14:solidFill>
              <w14:schemeClr w14:val="tx1"/>
            </w14:solidFill>
          </w14:textFill>
        </w:rPr>
        <w:t>第二部分  供应商须知</w:t>
      </w:r>
      <w:bookmarkEnd w:id="20"/>
      <w:bookmarkEnd w:id="21"/>
      <w:bookmarkEnd w:id="22"/>
      <w:bookmarkEnd w:id="23"/>
      <w:bookmarkEnd w:id="24"/>
      <w:bookmarkEnd w:id="25"/>
      <w:bookmarkEnd w:id="26"/>
      <w:bookmarkEnd w:id="27"/>
      <w:bookmarkEnd w:id="28"/>
      <w:bookmarkEnd w:id="29"/>
      <w:bookmarkEnd w:id="54"/>
      <w:bookmarkEnd w:id="55"/>
      <w:bookmarkEnd w:id="56"/>
    </w:p>
    <w:p w14:paraId="6BDFB965">
      <w:pPr>
        <w:jc w:val="center"/>
        <w:rPr>
          <w:rFonts w:ascii="宋体"/>
          <w:b/>
          <w:color w:val="000000" w:themeColor="text1"/>
          <w:sz w:val="28"/>
          <w:szCs w:val="28"/>
          <w:highlight w:val="none"/>
          <w14:textFill>
            <w14:solidFill>
              <w14:schemeClr w14:val="tx1"/>
            </w14:solidFill>
          </w14:textFill>
        </w:rPr>
      </w:pPr>
    </w:p>
    <w:p w14:paraId="55B108DE">
      <w:pPr>
        <w:jc w:val="center"/>
        <w:outlineLvl w:val="1"/>
        <w:rPr>
          <w:rFonts w:ascii="宋体"/>
          <w:b/>
          <w:color w:val="000000" w:themeColor="text1"/>
          <w:sz w:val="24"/>
          <w:highlight w:val="none"/>
          <w14:textFill>
            <w14:solidFill>
              <w14:schemeClr w14:val="tx1"/>
            </w14:solidFill>
          </w14:textFill>
        </w:rPr>
      </w:pPr>
      <w:bookmarkStart w:id="57" w:name="_Toc11476"/>
      <w:r>
        <w:rPr>
          <w:rFonts w:hint="eastAsia" w:ascii="宋体"/>
          <w:b/>
          <w:color w:val="000000" w:themeColor="text1"/>
          <w:sz w:val="24"/>
          <w:highlight w:val="none"/>
          <w14:textFill>
            <w14:solidFill>
              <w14:schemeClr w14:val="tx1"/>
            </w14:solidFill>
          </w14:textFill>
        </w:rPr>
        <w:t>一、供应商须知前附表</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7"/>
    </w:p>
    <w:p w14:paraId="3892EEF1">
      <w:pPr>
        <w:spacing w:line="360" w:lineRule="auto"/>
        <w:rPr>
          <w:rFonts w:ascii="宋体"/>
          <w:b/>
          <w:color w:val="000000" w:themeColor="text1"/>
          <w:sz w:val="28"/>
          <w:szCs w:val="28"/>
          <w:highlight w:val="none"/>
          <w14:textFill>
            <w14:solidFill>
              <w14:schemeClr w14:val="tx1"/>
            </w14:solidFill>
          </w14:textFill>
        </w:rPr>
      </w:pPr>
    </w:p>
    <w:p w14:paraId="5EB47FD0">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注：1.本须知前附表是对供应商须知的修改和补充，如有矛盾，均以本表为准。</w:t>
      </w:r>
    </w:p>
    <w:p w14:paraId="674496B8">
      <w:pPr>
        <w:spacing w:line="360" w:lineRule="auto"/>
        <w:rPr>
          <w:rFonts w:ascii="宋体"/>
          <w:b/>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2.本附表中“★”标志的为实质性条款，如有缺项或其中一项不符合即按无效应答处理。</w:t>
      </w:r>
    </w:p>
    <w:tbl>
      <w:tblPr>
        <w:tblStyle w:val="61"/>
        <w:tblW w:w="9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677"/>
        <w:gridCol w:w="2287"/>
        <w:gridCol w:w="4488"/>
      </w:tblGrid>
      <w:tr w14:paraId="428EB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10B37CFD">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条款号</w:t>
            </w:r>
          </w:p>
        </w:tc>
        <w:tc>
          <w:tcPr>
            <w:tcW w:w="1677" w:type="dxa"/>
            <w:tcBorders>
              <w:top w:val="single" w:color="auto" w:sz="4" w:space="0"/>
              <w:left w:val="single" w:color="auto" w:sz="4" w:space="0"/>
              <w:bottom w:val="single" w:color="auto" w:sz="4" w:space="0"/>
              <w:right w:val="single" w:color="auto" w:sz="4" w:space="0"/>
            </w:tcBorders>
            <w:vAlign w:val="center"/>
          </w:tcPr>
          <w:p w14:paraId="298A39F9">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类别</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6E564842">
            <w:pPr>
              <w:keepNext w:val="0"/>
              <w:keepLines w:val="0"/>
              <w:pageBreakBefore w:val="0"/>
              <w:kinsoku/>
              <w:wordWrap/>
              <w:overflowPunct/>
              <w:topLinePunct w:val="0"/>
              <w:autoSpaceDE/>
              <w:autoSpaceDN/>
              <w:bidi w:val="0"/>
              <w:adjustRightInd/>
              <w:spacing w:line="400" w:lineRule="exact"/>
              <w:ind w:firstLine="1320" w:firstLineChars="550"/>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内容说明</w:t>
            </w:r>
          </w:p>
        </w:tc>
      </w:tr>
      <w:tr w14:paraId="32F04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5949D6C4">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1</w:t>
            </w:r>
          </w:p>
        </w:tc>
        <w:tc>
          <w:tcPr>
            <w:tcW w:w="1677" w:type="dxa"/>
            <w:tcBorders>
              <w:top w:val="single" w:color="auto" w:sz="4" w:space="0"/>
              <w:left w:val="single" w:color="auto" w:sz="4" w:space="0"/>
              <w:bottom w:val="single" w:color="auto" w:sz="4" w:space="0"/>
              <w:right w:val="single" w:color="auto" w:sz="4" w:space="0"/>
            </w:tcBorders>
            <w:vAlign w:val="center"/>
          </w:tcPr>
          <w:p w14:paraId="44980E8B">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采购人</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5651AAC4">
            <w:pPr>
              <w:keepNext w:val="0"/>
              <w:keepLines w:val="0"/>
              <w:pageBreakBefore w:val="0"/>
              <w:kinsoku/>
              <w:wordWrap/>
              <w:overflowPunct/>
              <w:topLinePunct w:val="0"/>
              <w:autoSpaceDE/>
              <w:autoSpaceDN/>
              <w:bidi w:val="0"/>
              <w:adjustRightInd/>
              <w:spacing w:line="400" w:lineRule="exact"/>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阳江海关综合技术服务中心</w:t>
            </w:r>
          </w:p>
        </w:tc>
      </w:tr>
      <w:tr w14:paraId="54BB4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53D457CC">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2</w:t>
            </w:r>
          </w:p>
        </w:tc>
        <w:tc>
          <w:tcPr>
            <w:tcW w:w="1677" w:type="dxa"/>
            <w:tcBorders>
              <w:top w:val="single" w:color="auto" w:sz="4" w:space="0"/>
              <w:left w:val="single" w:color="auto" w:sz="4" w:space="0"/>
              <w:bottom w:val="single" w:color="auto" w:sz="4" w:space="0"/>
              <w:right w:val="single" w:color="auto" w:sz="4" w:space="0"/>
            </w:tcBorders>
            <w:vAlign w:val="center"/>
          </w:tcPr>
          <w:p w14:paraId="7147F9EB">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采购机构</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144D6C40">
            <w:pPr>
              <w:keepNext w:val="0"/>
              <w:keepLines w:val="0"/>
              <w:pageBreakBefore w:val="0"/>
              <w:kinsoku/>
              <w:wordWrap/>
              <w:overflowPunct/>
              <w:topLinePunct w:val="0"/>
              <w:autoSpaceDE/>
              <w:autoSpaceDN/>
              <w:bidi w:val="0"/>
              <w:adjustRightInd/>
              <w:spacing w:line="400" w:lineRule="exact"/>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广东业信采购招标有限公司</w:t>
            </w:r>
          </w:p>
        </w:tc>
      </w:tr>
      <w:tr w14:paraId="35D7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339D7844">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3</w:t>
            </w:r>
          </w:p>
        </w:tc>
        <w:tc>
          <w:tcPr>
            <w:tcW w:w="1677" w:type="dxa"/>
            <w:tcBorders>
              <w:top w:val="single" w:color="auto" w:sz="4" w:space="0"/>
              <w:left w:val="single" w:color="auto" w:sz="4" w:space="0"/>
              <w:bottom w:val="single" w:color="auto" w:sz="4" w:space="0"/>
              <w:right w:val="single" w:color="auto" w:sz="4" w:space="0"/>
            </w:tcBorders>
            <w:vAlign w:val="center"/>
          </w:tcPr>
          <w:p w14:paraId="0AF11399">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采购项目名称</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52E53A4E">
            <w:pPr>
              <w:keepNext w:val="0"/>
              <w:keepLines w:val="0"/>
              <w:pageBreakBefore w:val="0"/>
              <w:kinsoku/>
              <w:wordWrap/>
              <w:overflowPunct/>
              <w:topLinePunct w:val="0"/>
              <w:autoSpaceDE/>
              <w:autoSpaceDN/>
              <w:bidi w:val="0"/>
              <w:adjustRightInd/>
              <w:spacing w:line="400" w:lineRule="exact"/>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阳江海关综合技术服务中心2026年实验室仪器设备购置专项采购项目</w:t>
            </w:r>
          </w:p>
        </w:tc>
      </w:tr>
      <w:tr w14:paraId="02CD5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21520FD4">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4</w:t>
            </w:r>
          </w:p>
        </w:tc>
        <w:tc>
          <w:tcPr>
            <w:tcW w:w="1677" w:type="dxa"/>
            <w:tcBorders>
              <w:top w:val="single" w:color="auto" w:sz="4" w:space="0"/>
              <w:left w:val="single" w:color="auto" w:sz="4" w:space="0"/>
              <w:bottom w:val="single" w:color="auto" w:sz="4" w:space="0"/>
              <w:right w:val="single" w:color="auto" w:sz="4" w:space="0"/>
            </w:tcBorders>
            <w:vAlign w:val="center"/>
          </w:tcPr>
          <w:p w14:paraId="5DFD4D9C">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采购预算</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5C3879F0">
            <w:pPr>
              <w:keepNext w:val="0"/>
              <w:keepLines w:val="0"/>
              <w:pageBreakBefore w:val="0"/>
              <w:kinsoku/>
              <w:wordWrap/>
              <w:overflowPunct/>
              <w:topLinePunct w:val="0"/>
              <w:autoSpaceDE/>
              <w:autoSpaceDN/>
              <w:bidi w:val="0"/>
              <w:adjustRightInd/>
              <w:spacing w:line="400" w:lineRule="exact"/>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人民币480000.00元（超出该上限的投标报价将作为无效投标处理）。</w:t>
            </w:r>
          </w:p>
        </w:tc>
      </w:tr>
      <w:tr w14:paraId="5AC2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9411" w:type="dxa"/>
            <w:gridSpan w:val="4"/>
            <w:tcBorders>
              <w:top w:val="single" w:color="auto" w:sz="4" w:space="0"/>
              <w:left w:val="single" w:color="auto" w:sz="4" w:space="0"/>
              <w:bottom w:val="single" w:color="auto" w:sz="4" w:space="0"/>
              <w:right w:val="single" w:color="auto" w:sz="4" w:space="0"/>
            </w:tcBorders>
            <w:vAlign w:val="center"/>
          </w:tcPr>
          <w:p w14:paraId="5B93AB64">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应答基本原则</w:t>
            </w:r>
          </w:p>
        </w:tc>
      </w:tr>
      <w:tr w14:paraId="0177E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05C35B9A">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5</w:t>
            </w:r>
          </w:p>
        </w:tc>
        <w:tc>
          <w:tcPr>
            <w:tcW w:w="1677" w:type="dxa"/>
            <w:tcBorders>
              <w:top w:val="single" w:color="auto" w:sz="4" w:space="0"/>
              <w:left w:val="single" w:color="auto" w:sz="4" w:space="0"/>
              <w:bottom w:val="single" w:color="auto" w:sz="4" w:space="0"/>
              <w:right w:val="single" w:color="auto" w:sz="4" w:space="0"/>
            </w:tcBorders>
            <w:vAlign w:val="center"/>
          </w:tcPr>
          <w:p w14:paraId="21FC80B7">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w:t>
            </w:r>
            <w:r>
              <w:rPr>
                <w:rFonts w:hint="eastAsia" w:ascii="宋体"/>
                <w:bCs/>
                <w:color w:val="000000" w:themeColor="text1"/>
                <w:sz w:val="24"/>
                <w:highlight w:val="none"/>
                <w14:textFill>
                  <w14:solidFill>
                    <w14:schemeClr w14:val="tx1"/>
                  </w14:solidFill>
                </w14:textFill>
              </w:rPr>
              <w:t>资格条件</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4A918F6B">
            <w:pPr>
              <w:keepNext w:val="0"/>
              <w:keepLines w:val="0"/>
              <w:pageBreakBefore w:val="0"/>
              <w:kinsoku/>
              <w:wordWrap/>
              <w:overflowPunct/>
              <w:topLinePunct w:val="0"/>
              <w:autoSpaceDE/>
              <w:autoSpaceDN/>
              <w:bidi w:val="0"/>
              <w:adjustRightInd/>
              <w:spacing w:line="400" w:lineRule="exact"/>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kern w:val="0"/>
                <w:sz w:val="24"/>
                <w:highlight w:val="none"/>
                <w14:textFill>
                  <w14:solidFill>
                    <w14:schemeClr w14:val="tx1"/>
                  </w14:solidFill>
                </w14:textFill>
              </w:rPr>
              <w:t>见磋商邀请</w:t>
            </w:r>
          </w:p>
        </w:tc>
      </w:tr>
      <w:tr w14:paraId="2C044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411" w:type="dxa"/>
            <w:gridSpan w:val="4"/>
            <w:tcBorders>
              <w:top w:val="single" w:color="auto" w:sz="4" w:space="0"/>
              <w:left w:val="single" w:color="auto" w:sz="4" w:space="0"/>
              <w:bottom w:val="single" w:color="auto" w:sz="4" w:space="0"/>
              <w:right w:val="single" w:color="auto" w:sz="4" w:space="0"/>
            </w:tcBorders>
            <w:vAlign w:val="center"/>
          </w:tcPr>
          <w:p w14:paraId="4C923552">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应答文件编制</w:t>
            </w:r>
          </w:p>
        </w:tc>
      </w:tr>
      <w:tr w14:paraId="1A78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64905A4D">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6</w:t>
            </w:r>
          </w:p>
        </w:tc>
        <w:tc>
          <w:tcPr>
            <w:tcW w:w="1677" w:type="dxa"/>
            <w:tcBorders>
              <w:top w:val="single" w:color="auto" w:sz="4" w:space="0"/>
              <w:left w:val="single" w:color="auto" w:sz="4" w:space="0"/>
              <w:bottom w:val="single" w:color="auto" w:sz="4" w:space="0"/>
              <w:right w:val="single" w:color="auto" w:sz="4" w:space="0"/>
            </w:tcBorders>
            <w:vAlign w:val="center"/>
          </w:tcPr>
          <w:p w14:paraId="4EAE8CDF">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响应报价</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3D95086C">
            <w:pPr>
              <w:keepNext w:val="0"/>
              <w:keepLines w:val="0"/>
              <w:pageBreakBefore w:val="0"/>
              <w:kinsoku/>
              <w:wordWrap/>
              <w:overflowPunct/>
              <w:topLinePunct w:val="0"/>
              <w:autoSpaceDE/>
              <w:autoSpaceDN/>
              <w:bidi w:val="0"/>
              <w:adjustRightInd/>
              <w:spacing w:line="400" w:lineRule="exact"/>
              <w:ind w:firstLine="2"/>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1.报价以人民币元为计算单位。</w:t>
            </w:r>
          </w:p>
          <w:p w14:paraId="701448CC">
            <w:pPr>
              <w:keepNext w:val="0"/>
              <w:keepLines w:val="0"/>
              <w:pageBreakBefore w:val="0"/>
              <w:kinsoku/>
              <w:wordWrap/>
              <w:overflowPunct/>
              <w:topLinePunct w:val="0"/>
              <w:autoSpaceDE/>
              <w:autoSpaceDN/>
              <w:bidi w:val="0"/>
              <w:adjustRightInd/>
              <w:spacing w:line="400" w:lineRule="exact"/>
              <w:ind w:firstLine="2"/>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2.按要求的格式内容填写报价。</w:t>
            </w:r>
          </w:p>
          <w:p w14:paraId="5F12C033">
            <w:pPr>
              <w:keepNext w:val="0"/>
              <w:keepLines w:val="0"/>
              <w:pageBreakBefore w:val="0"/>
              <w:kinsoku/>
              <w:wordWrap/>
              <w:overflowPunct/>
              <w:topLinePunct w:val="0"/>
              <w:autoSpaceDE/>
              <w:autoSpaceDN/>
              <w:bidi w:val="0"/>
              <w:adjustRightInd/>
              <w:spacing w:line="400" w:lineRule="exact"/>
              <w:ind w:firstLine="2"/>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3.响应报价为完成本项目所发生的一切费用及合同实施过程中应预见和不可预见费用。</w:t>
            </w:r>
          </w:p>
          <w:p w14:paraId="4C69600D">
            <w:pPr>
              <w:keepNext w:val="0"/>
              <w:keepLines w:val="0"/>
              <w:pageBreakBefore w:val="0"/>
              <w:kinsoku/>
              <w:wordWrap/>
              <w:overflowPunct/>
              <w:topLinePunct w:val="0"/>
              <w:autoSpaceDE/>
              <w:autoSpaceDN/>
              <w:bidi w:val="0"/>
              <w:adjustRightInd/>
              <w:spacing w:line="400" w:lineRule="exact"/>
              <w:ind w:firstLine="2"/>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4.响应报价为固定价格，如果成交，在采购合同有效期内不允许变动，供应商的报价应充分考虑在采购合同有效期内的风险因素。</w:t>
            </w:r>
          </w:p>
          <w:p w14:paraId="6A877AE2">
            <w:pPr>
              <w:keepNext w:val="0"/>
              <w:keepLines w:val="0"/>
              <w:pageBreakBefore w:val="0"/>
              <w:kinsoku/>
              <w:wordWrap/>
              <w:overflowPunct/>
              <w:topLinePunct w:val="0"/>
              <w:autoSpaceDE/>
              <w:autoSpaceDN/>
              <w:bidi w:val="0"/>
              <w:adjustRightInd/>
              <w:spacing w:line="400" w:lineRule="exact"/>
              <w:ind w:firstLine="2"/>
              <w:textAlignment w:val="auto"/>
              <w:rPr>
                <w:rFonts w:ascii="宋体"/>
                <w:bCs/>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5</w:t>
            </w:r>
            <w:r>
              <w:rPr>
                <w:rFonts w:ascii="宋体"/>
                <w:color w:val="000000" w:themeColor="text1"/>
                <w:sz w:val="24"/>
                <w:highlight w:val="none"/>
                <w14:textFill>
                  <w14:solidFill>
                    <w14:schemeClr w14:val="tx1"/>
                  </w14:solidFill>
                </w14:textFill>
              </w:rPr>
              <w:t>.</w:t>
            </w:r>
            <w:r>
              <w:rPr>
                <w:rFonts w:hint="eastAsia" w:ascii="宋体"/>
                <w:color w:val="000000" w:themeColor="text1"/>
                <w:sz w:val="24"/>
                <w:highlight w:val="none"/>
                <w14:textFill>
                  <w14:solidFill>
                    <w14:schemeClr w14:val="tx1"/>
                  </w14:solidFill>
                </w14:textFill>
              </w:rPr>
              <w:t>针对同一包，一个供应商不得提交两个或两个以上不同的磋商文件或响应报价。</w:t>
            </w:r>
          </w:p>
        </w:tc>
      </w:tr>
      <w:tr w14:paraId="29E4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959" w:type="dxa"/>
            <w:tcBorders>
              <w:top w:val="single" w:color="auto" w:sz="4" w:space="0"/>
              <w:left w:val="single" w:color="auto" w:sz="4" w:space="0"/>
              <w:right w:val="single" w:color="auto" w:sz="4" w:space="0"/>
            </w:tcBorders>
            <w:vAlign w:val="center"/>
          </w:tcPr>
          <w:p w14:paraId="5FEFA250">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7</w:t>
            </w:r>
          </w:p>
        </w:tc>
        <w:tc>
          <w:tcPr>
            <w:tcW w:w="1677" w:type="dxa"/>
            <w:tcBorders>
              <w:top w:val="single" w:color="auto" w:sz="4" w:space="0"/>
              <w:left w:val="single" w:color="auto" w:sz="4" w:space="0"/>
              <w:right w:val="single" w:color="auto" w:sz="4" w:space="0"/>
            </w:tcBorders>
            <w:vAlign w:val="center"/>
          </w:tcPr>
          <w:p w14:paraId="498E7606">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磋商保证金</w:t>
            </w:r>
          </w:p>
        </w:tc>
        <w:tc>
          <w:tcPr>
            <w:tcW w:w="6775" w:type="dxa"/>
            <w:gridSpan w:val="2"/>
            <w:tcBorders>
              <w:top w:val="single" w:color="auto" w:sz="4" w:space="0"/>
              <w:left w:val="single" w:color="auto" w:sz="4" w:space="0"/>
              <w:right w:val="single" w:color="auto" w:sz="4" w:space="0"/>
            </w:tcBorders>
            <w:vAlign w:val="center"/>
          </w:tcPr>
          <w:p w14:paraId="3250D7DD">
            <w:pPr>
              <w:keepNext w:val="0"/>
              <w:keepLines w:val="0"/>
              <w:pageBreakBefore w:val="0"/>
              <w:kinsoku/>
              <w:wordWrap/>
              <w:overflowPunct/>
              <w:topLinePunct w:val="0"/>
              <w:autoSpaceDE/>
              <w:autoSpaceDN/>
              <w:bidi w:val="0"/>
              <w:adjustRightInd/>
              <w:snapToGrid w:val="0"/>
              <w:spacing w:line="400" w:lineRule="exact"/>
              <w:ind w:left="361" w:hanging="361" w:hangingChars="150"/>
              <w:jc w:val="left"/>
              <w:textAlignment w:val="auto"/>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不收取</w:t>
            </w:r>
          </w:p>
        </w:tc>
      </w:tr>
      <w:tr w14:paraId="279B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15523825">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8</w:t>
            </w:r>
          </w:p>
        </w:tc>
        <w:tc>
          <w:tcPr>
            <w:tcW w:w="1677" w:type="dxa"/>
            <w:tcBorders>
              <w:top w:val="single" w:color="auto" w:sz="4" w:space="0"/>
              <w:left w:val="single" w:color="auto" w:sz="4" w:space="0"/>
              <w:bottom w:val="single" w:color="auto" w:sz="4" w:space="0"/>
              <w:right w:val="single" w:color="auto" w:sz="4" w:space="0"/>
            </w:tcBorders>
            <w:vAlign w:val="center"/>
          </w:tcPr>
          <w:p w14:paraId="2E82BA37">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应答有效期</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680EC0FE">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90天（从磋商评审日起计算）。</w:t>
            </w:r>
          </w:p>
        </w:tc>
      </w:tr>
      <w:tr w14:paraId="724CD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411" w:type="dxa"/>
            <w:gridSpan w:val="4"/>
            <w:tcBorders>
              <w:top w:val="single" w:color="auto" w:sz="4" w:space="0"/>
              <w:left w:val="single" w:color="auto" w:sz="4" w:space="0"/>
              <w:bottom w:val="single" w:color="auto" w:sz="4" w:space="0"/>
              <w:right w:val="single" w:color="auto" w:sz="4" w:space="0"/>
            </w:tcBorders>
            <w:vAlign w:val="center"/>
          </w:tcPr>
          <w:p w14:paraId="120F4047">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应答文件准备与递交</w:t>
            </w:r>
          </w:p>
        </w:tc>
      </w:tr>
      <w:tr w14:paraId="53596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0F5D4F60">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9</w:t>
            </w:r>
          </w:p>
        </w:tc>
        <w:tc>
          <w:tcPr>
            <w:tcW w:w="1677" w:type="dxa"/>
            <w:tcBorders>
              <w:top w:val="single" w:color="auto" w:sz="4" w:space="0"/>
              <w:left w:val="single" w:color="auto" w:sz="4" w:space="0"/>
              <w:bottom w:val="single" w:color="auto" w:sz="4" w:space="0"/>
              <w:right w:val="single" w:color="auto" w:sz="4" w:space="0"/>
            </w:tcBorders>
            <w:vAlign w:val="center"/>
          </w:tcPr>
          <w:p w14:paraId="4B7BFE78">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应答文件份数</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3F13890D">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kern w:val="0"/>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应答</w:t>
            </w:r>
            <w:r>
              <w:rPr>
                <w:rFonts w:hint="eastAsia" w:ascii="宋体"/>
                <w:color w:val="000000" w:themeColor="text1"/>
                <w:kern w:val="0"/>
                <w:sz w:val="24"/>
                <w:highlight w:val="none"/>
                <w14:textFill>
                  <w14:solidFill>
                    <w14:schemeClr w14:val="tx1"/>
                  </w14:solidFill>
                </w14:textFill>
              </w:rPr>
              <w:t>文件正本1份、副本4份及电子文件1份（光盘）。</w:t>
            </w:r>
          </w:p>
          <w:p w14:paraId="0848CE59">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供应商应将响应文件正本和所有的副本、电子文档分开密封，装在单独的信封中，且在信封上标明“正本”、“副本”、“电子文档”字样。另将响应报价一览表正本一份密封在一个信封内单独提交，并在信封上标明“响应报价一览表”字样（同时在装订成册的响应文件中仍应提供完整报价的响应报价一览表）。然后再将除装有响应报价一览表的信封外所有信封封装在一个外层信封中。</w:t>
            </w:r>
          </w:p>
          <w:p w14:paraId="4959D9B6">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注意：信封的所有接缝口处要用封条进行密封（要确保达到防被拆封效果），并在封条上加盖公章，如有骑缝情况需加盖骑缝盖。</w:t>
            </w:r>
          </w:p>
        </w:tc>
      </w:tr>
      <w:tr w14:paraId="332F4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9411" w:type="dxa"/>
            <w:gridSpan w:val="4"/>
            <w:tcBorders>
              <w:top w:val="single" w:color="auto" w:sz="4" w:space="0"/>
              <w:left w:val="single" w:color="auto" w:sz="4" w:space="0"/>
              <w:bottom w:val="single" w:color="auto" w:sz="4" w:space="0"/>
              <w:right w:val="single" w:color="auto" w:sz="4" w:space="0"/>
            </w:tcBorders>
            <w:vAlign w:val="center"/>
          </w:tcPr>
          <w:p w14:paraId="29A081F1">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评审</w:t>
            </w:r>
          </w:p>
        </w:tc>
      </w:tr>
      <w:tr w14:paraId="5838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61256E47">
            <w:pPr>
              <w:pStyle w:val="1376"/>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szCs w:val="24"/>
                <w:highlight w:val="none"/>
                <w14:textFill>
                  <w14:solidFill>
                    <w14:schemeClr w14:val="tx1"/>
                  </w14:solidFill>
                </w14:textFill>
              </w:rPr>
            </w:pPr>
            <w:r>
              <w:rPr>
                <w:rFonts w:hint="eastAsia" w:ascii="宋体"/>
                <w:bCs/>
                <w:color w:val="000000" w:themeColor="text1"/>
                <w:sz w:val="24"/>
                <w:szCs w:val="24"/>
                <w:highlight w:val="none"/>
                <w14:textFill>
                  <w14:solidFill>
                    <w14:schemeClr w14:val="tx1"/>
                  </w14:solidFill>
                </w14:textFill>
              </w:rPr>
              <w:t>10</w:t>
            </w:r>
          </w:p>
        </w:tc>
        <w:tc>
          <w:tcPr>
            <w:tcW w:w="1677" w:type="dxa"/>
            <w:tcBorders>
              <w:top w:val="single" w:color="auto" w:sz="4" w:space="0"/>
              <w:left w:val="single" w:color="auto" w:sz="4" w:space="0"/>
              <w:bottom w:val="single" w:color="auto" w:sz="4" w:space="0"/>
              <w:right w:val="single" w:color="auto" w:sz="4" w:space="0"/>
            </w:tcBorders>
            <w:vAlign w:val="center"/>
          </w:tcPr>
          <w:p w14:paraId="4B990458">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落实政府采购政策</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6D9AA1AF">
            <w:pPr>
              <w:keepNext w:val="0"/>
              <w:keepLines w:val="0"/>
              <w:pageBreakBefore w:val="0"/>
              <w:tabs>
                <w:tab w:val="left" w:pos="1125"/>
              </w:tabs>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根据有关规定，本项目将对小微型企业、监狱企业及残疾人福利性单位制造的产品的报价给予</w:t>
            </w:r>
            <w:r>
              <w:rPr>
                <w:rFonts w:hint="eastAsia" w:ascii="宋体"/>
                <w:color w:val="000000" w:themeColor="text1"/>
                <w:sz w:val="24"/>
                <w:highlight w:val="none"/>
                <w:u w:val="single"/>
                <w14:textFill>
                  <w14:solidFill>
                    <w14:schemeClr w14:val="tx1"/>
                  </w14:solidFill>
                </w14:textFill>
              </w:rPr>
              <w:t>10</w:t>
            </w:r>
            <w:r>
              <w:rPr>
                <w:rFonts w:hint="eastAsia" w:ascii="宋体"/>
                <w:color w:val="000000" w:themeColor="text1"/>
                <w:sz w:val="24"/>
                <w:highlight w:val="none"/>
                <w14:textFill>
                  <w14:solidFill>
                    <w14:schemeClr w14:val="tx1"/>
                  </w14:solidFill>
                </w14:textFill>
              </w:rPr>
              <w:t>%的扣除，扣除后的报价参与评审打分。未提供有效证明材料的，评审时其响应报价不予扣除。</w:t>
            </w:r>
          </w:p>
        </w:tc>
      </w:tr>
      <w:tr w14:paraId="41B9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1939D519">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11</w:t>
            </w:r>
          </w:p>
        </w:tc>
        <w:tc>
          <w:tcPr>
            <w:tcW w:w="1677" w:type="dxa"/>
            <w:tcBorders>
              <w:top w:val="single" w:color="auto" w:sz="4" w:space="0"/>
              <w:left w:val="single" w:color="auto" w:sz="4" w:space="0"/>
              <w:bottom w:val="single" w:color="auto" w:sz="4" w:space="0"/>
              <w:right w:val="single" w:color="auto" w:sz="4" w:space="0"/>
            </w:tcBorders>
            <w:vAlign w:val="center"/>
          </w:tcPr>
          <w:p w14:paraId="7BB6217B">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评审方法</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48E0E159">
            <w:pPr>
              <w:keepNext w:val="0"/>
              <w:keepLines w:val="0"/>
              <w:pageBreakBefore w:val="0"/>
              <w:tabs>
                <w:tab w:val="left" w:pos="1125"/>
              </w:tabs>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综合评分法</w:t>
            </w:r>
          </w:p>
        </w:tc>
      </w:tr>
      <w:tr w14:paraId="3567F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41E1CF0F">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12</w:t>
            </w:r>
          </w:p>
        </w:tc>
        <w:tc>
          <w:tcPr>
            <w:tcW w:w="1677" w:type="dxa"/>
            <w:tcBorders>
              <w:top w:val="single" w:color="auto" w:sz="4" w:space="0"/>
              <w:left w:val="single" w:color="auto" w:sz="4" w:space="0"/>
              <w:bottom w:val="single" w:color="auto" w:sz="4" w:space="0"/>
              <w:right w:val="single" w:color="auto" w:sz="4" w:space="0"/>
            </w:tcBorders>
            <w:vAlign w:val="center"/>
          </w:tcPr>
          <w:p w14:paraId="17FE9CB6">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推荐成交原则</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5F493CDE">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按综合评分由高到低的排名顺序推荐成交候选人。</w:t>
            </w:r>
          </w:p>
        </w:tc>
      </w:tr>
      <w:tr w14:paraId="41A9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9411" w:type="dxa"/>
            <w:gridSpan w:val="4"/>
            <w:tcBorders>
              <w:top w:val="single" w:color="auto" w:sz="4" w:space="0"/>
              <w:left w:val="single" w:color="auto" w:sz="4" w:space="0"/>
              <w:bottom w:val="single" w:color="auto" w:sz="4" w:space="0"/>
              <w:right w:val="single" w:color="auto" w:sz="4" w:space="0"/>
            </w:tcBorders>
            <w:vAlign w:val="center"/>
          </w:tcPr>
          <w:p w14:paraId="14A79A14">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授予合同</w:t>
            </w:r>
          </w:p>
        </w:tc>
      </w:tr>
      <w:tr w14:paraId="4CFE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58531051">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13</w:t>
            </w:r>
          </w:p>
        </w:tc>
        <w:tc>
          <w:tcPr>
            <w:tcW w:w="1677" w:type="dxa"/>
            <w:tcBorders>
              <w:top w:val="single" w:color="auto" w:sz="4" w:space="0"/>
              <w:left w:val="single" w:color="auto" w:sz="4" w:space="0"/>
              <w:bottom w:val="single" w:color="auto" w:sz="4" w:space="0"/>
              <w:right w:val="single" w:color="auto" w:sz="4" w:space="0"/>
            </w:tcBorders>
            <w:vAlign w:val="center"/>
          </w:tcPr>
          <w:p w14:paraId="32BA1823">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履约保证金</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39064D8F">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1.</w:t>
            </w:r>
            <w:r>
              <w:rPr>
                <w:rFonts w:hint="eastAsia" w:ascii="宋体"/>
                <w:color w:val="000000" w:themeColor="text1"/>
                <w:sz w:val="24"/>
                <w:highlight w:val="none"/>
                <w14:textFill>
                  <w14:solidFill>
                    <w14:schemeClr w14:val="tx1"/>
                  </w14:solidFill>
                </w14:textFill>
              </w:rPr>
              <w:t>合同签订之日起10个工作日内，</w:t>
            </w:r>
            <w:r>
              <w:rPr>
                <w:rFonts w:hint="eastAsia" w:ascii="宋体"/>
                <w:color w:val="000000" w:themeColor="text1"/>
                <w:sz w:val="24"/>
                <w:highlight w:val="none"/>
                <w:lang w:val="en-US"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须按合同金额的10%向</w:t>
            </w:r>
            <w:r>
              <w:rPr>
                <w:rFonts w:hint="eastAsia" w:ascii="宋体"/>
                <w:color w:val="000000" w:themeColor="text1"/>
                <w:sz w:val="24"/>
                <w:highlight w:val="none"/>
                <w:lang w:val="en-US"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开具履约保函。如果</w:t>
            </w:r>
            <w:r>
              <w:rPr>
                <w:rFonts w:hint="eastAsia" w:ascii="宋体"/>
                <w:color w:val="000000" w:themeColor="text1"/>
                <w:sz w:val="24"/>
                <w:highlight w:val="none"/>
                <w:lang w:val="en-US"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未按照约定时间交付履约保函的，</w:t>
            </w:r>
            <w:r>
              <w:rPr>
                <w:rFonts w:hint="eastAsia" w:ascii="宋体"/>
                <w:color w:val="000000" w:themeColor="text1"/>
                <w:sz w:val="24"/>
                <w:highlight w:val="none"/>
                <w:lang w:val="en-US"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有权单方面解除合同。</w:t>
            </w:r>
          </w:p>
          <w:p w14:paraId="5EEE63DD">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2.</w:t>
            </w:r>
            <w:r>
              <w:rPr>
                <w:rFonts w:hint="eastAsia" w:ascii="宋体"/>
                <w:color w:val="000000" w:themeColor="text1"/>
                <w:sz w:val="24"/>
                <w:highlight w:val="none"/>
                <w14:textFill>
                  <w14:solidFill>
                    <w14:schemeClr w14:val="tx1"/>
                  </w14:solidFill>
                </w14:textFill>
              </w:rPr>
              <w:t>履约保证金以银行保函向</w:t>
            </w:r>
            <w:r>
              <w:rPr>
                <w:rFonts w:hint="eastAsia" w:ascii="宋体"/>
                <w:color w:val="000000" w:themeColor="text1"/>
                <w:sz w:val="24"/>
                <w:highlight w:val="none"/>
                <w:lang w:val="en-US"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提供。</w:t>
            </w:r>
          </w:p>
          <w:p w14:paraId="71013827">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3.</w:t>
            </w:r>
            <w:r>
              <w:rPr>
                <w:rFonts w:hint="eastAsia" w:ascii="宋体"/>
                <w:color w:val="000000" w:themeColor="text1"/>
                <w:sz w:val="24"/>
                <w:highlight w:val="none"/>
                <w14:textFill>
                  <w14:solidFill>
                    <w14:schemeClr w14:val="tx1"/>
                  </w14:solidFill>
                </w14:textFill>
              </w:rPr>
              <w:t>如</w:t>
            </w:r>
            <w:r>
              <w:rPr>
                <w:rFonts w:hint="eastAsia" w:ascii="宋体"/>
                <w:color w:val="000000" w:themeColor="text1"/>
                <w:sz w:val="24"/>
                <w:highlight w:val="none"/>
                <w:lang w:val="en-US"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未能履行合同规定的义务，</w:t>
            </w:r>
            <w:r>
              <w:rPr>
                <w:rFonts w:hint="eastAsia" w:ascii="宋体"/>
                <w:color w:val="000000" w:themeColor="text1"/>
                <w:sz w:val="24"/>
                <w:highlight w:val="none"/>
                <w:lang w:val="en-US"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有权按照本合同的约定从</w:t>
            </w:r>
            <w:r>
              <w:rPr>
                <w:rFonts w:hint="eastAsia" w:ascii="宋体"/>
                <w:color w:val="000000" w:themeColor="text1"/>
                <w:sz w:val="24"/>
                <w:highlight w:val="none"/>
                <w:lang w:val="en-US" w:eastAsia="zh-CN"/>
                <w14:textFill>
                  <w14:solidFill>
                    <w14:schemeClr w14:val="tx1"/>
                  </w14:solidFill>
                </w14:textFill>
              </w:rPr>
              <w:t>履约保函中进行相应提取，成交供应商应在收到采购人书面通知之日起10日内，将履约保函金额补足至原约定金额。</w:t>
            </w:r>
          </w:p>
          <w:p w14:paraId="18F580AD">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4.</w:t>
            </w:r>
            <w:r>
              <w:rPr>
                <w:rFonts w:hint="eastAsia" w:ascii="宋体"/>
                <w:color w:val="000000" w:themeColor="text1"/>
                <w:sz w:val="24"/>
                <w:highlight w:val="none"/>
                <w14:textFill>
                  <w14:solidFill>
                    <w14:schemeClr w14:val="tx1"/>
                  </w14:solidFill>
                </w14:textFill>
              </w:rPr>
              <w:t>如</w:t>
            </w:r>
            <w:r>
              <w:rPr>
                <w:rFonts w:hint="eastAsia" w:ascii="宋体"/>
                <w:color w:val="000000" w:themeColor="text1"/>
                <w:sz w:val="24"/>
                <w:highlight w:val="none"/>
                <w:lang w:val="en-US"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不履行合同，或履行合同义务不符合约定使得合同目的不能实现，履约保函予以没收，采购人有权提取履约保函项下全部金额。</w:t>
            </w:r>
          </w:p>
          <w:p w14:paraId="0E900E14">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5.</w:t>
            </w:r>
            <w:r>
              <w:rPr>
                <w:rFonts w:hint="eastAsia" w:ascii="宋体"/>
                <w:color w:val="000000" w:themeColor="text1"/>
                <w:sz w:val="24"/>
                <w:highlight w:val="none"/>
                <w14:textFill>
                  <w14:solidFill>
                    <w14:schemeClr w14:val="tx1"/>
                  </w14:solidFill>
                </w14:textFill>
              </w:rPr>
              <w:t>设备全部安装调试，并经</w:t>
            </w:r>
            <w:r>
              <w:rPr>
                <w:rFonts w:hint="eastAsia" w:ascii="宋体"/>
                <w:color w:val="000000" w:themeColor="text1"/>
                <w:sz w:val="24"/>
                <w:highlight w:val="none"/>
                <w:lang w:val="en-US"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验收合格后30个日历日内，</w:t>
            </w:r>
            <w:r>
              <w:rPr>
                <w:rFonts w:hint="eastAsia" w:ascii="宋体"/>
                <w:color w:val="000000" w:themeColor="text1"/>
                <w:sz w:val="24"/>
                <w:highlight w:val="none"/>
                <w:lang w:val="en-US"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可以提交</w:t>
            </w:r>
            <w:r>
              <w:rPr>
                <w:rFonts w:hint="eastAsia" w:ascii="宋体"/>
                <w:color w:val="000000" w:themeColor="text1"/>
                <w:sz w:val="24"/>
                <w:highlight w:val="none"/>
                <w:lang w:val="en-US" w:eastAsia="zh-CN"/>
                <w14:textFill>
                  <w14:solidFill>
                    <w14:schemeClr w14:val="tx1"/>
                  </w14:solidFill>
                </w14:textFill>
              </w:rPr>
              <w:t>履约保函退回申请</w:t>
            </w:r>
            <w:r>
              <w:rPr>
                <w:rFonts w:hint="eastAsia" w:ascii="宋体"/>
                <w:color w:val="000000" w:themeColor="text1"/>
                <w:sz w:val="24"/>
                <w:highlight w:val="none"/>
                <w14:textFill>
                  <w14:solidFill>
                    <w14:schemeClr w14:val="tx1"/>
                  </w14:solidFill>
                </w14:textFill>
              </w:rPr>
              <w:t>。</w:t>
            </w:r>
            <w:r>
              <w:rPr>
                <w:rFonts w:hint="eastAsia" w:ascii="宋体"/>
                <w:color w:val="000000" w:themeColor="text1"/>
                <w:sz w:val="24"/>
                <w:highlight w:val="none"/>
                <w:lang w:val="en-US"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凭</w:t>
            </w:r>
            <w:r>
              <w:rPr>
                <w:rFonts w:hint="eastAsia" w:ascii="宋体"/>
                <w:color w:val="000000" w:themeColor="text1"/>
                <w:sz w:val="24"/>
                <w:highlight w:val="none"/>
                <w:lang w:val="en-US"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提交</w:t>
            </w:r>
            <w:r>
              <w:rPr>
                <w:rFonts w:hint="eastAsia" w:ascii="宋体"/>
                <w:color w:val="000000" w:themeColor="text1"/>
                <w:sz w:val="24"/>
                <w:highlight w:val="none"/>
                <w:lang w:val="en-US" w:eastAsia="zh-CN"/>
                <w14:textFill>
                  <w14:solidFill>
                    <w14:schemeClr w14:val="tx1"/>
                  </w14:solidFill>
                </w14:textFill>
              </w:rPr>
              <w:t>退回</w:t>
            </w:r>
            <w:r>
              <w:rPr>
                <w:rFonts w:hint="eastAsia" w:ascii="宋体"/>
                <w:color w:val="000000" w:themeColor="text1"/>
                <w:sz w:val="24"/>
                <w:highlight w:val="none"/>
                <w14:textFill>
                  <w14:solidFill>
                    <w14:schemeClr w14:val="tx1"/>
                  </w14:solidFill>
                </w14:textFill>
              </w:rPr>
              <w:t>申请，10个工作日内</w:t>
            </w:r>
            <w:r>
              <w:rPr>
                <w:rFonts w:hint="eastAsia" w:ascii="宋体"/>
                <w:color w:val="000000" w:themeColor="text1"/>
                <w:sz w:val="24"/>
                <w:highlight w:val="none"/>
                <w:lang w:val="en-US" w:eastAsia="zh-CN"/>
                <w14:textFill>
                  <w14:solidFill>
                    <w14:schemeClr w14:val="tx1"/>
                  </w14:solidFill>
                </w14:textFill>
              </w:rPr>
              <w:t>退还履约保函。</w:t>
            </w:r>
          </w:p>
        </w:tc>
      </w:tr>
      <w:tr w14:paraId="12101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9411" w:type="dxa"/>
            <w:gridSpan w:val="4"/>
            <w:tcBorders>
              <w:top w:val="single" w:color="auto" w:sz="4" w:space="0"/>
              <w:left w:val="single" w:color="auto" w:sz="4" w:space="0"/>
              <w:bottom w:val="single" w:color="auto" w:sz="4" w:space="0"/>
              <w:right w:val="single" w:color="auto" w:sz="4" w:space="0"/>
            </w:tcBorders>
            <w:vAlign w:val="center"/>
          </w:tcPr>
          <w:p w14:paraId="07EE6238">
            <w:pPr>
              <w:pStyle w:val="1374"/>
              <w:keepNext w:val="0"/>
              <w:keepLines w:val="0"/>
              <w:pageBreakBefore w:val="0"/>
              <w:tabs>
                <w:tab w:val="left" w:pos="420"/>
                <w:tab w:val="clear" w:pos="0"/>
              </w:tabs>
              <w:kinsoku/>
              <w:wordWrap/>
              <w:overflowPunct/>
              <w:topLinePunct w:val="0"/>
              <w:autoSpaceDE/>
              <w:autoSpaceDN/>
              <w:bidi w:val="0"/>
              <w:adjustRightInd/>
              <w:spacing w:line="400" w:lineRule="exact"/>
              <w:jc w:val="center"/>
              <w:textAlignment w:val="auto"/>
              <w:rPr>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合同文本主要条款</w:t>
            </w:r>
          </w:p>
        </w:tc>
      </w:tr>
      <w:tr w14:paraId="72E4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0CF4B804">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14</w:t>
            </w:r>
          </w:p>
        </w:tc>
        <w:tc>
          <w:tcPr>
            <w:tcW w:w="1677" w:type="dxa"/>
            <w:tcBorders>
              <w:top w:val="single" w:color="auto" w:sz="4" w:space="0"/>
              <w:left w:val="single" w:color="auto" w:sz="4" w:space="0"/>
              <w:bottom w:val="single" w:color="auto" w:sz="4" w:space="0"/>
              <w:right w:val="single" w:color="auto" w:sz="4" w:space="0"/>
            </w:tcBorders>
            <w:vAlign w:val="center"/>
          </w:tcPr>
          <w:p w14:paraId="17799135">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lang w:val="en-US" w:eastAsia="zh-CN"/>
                <w14:textFill>
                  <w14:solidFill>
                    <w14:schemeClr w14:val="tx1"/>
                  </w14:solidFill>
                </w14:textFill>
              </w:rPr>
              <w:t>包装</w:t>
            </w:r>
            <w:r>
              <w:rPr>
                <w:rFonts w:hint="eastAsia" w:ascii="宋体"/>
                <w:bCs/>
                <w:color w:val="000000" w:themeColor="text1"/>
                <w:sz w:val="24"/>
                <w:highlight w:val="none"/>
                <w14:textFill>
                  <w14:solidFill>
                    <w14:schemeClr w14:val="tx1"/>
                  </w14:solidFill>
                </w14:textFill>
              </w:rPr>
              <w:t>要求</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64FD1D14">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1.</w:t>
            </w:r>
            <w:r>
              <w:rPr>
                <w:rFonts w:hint="eastAsia" w:ascii="宋体"/>
                <w:color w:val="000000" w:themeColor="text1"/>
                <w:sz w:val="24"/>
                <w:highlight w:val="none"/>
                <w14:textFill>
                  <w14:solidFill>
                    <w14:schemeClr w14:val="tx1"/>
                  </w14:solidFill>
                </w14:textFill>
              </w:rPr>
              <w:t>除合同另有规定外，</w:t>
            </w:r>
            <w:r>
              <w:rPr>
                <w:rFonts w:hint="eastAsia" w:ascii="宋体"/>
                <w:color w:val="000000" w:themeColor="text1"/>
                <w:sz w:val="24"/>
                <w:highlight w:val="none"/>
                <w:lang w:val="en-US"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提供的全部货物均应按标准保护措施进行包装，这类包装应适应于远距离运输、防潮、防震、防锈和防野蛮装卸，以确保货物安全无损运抵指定交货地点。</w:t>
            </w:r>
          </w:p>
          <w:p w14:paraId="47D8C341">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2.成交供应商</w:t>
            </w:r>
            <w:r>
              <w:rPr>
                <w:rFonts w:hint="eastAsia" w:ascii="宋体"/>
                <w:color w:val="000000" w:themeColor="text1"/>
                <w:sz w:val="24"/>
                <w:highlight w:val="none"/>
                <w14:textFill>
                  <w14:solidFill>
                    <w14:schemeClr w14:val="tx1"/>
                  </w14:solidFill>
                </w14:textFill>
              </w:rPr>
              <w:t>应在包装箱外标明产品名称、型号，包装箱内随附一份详细装箱单。</w:t>
            </w:r>
          </w:p>
          <w:p w14:paraId="2322A63A">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3.成交供应商</w:t>
            </w:r>
            <w:r>
              <w:rPr>
                <w:rFonts w:hint="eastAsia" w:ascii="宋体"/>
                <w:color w:val="000000" w:themeColor="text1"/>
                <w:sz w:val="24"/>
                <w:highlight w:val="none"/>
                <w14:textFill>
                  <w14:solidFill>
                    <w14:schemeClr w14:val="tx1"/>
                  </w14:solidFill>
                </w14:textFill>
              </w:rPr>
              <w:t>应承担由于其包装或防护措施不当而引起的货物损坏和丢失的任何损失责任和费用。</w:t>
            </w:r>
          </w:p>
        </w:tc>
      </w:tr>
      <w:tr w14:paraId="5847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shd w:val="clear" w:color="auto" w:fill="auto"/>
            <w:vAlign w:val="center"/>
          </w:tcPr>
          <w:p w14:paraId="6D9FC433">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15</w:t>
            </w:r>
          </w:p>
        </w:tc>
        <w:tc>
          <w:tcPr>
            <w:tcW w:w="1677" w:type="dxa"/>
            <w:tcBorders>
              <w:top w:val="single" w:color="auto" w:sz="4" w:space="0"/>
              <w:left w:val="single" w:color="auto" w:sz="4" w:space="0"/>
              <w:bottom w:val="single" w:color="auto" w:sz="4" w:space="0"/>
              <w:right w:val="single" w:color="auto" w:sz="4" w:space="0"/>
            </w:tcBorders>
            <w:shd w:val="clear" w:color="auto" w:fill="auto"/>
            <w:vAlign w:val="center"/>
          </w:tcPr>
          <w:p w14:paraId="38DD9F78">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项目交货期与地点</w:t>
            </w:r>
          </w:p>
        </w:tc>
        <w:tc>
          <w:tcPr>
            <w:tcW w:w="67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63E2828">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1.交货期：合同签订后30日内完成交货，交货后10日内完成安装调试。包含硬件设备供货、安装调试、系统软件联调、测试等。（超出该交货期作无效投标处理）</w:t>
            </w:r>
          </w:p>
          <w:p w14:paraId="4D8CBE89">
            <w:pPr>
              <w:keepNext w:val="0"/>
              <w:keepLines w:val="0"/>
              <w:pageBreakBefore w:val="0"/>
              <w:kinsoku/>
              <w:wordWrap/>
              <w:overflowPunct/>
              <w:topLinePunct w:val="0"/>
              <w:autoSpaceDE/>
              <w:autoSpaceDN/>
              <w:bidi w:val="0"/>
              <w:adjustRightInd/>
              <w:spacing w:line="400" w:lineRule="exact"/>
              <w:textAlignment w:val="auto"/>
              <w:rPr>
                <w:rFonts w:hint="default" w:ascii="宋体" w:eastAsia="宋体"/>
                <w:color w:val="000000" w:themeColor="text1"/>
                <w:sz w:val="24"/>
                <w:highlight w:val="none"/>
                <w:lang w:val="en-US" w:eastAsia="zh-CN"/>
                <w14:textFill>
                  <w14:solidFill>
                    <w14:schemeClr w14:val="tx1"/>
                  </w14:solidFill>
                </w14:textFill>
              </w:rPr>
            </w:pPr>
            <w:r>
              <w:rPr>
                <w:rFonts w:hint="eastAsia" w:ascii="宋体"/>
                <w:color w:val="000000" w:themeColor="text1"/>
                <w:sz w:val="24"/>
                <w:highlight w:val="none"/>
                <w14:textFill>
                  <w14:solidFill>
                    <w14:schemeClr w14:val="tx1"/>
                  </w14:solidFill>
                </w14:textFill>
              </w:rPr>
              <w:t>2.交货地点：</w:t>
            </w:r>
            <w:r>
              <w:rPr>
                <w:rFonts w:hint="eastAsia" w:ascii="宋体"/>
                <w:color w:val="000000" w:themeColor="text1"/>
                <w:sz w:val="24"/>
                <w:highlight w:val="none"/>
                <w:lang w:val="en-US" w:eastAsia="zh-CN"/>
                <w14:textFill>
                  <w14:solidFill>
                    <w14:schemeClr w14:val="tx1"/>
                  </w14:solidFill>
                </w14:textFill>
              </w:rPr>
              <w:t>广东省阳江市江城区金山路2号办公楼（3号楼）</w:t>
            </w:r>
          </w:p>
        </w:tc>
      </w:tr>
      <w:tr w14:paraId="287B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shd w:val="clear" w:color="auto" w:fill="auto"/>
            <w:vAlign w:val="center"/>
          </w:tcPr>
          <w:p w14:paraId="5408A322">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16</w:t>
            </w:r>
          </w:p>
        </w:tc>
        <w:tc>
          <w:tcPr>
            <w:tcW w:w="1677" w:type="dxa"/>
            <w:tcBorders>
              <w:top w:val="single" w:color="auto" w:sz="4" w:space="0"/>
              <w:left w:val="single" w:color="auto" w:sz="4" w:space="0"/>
              <w:bottom w:val="single" w:color="auto" w:sz="4" w:space="0"/>
              <w:right w:val="single" w:color="auto" w:sz="4" w:space="0"/>
            </w:tcBorders>
            <w:vAlign w:val="center"/>
          </w:tcPr>
          <w:p w14:paraId="5512D53E">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交货要求</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241483D4">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1.成交供应商将货物送到采购人指定地点完成安装调试，实现正常运行并达到合同要求的性能和产品技术规格中的性能，相关费用已包含在响应报价中。</w:t>
            </w:r>
          </w:p>
          <w:p w14:paraId="1230B646">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2.质量保证：保证所提供设备为原厂生产，全新未使用的产品，没有材料和工艺上的缺陷，并与响应文件描述一致。</w:t>
            </w:r>
          </w:p>
          <w:p w14:paraId="6B60F91B">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3.设备包装和标记：</w:t>
            </w:r>
          </w:p>
          <w:p w14:paraId="187F2881">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（1）设备包装</w:t>
            </w:r>
          </w:p>
          <w:p w14:paraId="4F585DBB">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设备包装使用适于运输的坚固材料，并根据合同货物的不同特性和要求采取防潮、防雨、防锈、防震、防腐等保护措施，以确保合同货物安全无损地送达交货地点。</w:t>
            </w:r>
          </w:p>
          <w:p w14:paraId="49E4BF5A">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（2）设备标记</w:t>
            </w:r>
          </w:p>
          <w:p w14:paraId="35156E17">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在包装箱相对的二个侧面上用中文标记“勿倒置”、“小心轻放”、“防潮”等标志和“重心”等装卸搬运时适用的通用图案，以利于装卸和搬运。</w:t>
            </w:r>
          </w:p>
          <w:p w14:paraId="0F7E9AAE">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4.设备清点和接收</w:t>
            </w:r>
          </w:p>
          <w:p w14:paraId="31D6FF43">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在设备运抵用户指定地点后，由成交供应商与采购人接收人员按照货物清单进行设备清点和接受，并双方共同确认货物在运输过程中无明显包装损坏。</w:t>
            </w:r>
          </w:p>
        </w:tc>
      </w:tr>
      <w:tr w14:paraId="25C57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shd w:val="clear" w:color="auto" w:fill="auto"/>
            <w:vAlign w:val="center"/>
          </w:tcPr>
          <w:p w14:paraId="5AF848D5">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17</w:t>
            </w:r>
          </w:p>
        </w:tc>
        <w:tc>
          <w:tcPr>
            <w:tcW w:w="1677" w:type="dxa"/>
            <w:tcBorders>
              <w:top w:val="single" w:color="auto" w:sz="4" w:space="0"/>
              <w:left w:val="single" w:color="auto" w:sz="4" w:space="0"/>
              <w:bottom w:val="single" w:color="auto" w:sz="4" w:space="0"/>
              <w:right w:val="single" w:color="auto" w:sz="4" w:space="0"/>
            </w:tcBorders>
            <w:vAlign w:val="center"/>
          </w:tcPr>
          <w:p w14:paraId="6AFD5513">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付款方式</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50E9785D">
            <w:pPr>
              <w:pStyle w:val="31"/>
              <w:keepNext w:val="0"/>
              <w:keepLines w:val="0"/>
              <w:pageBreakBefore w:val="0"/>
              <w:kinsoku/>
              <w:wordWrap/>
              <w:overflowPunct/>
              <w:topLinePunct w:val="0"/>
              <w:autoSpaceDE/>
              <w:autoSpaceDN/>
              <w:bidi w:val="0"/>
              <w:adjustRightInd/>
              <w:spacing w:line="400" w:lineRule="exact"/>
              <w:jc w:val="left"/>
              <w:textAlignment w:val="auto"/>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（一）本合同以人民币付款。</w:t>
            </w:r>
          </w:p>
          <w:p w14:paraId="4F584256">
            <w:pPr>
              <w:pStyle w:val="31"/>
              <w:keepNext w:val="0"/>
              <w:keepLines w:val="0"/>
              <w:pageBreakBefore w:val="0"/>
              <w:kinsoku/>
              <w:wordWrap/>
              <w:overflowPunct/>
              <w:topLinePunct w:val="0"/>
              <w:autoSpaceDE/>
              <w:autoSpaceDN/>
              <w:bidi w:val="0"/>
              <w:adjustRightInd/>
              <w:spacing w:line="400" w:lineRule="exact"/>
              <w:jc w:val="left"/>
              <w:textAlignment w:val="auto"/>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（二）付款办法：</w:t>
            </w:r>
          </w:p>
          <w:p w14:paraId="7D19B0A4">
            <w:pPr>
              <w:pStyle w:val="31"/>
              <w:keepNext w:val="0"/>
              <w:keepLines w:val="0"/>
              <w:pageBreakBefore w:val="0"/>
              <w:kinsoku/>
              <w:wordWrap/>
              <w:overflowPunct/>
              <w:topLinePunct w:val="0"/>
              <w:autoSpaceDE/>
              <w:autoSpaceDN/>
              <w:bidi w:val="0"/>
              <w:adjustRightInd/>
              <w:spacing w:line="400" w:lineRule="exact"/>
              <w:jc w:val="left"/>
              <w:textAlignment w:val="auto"/>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向</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交付履约保证金，并提交下列单据之日起10个工作日内，</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向</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支付合同总价60 %合同款。</w:t>
            </w:r>
          </w:p>
          <w:p w14:paraId="7E3DAF1D">
            <w:pPr>
              <w:pStyle w:val="31"/>
              <w:keepNext w:val="0"/>
              <w:keepLines w:val="0"/>
              <w:pageBreakBefore w:val="0"/>
              <w:kinsoku/>
              <w:wordWrap/>
              <w:overflowPunct/>
              <w:topLinePunct w:val="0"/>
              <w:autoSpaceDE/>
              <w:autoSpaceDN/>
              <w:bidi w:val="0"/>
              <w:adjustRightInd/>
              <w:spacing w:line="400" w:lineRule="exact"/>
              <w:jc w:val="left"/>
              <w:textAlignment w:val="auto"/>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提交单据：合同（正文部分复印件）、中标通知书（或成交通知书）、发票（原件）、履约保证金单据。</w:t>
            </w:r>
          </w:p>
          <w:p w14:paraId="29E60BFC">
            <w:pPr>
              <w:pStyle w:val="31"/>
              <w:keepNext w:val="0"/>
              <w:keepLines w:val="0"/>
              <w:pageBreakBefore w:val="0"/>
              <w:kinsoku/>
              <w:wordWrap/>
              <w:overflowPunct/>
              <w:topLinePunct w:val="0"/>
              <w:autoSpaceDE/>
              <w:autoSpaceDN/>
              <w:bidi w:val="0"/>
              <w:adjustRightInd/>
              <w:spacing w:line="400" w:lineRule="exact"/>
              <w:jc w:val="left"/>
              <w:textAlignment w:val="auto"/>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2.设备全部到货并经</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签收后，</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向</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提交下列单据之日起10个工作日内，</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向</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支付合同总价 30 %合同款。</w:t>
            </w:r>
          </w:p>
          <w:p w14:paraId="4C0B7D63">
            <w:pPr>
              <w:pStyle w:val="31"/>
              <w:keepNext w:val="0"/>
              <w:keepLines w:val="0"/>
              <w:pageBreakBefore w:val="0"/>
              <w:kinsoku/>
              <w:wordWrap/>
              <w:overflowPunct/>
              <w:topLinePunct w:val="0"/>
              <w:autoSpaceDE/>
              <w:autoSpaceDN/>
              <w:bidi w:val="0"/>
              <w:adjustRightInd/>
              <w:spacing w:line="400" w:lineRule="exact"/>
              <w:jc w:val="left"/>
              <w:textAlignment w:val="auto"/>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提交单据：合同(正文部分复印件）、中标通知书（或成交通知书）、发票（原件）、设备到货验收合格签收单（须装订成册）（复印件）。</w:t>
            </w:r>
          </w:p>
          <w:p w14:paraId="7E80A0AC">
            <w:pPr>
              <w:pStyle w:val="31"/>
              <w:keepNext w:val="0"/>
              <w:keepLines w:val="0"/>
              <w:pageBreakBefore w:val="0"/>
              <w:kinsoku/>
              <w:wordWrap/>
              <w:overflowPunct/>
              <w:topLinePunct w:val="0"/>
              <w:autoSpaceDE/>
              <w:autoSpaceDN/>
              <w:bidi w:val="0"/>
              <w:adjustRightInd/>
              <w:spacing w:line="400" w:lineRule="exact"/>
              <w:jc w:val="left"/>
              <w:textAlignment w:val="auto"/>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3.设备全部安装调试，并经</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验收合格后，</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向</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提交下列单据之日起10个工作日内，</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向</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支付合同总价 10 %合同款。</w:t>
            </w:r>
          </w:p>
          <w:p w14:paraId="22ED03D2">
            <w:pPr>
              <w:pStyle w:val="31"/>
              <w:keepNext w:val="0"/>
              <w:keepLines w:val="0"/>
              <w:pageBreakBefore w:val="0"/>
              <w:kinsoku/>
              <w:wordWrap/>
              <w:overflowPunct/>
              <w:topLinePunct w:val="0"/>
              <w:autoSpaceDE/>
              <w:autoSpaceDN/>
              <w:bidi w:val="0"/>
              <w:adjustRightInd/>
              <w:spacing w:line="400" w:lineRule="exact"/>
              <w:jc w:val="left"/>
              <w:textAlignment w:val="auto"/>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提交单据：合同（正文部分复印件）、中标通知书（或成交通知书）、发票（原件）、安装调试验收合格报告（须装订成册）（复印件）。</w:t>
            </w:r>
          </w:p>
          <w:p w14:paraId="5133CF0E">
            <w:pPr>
              <w:pStyle w:val="31"/>
              <w:keepNext w:val="0"/>
              <w:keepLines w:val="0"/>
              <w:pageBreakBefore w:val="0"/>
              <w:kinsoku/>
              <w:wordWrap/>
              <w:overflowPunct/>
              <w:topLinePunct w:val="0"/>
              <w:autoSpaceDE/>
              <w:autoSpaceDN/>
              <w:bidi w:val="0"/>
              <w:adjustRightInd/>
              <w:spacing w:line="400" w:lineRule="exact"/>
              <w:jc w:val="left"/>
              <w:textAlignment w:val="auto"/>
              <w:rPr>
                <w:color w:val="000000" w:themeColor="text1"/>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4.因财政集中支付延误时间不计算在内，</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提交付款单据延迟、缺失及账户信息错误的，</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有权相应顺延付款期限，且</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不承担延误付款责任。</w:t>
            </w:r>
          </w:p>
        </w:tc>
      </w:tr>
      <w:tr w14:paraId="77C6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shd w:val="clear" w:color="auto" w:fill="auto"/>
            <w:vAlign w:val="center"/>
          </w:tcPr>
          <w:p w14:paraId="2A4D79B8">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18</w:t>
            </w:r>
          </w:p>
        </w:tc>
        <w:tc>
          <w:tcPr>
            <w:tcW w:w="1677" w:type="dxa"/>
            <w:tcBorders>
              <w:top w:val="single" w:color="auto" w:sz="4" w:space="0"/>
              <w:left w:val="single" w:color="auto" w:sz="4" w:space="0"/>
              <w:bottom w:val="single" w:color="auto" w:sz="4" w:space="0"/>
              <w:right w:val="single" w:color="auto" w:sz="4" w:space="0"/>
            </w:tcBorders>
            <w:vAlign w:val="center"/>
          </w:tcPr>
          <w:p w14:paraId="3B281978">
            <w:pPr>
              <w:keepNext w:val="0"/>
              <w:keepLines w:val="0"/>
              <w:pageBreakBefore w:val="0"/>
              <w:kinsoku/>
              <w:wordWrap/>
              <w:overflowPunct/>
              <w:topLinePunct w:val="0"/>
              <w:autoSpaceDE/>
              <w:autoSpaceDN/>
              <w:bidi w:val="0"/>
              <w:adjustRightInd/>
              <w:spacing w:line="400" w:lineRule="exact"/>
              <w:jc w:val="center"/>
              <w:textAlignment w:val="auto"/>
              <w:rPr>
                <w:rFonts w:ascii="宋体"/>
                <w:bCs/>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合同签订要求</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6D2FA1B0">
            <w:pPr>
              <w:keepNext w:val="0"/>
              <w:keepLines w:val="0"/>
              <w:pageBreakBefore w:val="0"/>
              <w:kinsoku/>
              <w:wordWrap/>
              <w:overflowPunct/>
              <w:topLinePunct w:val="0"/>
              <w:autoSpaceDE/>
              <w:autoSpaceDN/>
              <w:bidi w:val="0"/>
              <w:adjustRightInd/>
              <w:spacing w:line="400" w:lineRule="exact"/>
              <w:ind w:firstLine="480" w:firstLineChars="200"/>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采购合同由成交供应商凭《成交通知书》与采购人双方签订，签订时间为《成交通知书》发出之日起30个日历天内。</w:t>
            </w:r>
          </w:p>
        </w:tc>
      </w:tr>
      <w:tr w14:paraId="1E368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shd w:val="clear" w:color="auto" w:fill="auto"/>
            <w:vAlign w:val="center"/>
          </w:tcPr>
          <w:p w14:paraId="7856A66F">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bookmarkStart w:id="58" w:name="_Toc492955416"/>
            <w:bookmarkStart w:id="59" w:name="_Toc499711885"/>
            <w:bookmarkStart w:id="60" w:name="_Toc500747190"/>
            <w:bookmarkStart w:id="61" w:name="_Toc500746967"/>
            <w:bookmarkStart w:id="62" w:name="_Toc177817335"/>
            <w:bookmarkStart w:id="63" w:name="_Toc499711044"/>
            <w:bookmarkStart w:id="64" w:name="_Toc177995474"/>
            <w:bookmarkStart w:id="65" w:name="_Toc256342144"/>
            <w:bookmarkStart w:id="66" w:name="_Toc184043013"/>
            <w:bookmarkStart w:id="67" w:name="_Toc496324580"/>
            <w:bookmarkStart w:id="68" w:name="_Toc70687140"/>
            <w:bookmarkStart w:id="69" w:name="_Toc503063423"/>
            <w:bookmarkStart w:id="70" w:name="_Toc249525160"/>
            <w:bookmarkStart w:id="71" w:name="_Toc177189236"/>
            <w:bookmarkStart w:id="72" w:name="_Toc230099798"/>
            <w:bookmarkStart w:id="73" w:name="_Toc232176273"/>
            <w:bookmarkStart w:id="74" w:name="_Toc385992326"/>
            <w:bookmarkStart w:id="75" w:name="_Toc230583542"/>
            <w:bookmarkStart w:id="76" w:name="_Toc53722841"/>
            <w:bookmarkStart w:id="77" w:name="_Toc389620165"/>
            <w:bookmarkStart w:id="78" w:name="_Toc230013633"/>
            <w:bookmarkStart w:id="79" w:name="_Toc500747063"/>
            <w:bookmarkStart w:id="80" w:name="_Toc176882543"/>
            <w:bookmarkStart w:id="81" w:name="_Toc249515391"/>
            <w:bookmarkStart w:id="82" w:name="_Toc232395213"/>
            <w:bookmarkStart w:id="83" w:name="_Toc249515279"/>
            <w:r>
              <w:rPr>
                <w:rFonts w:hint="eastAsia" w:ascii="宋体"/>
                <w:color w:val="000000" w:themeColor="text1"/>
                <w:sz w:val="24"/>
                <w:highlight w:val="none"/>
                <w14:textFill>
                  <w14:solidFill>
                    <w14:schemeClr w14:val="tx1"/>
                  </w14:solidFill>
                </w14:textFill>
              </w:rPr>
              <w:t>19</w:t>
            </w:r>
          </w:p>
        </w:tc>
        <w:tc>
          <w:tcPr>
            <w:tcW w:w="1677" w:type="dxa"/>
            <w:tcBorders>
              <w:top w:val="single" w:color="auto" w:sz="4" w:space="0"/>
              <w:left w:val="single" w:color="auto" w:sz="4" w:space="0"/>
              <w:bottom w:val="single" w:color="auto" w:sz="4" w:space="0"/>
              <w:right w:val="single" w:color="auto" w:sz="4" w:space="0"/>
            </w:tcBorders>
            <w:vAlign w:val="center"/>
          </w:tcPr>
          <w:p w14:paraId="3A9F2C48">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安装调试要求</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6FF8E832">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1.设备到货后在规定的项目现场进行并完成安装，安装、配件等产生费用均由成交供应商负责。采购人只负责提供场地，协调办理安装区域的通行手续。调试完毕后，由成交供应商安排人员搬运、安装等工作。</w:t>
            </w:r>
          </w:p>
          <w:p w14:paraId="336C66CF">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2.成交供应商按谈判文件对其产品的性能和配置要求进行安装、调测检查，并做出安装、调测报告。所供设备应在采购人指定的地点和环境下，实现正常运行并达到合同要求的性能和产品技术规格中的性能。</w:t>
            </w:r>
          </w:p>
        </w:tc>
      </w:tr>
      <w:tr w14:paraId="267F7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shd w:val="clear" w:color="auto" w:fill="auto"/>
            <w:vAlign w:val="center"/>
          </w:tcPr>
          <w:p w14:paraId="63896FDB">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20</w:t>
            </w:r>
          </w:p>
        </w:tc>
        <w:tc>
          <w:tcPr>
            <w:tcW w:w="1677" w:type="dxa"/>
            <w:tcBorders>
              <w:top w:val="single" w:color="auto" w:sz="4" w:space="0"/>
              <w:left w:val="single" w:color="auto" w:sz="4" w:space="0"/>
              <w:bottom w:val="single" w:color="auto" w:sz="4" w:space="0"/>
              <w:right w:val="single" w:color="auto" w:sz="4" w:space="0"/>
            </w:tcBorders>
            <w:vAlign w:val="center"/>
          </w:tcPr>
          <w:p w14:paraId="32B43A67">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验收要求</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5AC9EEF3">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1.</w:t>
            </w:r>
            <w:r>
              <w:rPr>
                <w:rFonts w:hint="eastAsia" w:ascii="宋体"/>
                <w:color w:val="000000" w:themeColor="text1"/>
                <w:sz w:val="24"/>
                <w:highlight w:val="none"/>
                <w14:textFill>
                  <w14:solidFill>
                    <w14:schemeClr w14:val="tx1"/>
                  </w14:solidFill>
                </w14:textFill>
              </w:rPr>
              <w:t>货物运至采购人指定地点后，由甲乙双方指派人员按照本合同规定对货物进行验收，</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应提供交货清单等文件供采购人审查，采购人将按合同清单进行规格、数量、外观的检查。</w:t>
            </w:r>
          </w:p>
          <w:p w14:paraId="1A801A11">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2.</w:t>
            </w:r>
            <w:r>
              <w:rPr>
                <w:rFonts w:hint="eastAsia" w:ascii="宋体"/>
                <w:color w:val="000000" w:themeColor="text1"/>
                <w:sz w:val="24"/>
                <w:highlight w:val="none"/>
                <w14:textFill>
                  <w14:solidFill>
                    <w14:schemeClr w14:val="tx1"/>
                  </w14:solidFill>
                </w14:textFill>
              </w:rPr>
              <w:t>收货后10个工作日内甲乙双方进行到货验收工作。如验收合格，采购人应及时履行验收手续，双方签署设备到货验收签收单；如验收不合格，采购人应以书面形式通知</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原因，</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收到通知后10个工作日内提供解决方案。</w:t>
            </w:r>
          </w:p>
          <w:p w14:paraId="54BB9E5D">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3.</w:t>
            </w:r>
            <w:r>
              <w:rPr>
                <w:rFonts w:hint="eastAsia" w:ascii="宋体"/>
                <w:color w:val="000000" w:themeColor="text1"/>
                <w:sz w:val="24"/>
                <w:highlight w:val="none"/>
                <w14:textFill>
                  <w14:solidFill>
                    <w14:schemeClr w14:val="tx1"/>
                  </w14:solidFill>
                </w14:textFill>
              </w:rPr>
              <w:t>在验收工作中，发现数量不足或有质量、技术等问题，</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应按照合同要求采取补足、更换或退货等处理措施，并承担由此发生的一切费用和损失。</w:t>
            </w:r>
          </w:p>
          <w:p w14:paraId="452F50B0">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4.</w:t>
            </w:r>
            <w:r>
              <w:rPr>
                <w:rFonts w:hint="eastAsia" w:ascii="宋体"/>
                <w:color w:val="000000" w:themeColor="text1"/>
                <w:sz w:val="24"/>
                <w:highlight w:val="none"/>
                <w14:textFill>
                  <w14:solidFill>
                    <w14:schemeClr w14:val="tx1"/>
                  </w14:solidFill>
                </w14:textFill>
              </w:rPr>
              <w:t>涉及设备安装调试的，</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负责在采购人配合下完成所供设备安装调试并保证与用户原有设备互联互通，有关技术问题由</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负责解决。安装调试后，双方签署设备安装调试验收报告。有关安装调试服务详见附件实施方案。</w:t>
            </w:r>
          </w:p>
          <w:p w14:paraId="7253D3BE">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5.</w:t>
            </w:r>
            <w:r>
              <w:rPr>
                <w:rFonts w:hint="eastAsia" w:ascii="宋体"/>
                <w:color w:val="000000" w:themeColor="text1"/>
                <w:sz w:val="24"/>
                <w:highlight w:val="none"/>
                <w14:textFill>
                  <w14:solidFill>
                    <w14:schemeClr w14:val="tx1"/>
                  </w14:solidFill>
                </w14:textFill>
              </w:rPr>
              <w:t>合同项下货物生产期间，采购人有权派工作人员到生产厂进行监造、现场抽样和出厂前验核。此次验核不代表采购人对货物的最终验收。期间相关费用，包括技术交流和技术材料费等由</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负担。</w:t>
            </w:r>
          </w:p>
          <w:p w14:paraId="4F0E5DFB">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6.</w:t>
            </w:r>
            <w:r>
              <w:rPr>
                <w:rFonts w:hint="eastAsia" w:ascii="宋体"/>
                <w:color w:val="000000" w:themeColor="text1"/>
                <w:sz w:val="24"/>
                <w:highlight w:val="none"/>
                <w14:textFill>
                  <w14:solidFill>
                    <w14:schemeClr w14:val="tx1"/>
                  </w14:solidFill>
                </w14:textFill>
              </w:rPr>
              <w:t>为验核货物内在功能是否完备，</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有权组织对货物进行随机抽样，并委托有关检测单位进行检测，该检测结果将作为货物质量的评判依据，相关送检和检测费用由</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承担。如检测指标不符合招标文件（谈判文件、询价通知书、磋商文件、单一来源）、投标（响应）文件要求的，</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有权拒收全部此类货物，</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应按照</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要求无条件对拒收货物进行更换，并承担由此给</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造成的工期延误等损失。对</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可能涉嫌提供虚假材料或虚假响应的行为，</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有权依法向监管部门反映并追究</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法律责任。</w:t>
            </w:r>
          </w:p>
          <w:p w14:paraId="06711DF2">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7.</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认为必要时，对大型或者复杂的货物采购项目，可以邀请国家认可的质量检测机构参加验收工作，相关验收意见作为验收报告的参考资料，相关费用由</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承担。</w:t>
            </w:r>
          </w:p>
          <w:p w14:paraId="28615C2B">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8.</w:t>
            </w:r>
            <w:r>
              <w:rPr>
                <w:rFonts w:hint="eastAsia" w:ascii="宋体"/>
                <w:color w:val="000000" w:themeColor="text1"/>
                <w:sz w:val="24"/>
                <w:highlight w:val="none"/>
                <w14:textFill>
                  <w14:solidFill>
                    <w14:schemeClr w14:val="tx1"/>
                  </w14:solidFill>
                </w14:textFill>
              </w:rPr>
              <w:t>验收标准以双方达成的对质量和技术标准的约定、</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承诺的质量和技术标准、国家或行业规定的相关质量和技术标准中最高者为准，且应充分满足</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使用要求。</w:t>
            </w:r>
          </w:p>
          <w:p w14:paraId="0539E821">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9.</w:t>
            </w:r>
            <w:r>
              <w:rPr>
                <w:rFonts w:hint="eastAsia" w:ascii="宋体"/>
                <w:color w:val="000000" w:themeColor="text1"/>
                <w:sz w:val="24"/>
                <w:highlight w:val="none"/>
                <w14:textFill>
                  <w14:solidFill>
                    <w14:schemeClr w14:val="tx1"/>
                  </w14:solidFill>
                </w14:textFill>
              </w:rPr>
              <w:t>设备安装完成后，</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无法在验收开始后10个工作日内达到</w:t>
            </w:r>
            <w:r>
              <w:rPr>
                <w:rFonts w:hint="eastAsia" w:ascii="宋体"/>
                <w:color w:val="000000" w:themeColor="text1"/>
                <w:sz w:val="24"/>
                <w:highlight w:val="none"/>
                <w:lang w:val="en-US" w:eastAsia="zh-CN"/>
                <w14:textFill>
                  <w14:solidFill>
                    <w14:schemeClr w14:val="tx1"/>
                  </w14:solidFill>
                </w14:textFill>
              </w:rPr>
              <w:t>磋商文件</w:t>
            </w:r>
            <w:r>
              <w:rPr>
                <w:rFonts w:hint="eastAsia" w:ascii="宋体"/>
                <w:color w:val="000000" w:themeColor="text1"/>
                <w:sz w:val="24"/>
                <w:highlight w:val="none"/>
                <w14:textFill>
                  <w14:solidFill>
                    <w14:schemeClr w14:val="tx1"/>
                  </w14:solidFill>
                </w14:textFill>
              </w:rPr>
              <w:t>的技术参数要求，视为验收不通过。</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根据合同约定追究供应商及制造商违约责任。</w:t>
            </w:r>
          </w:p>
        </w:tc>
      </w:tr>
      <w:tr w14:paraId="609C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shd w:val="clear" w:color="auto" w:fill="auto"/>
            <w:vAlign w:val="center"/>
          </w:tcPr>
          <w:p w14:paraId="49EAAF78">
            <w:pPr>
              <w:keepNext w:val="0"/>
              <w:keepLines w:val="0"/>
              <w:pageBreakBefore w:val="0"/>
              <w:kinsoku/>
              <w:wordWrap/>
              <w:overflowPunct/>
              <w:topLinePunct w:val="0"/>
              <w:autoSpaceDE/>
              <w:autoSpaceDN/>
              <w:bidi w:val="0"/>
              <w:adjustRightInd/>
              <w:spacing w:line="400" w:lineRule="exact"/>
              <w:jc w:val="center"/>
              <w:textAlignment w:val="auto"/>
              <w:rPr>
                <w:rFonts w:hint="default" w:ascii="宋体" w:eastAsia="宋体"/>
                <w:color w:val="000000" w:themeColor="text1"/>
                <w:sz w:val="24"/>
                <w:highlight w:val="none"/>
                <w:lang w:val="en-US" w:eastAsia="zh-CN"/>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21</w:t>
            </w:r>
          </w:p>
        </w:tc>
        <w:tc>
          <w:tcPr>
            <w:tcW w:w="1677" w:type="dxa"/>
            <w:tcBorders>
              <w:top w:val="single" w:color="auto" w:sz="4" w:space="0"/>
              <w:left w:val="single" w:color="auto" w:sz="4" w:space="0"/>
              <w:bottom w:val="single" w:color="auto" w:sz="4" w:space="0"/>
              <w:right w:val="single" w:color="auto" w:sz="4" w:space="0"/>
            </w:tcBorders>
            <w:vAlign w:val="center"/>
          </w:tcPr>
          <w:p w14:paraId="40F42ADB">
            <w:pPr>
              <w:keepNext w:val="0"/>
              <w:keepLines w:val="0"/>
              <w:pageBreakBefore w:val="0"/>
              <w:kinsoku/>
              <w:wordWrap/>
              <w:overflowPunct/>
              <w:topLinePunct w:val="0"/>
              <w:autoSpaceDE/>
              <w:autoSpaceDN/>
              <w:bidi w:val="0"/>
              <w:adjustRightInd/>
              <w:spacing w:line="400" w:lineRule="exact"/>
              <w:jc w:val="center"/>
              <w:textAlignment w:val="auto"/>
              <w:rPr>
                <w:rFonts w:hint="default" w:ascii="宋体" w:eastAsia="宋体"/>
                <w:color w:val="000000" w:themeColor="text1"/>
                <w:sz w:val="24"/>
                <w:highlight w:val="none"/>
                <w:lang w:val="en-US" w:eastAsia="zh-CN"/>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质量保证</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2750E206">
            <w:pPr>
              <w:pStyle w:val="31"/>
              <w:keepNext w:val="0"/>
              <w:keepLines w:val="0"/>
              <w:pageBreakBefore w:val="0"/>
              <w:kinsoku/>
              <w:wordWrap/>
              <w:overflowPunct/>
              <w:topLinePunct w:val="0"/>
              <w:autoSpaceDE/>
              <w:autoSpaceDN/>
              <w:bidi w:val="0"/>
              <w:adjustRightInd/>
              <w:spacing w:line="400" w:lineRule="exact"/>
              <w:jc w:val="left"/>
              <w:textAlignment w:val="auto"/>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1.</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应保证所供货物为</w:t>
            </w:r>
            <w:r>
              <w:rPr>
                <w:rFonts w:hint="eastAsia" w:ascii="宋体"/>
                <w:color w:val="000000" w:themeColor="text1"/>
                <w:sz w:val="24"/>
                <w:highlight w:val="none"/>
                <w:lang w:val="en-US" w:eastAsia="zh-CN"/>
                <w14:textFill>
                  <w14:solidFill>
                    <w14:schemeClr w14:val="tx1"/>
                  </w14:solidFill>
                </w14:textFill>
              </w:rPr>
              <w:t>原厂</w:t>
            </w:r>
            <w:r>
              <w:rPr>
                <w:rFonts w:hint="eastAsia" w:ascii="宋体"/>
                <w:color w:val="000000" w:themeColor="text1"/>
                <w:sz w:val="24"/>
                <w:highlight w:val="none"/>
                <w14:textFill>
                  <w14:solidFill>
                    <w14:schemeClr w14:val="tx1"/>
                  </w14:solidFill>
                </w14:textFill>
              </w:rPr>
              <w:t>制造生产、原包装、全新未使用过的产品，与投标文件/应答文件承诺一致，并完全符合或高于合同要求的质量、规格和技术性能。</w:t>
            </w:r>
          </w:p>
          <w:p w14:paraId="1CDDB15E">
            <w:pPr>
              <w:pStyle w:val="31"/>
              <w:keepNext w:val="0"/>
              <w:keepLines w:val="0"/>
              <w:pageBreakBefore w:val="0"/>
              <w:kinsoku/>
              <w:wordWrap/>
              <w:overflowPunct/>
              <w:topLinePunct w:val="0"/>
              <w:autoSpaceDE/>
              <w:autoSpaceDN/>
              <w:bidi w:val="0"/>
              <w:adjustRightInd/>
              <w:spacing w:line="400" w:lineRule="exact"/>
              <w:jc w:val="left"/>
              <w:textAlignment w:val="auto"/>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2.</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应保证所供货物没有材料或工艺上的缺陷，并保证其货物在正确安装、正常使用和保养条件下，在其使用寿命期内具有本合同要求的性能。在货物最终交付验收后不少于合同规定或</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承诺（两者以较长的为准）的质量保证期内，本保证保持有效。</w:t>
            </w:r>
          </w:p>
          <w:p w14:paraId="0080D344">
            <w:pPr>
              <w:pStyle w:val="31"/>
              <w:keepNext w:val="0"/>
              <w:keepLines w:val="0"/>
              <w:pageBreakBefore w:val="0"/>
              <w:kinsoku/>
              <w:wordWrap/>
              <w:overflowPunct/>
              <w:topLinePunct w:val="0"/>
              <w:autoSpaceDE/>
              <w:autoSpaceDN/>
              <w:bidi w:val="0"/>
              <w:adjustRightInd/>
              <w:spacing w:line="400" w:lineRule="exact"/>
              <w:jc w:val="left"/>
              <w:textAlignment w:val="auto"/>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3.</w:t>
            </w:r>
            <w:r>
              <w:rPr>
                <w:rFonts w:hint="eastAsia" w:ascii="宋体"/>
                <w:color w:val="000000" w:themeColor="text1"/>
                <w:sz w:val="24"/>
                <w:highlight w:val="none"/>
                <w14:textFill>
                  <w14:solidFill>
                    <w14:schemeClr w14:val="tx1"/>
                  </w14:solidFill>
                </w14:textFill>
              </w:rPr>
              <w:t>如果</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所供货物质量与合同不符，或证实所供货物是有缺陷的，包括潜在的缺陷或使用不符合要求的材料等，由此引起的全部损失及费用由</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承担。若以上原因导致或引起</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损失及导致或引起第三方受到损害的，全部赔偿责任均应由</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承担。</w:t>
            </w:r>
          </w:p>
          <w:p w14:paraId="5E1078AA">
            <w:pPr>
              <w:pStyle w:val="31"/>
              <w:keepNext w:val="0"/>
              <w:keepLines w:val="0"/>
              <w:pageBreakBefore w:val="0"/>
              <w:kinsoku/>
              <w:wordWrap/>
              <w:overflowPunct/>
              <w:topLinePunct w:val="0"/>
              <w:autoSpaceDE/>
              <w:autoSpaceDN/>
              <w:bidi w:val="0"/>
              <w:adjustRightInd/>
              <w:spacing w:line="400" w:lineRule="exact"/>
              <w:jc w:val="left"/>
              <w:textAlignment w:val="auto"/>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4.</w:t>
            </w:r>
            <w:r>
              <w:rPr>
                <w:rFonts w:hint="eastAsia" w:ascii="宋体"/>
                <w:color w:val="000000" w:themeColor="text1"/>
                <w:sz w:val="24"/>
                <w:highlight w:val="none"/>
                <w14:textFill>
                  <w14:solidFill>
                    <w14:schemeClr w14:val="tx1"/>
                  </w14:solidFill>
                </w14:textFill>
              </w:rPr>
              <w:t>在质量保证期内所发现的缺陷，</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应尽快以书面形式通知</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收到通知后应10日内免费维修或更换有缺陷的货物或部件。</w:t>
            </w:r>
          </w:p>
          <w:p w14:paraId="6D0AAC70">
            <w:pPr>
              <w:pStyle w:val="31"/>
              <w:keepNext w:val="0"/>
              <w:keepLines w:val="0"/>
              <w:pageBreakBefore w:val="0"/>
              <w:kinsoku/>
              <w:wordWrap/>
              <w:overflowPunct/>
              <w:topLinePunct w:val="0"/>
              <w:autoSpaceDE/>
              <w:autoSpaceDN/>
              <w:bidi w:val="0"/>
              <w:adjustRightInd/>
              <w:spacing w:line="400" w:lineRule="exact"/>
              <w:jc w:val="left"/>
              <w:textAlignment w:val="auto"/>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5.</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在约定的时间内未能弥补缺陷，</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可采取必要的补救措施，但其风险和费用将由</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承担，</w:t>
            </w:r>
            <w:r>
              <w:rPr>
                <w:rFonts w:hint="eastAsia" w:ascii="宋体"/>
                <w:color w:val="000000" w:themeColor="text1"/>
                <w:sz w:val="24"/>
                <w:highlight w:val="none"/>
                <w:lang w:eastAsia="zh-CN"/>
                <w14:textFill>
                  <w14:solidFill>
                    <w14:schemeClr w14:val="tx1"/>
                  </w14:solidFill>
                </w14:textFill>
              </w:rPr>
              <w:t>采购人</w:t>
            </w:r>
            <w:r>
              <w:rPr>
                <w:rFonts w:hint="eastAsia" w:ascii="宋体"/>
                <w:color w:val="000000" w:themeColor="text1"/>
                <w:sz w:val="24"/>
                <w:highlight w:val="none"/>
                <w14:textFill>
                  <w14:solidFill>
                    <w14:schemeClr w14:val="tx1"/>
                  </w14:solidFill>
                </w14:textFill>
              </w:rPr>
              <w:t>根据合同规定对</w:t>
            </w:r>
            <w:r>
              <w:rPr>
                <w:rFonts w:hint="eastAsia" w:ascii="宋体"/>
                <w:color w:val="000000" w:themeColor="text1"/>
                <w:sz w:val="24"/>
                <w:highlight w:val="none"/>
                <w:lang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行使的其他权利不受影响。</w:t>
            </w:r>
          </w:p>
          <w:p w14:paraId="7CDA95B4">
            <w:pPr>
              <w:pStyle w:val="31"/>
              <w:keepNext w:val="0"/>
              <w:keepLines w:val="0"/>
              <w:pageBreakBefore w:val="0"/>
              <w:kinsoku/>
              <w:wordWrap/>
              <w:overflowPunct/>
              <w:topLinePunct w:val="0"/>
              <w:autoSpaceDE/>
              <w:autoSpaceDN/>
              <w:bidi w:val="0"/>
              <w:adjustRightInd/>
              <w:spacing w:line="400" w:lineRule="exact"/>
              <w:jc w:val="left"/>
              <w:textAlignment w:val="auto"/>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6.</w:t>
            </w:r>
            <w:r>
              <w:rPr>
                <w:rFonts w:hint="eastAsia" w:ascii="宋体"/>
                <w:color w:val="000000" w:themeColor="text1"/>
                <w:sz w:val="24"/>
                <w:highlight w:val="none"/>
                <w14:textFill>
                  <w14:solidFill>
                    <w14:schemeClr w14:val="tx1"/>
                  </w14:solidFill>
                </w14:textFill>
              </w:rPr>
              <w:t>本合同项目所有货物质量保证期为：自双方签署设备到货验收签收单/安装调试验收合格报告之日起计算不少于2年。</w:t>
            </w:r>
          </w:p>
        </w:tc>
      </w:tr>
      <w:tr w14:paraId="0ED8F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7366A893">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eastAsia="宋体"/>
                <w:color w:val="000000" w:themeColor="text1"/>
                <w:sz w:val="24"/>
                <w:highlight w:val="none"/>
                <w:lang w:eastAsia="zh-CN"/>
                <w14:textFill>
                  <w14:solidFill>
                    <w14:schemeClr w14:val="tx1"/>
                  </w14:solidFill>
                </w14:textFill>
              </w:rPr>
            </w:pPr>
            <w:r>
              <w:rPr>
                <w:rFonts w:hint="eastAsia" w:ascii="宋体"/>
                <w:color w:val="000000" w:themeColor="text1"/>
                <w:sz w:val="24"/>
                <w:highlight w:val="none"/>
                <w14:textFill>
                  <w14:solidFill>
                    <w14:schemeClr w14:val="tx1"/>
                  </w14:solidFill>
                </w14:textFill>
              </w:rPr>
              <w:t>2</w:t>
            </w:r>
            <w:r>
              <w:rPr>
                <w:rFonts w:hint="eastAsia" w:ascii="宋体"/>
                <w:color w:val="000000" w:themeColor="text1"/>
                <w:sz w:val="24"/>
                <w:highlight w:val="none"/>
                <w:lang w:val="en-US" w:eastAsia="zh-CN"/>
                <w14:textFill>
                  <w14:solidFill>
                    <w14:schemeClr w14:val="tx1"/>
                  </w14:solidFill>
                </w14:textFill>
              </w:rPr>
              <w:t>2</w:t>
            </w:r>
          </w:p>
        </w:tc>
        <w:tc>
          <w:tcPr>
            <w:tcW w:w="1677" w:type="dxa"/>
            <w:tcBorders>
              <w:top w:val="single" w:color="auto" w:sz="4" w:space="0"/>
              <w:left w:val="single" w:color="auto" w:sz="4" w:space="0"/>
              <w:bottom w:val="single" w:color="auto" w:sz="4" w:space="0"/>
              <w:right w:val="single" w:color="auto" w:sz="4" w:space="0"/>
            </w:tcBorders>
            <w:vAlign w:val="center"/>
          </w:tcPr>
          <w:p w14:paraId="45A31F4B">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售后服务要求</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16BA3600">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1.维保方案</w:t>
            </w:r>
          </w:p>
          <w:p w14:paraId="65768805">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（1）质保服务：供应商须承诺对本次采购产品提供不少于2年的整体质保服务（自签署最终验收报告之日起计算）。质保期内如产品故障产生的一切维修费用已包含在响应报价中。</w:t>
            </w:r>
          </w:p>
          <w:p w14:paraId="66318FE0">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（2）</w:t>
            </w:r>
            <w:r>
              <w:rPr>
                <w:rFonts w:hint="eastAsia" w:ascii="宋体"/>
                <w:color w:val="000000" w:themeColor="text1"/>
                <w:sz w:val="24"/>
                <w:highlight w:val="none"/>
                <w:lang w:val="en-US" w:eastAsia="zh-CN"/>
                <w14:textFill>
                  <w14:solidFill>
                    <w14:schemeClr w14:val="tx1"/>
                  </w14:solidFill>
                </w14:textFill>
              </w:rPr>
              <w:t>成交供应商</w:t>
            </w:r>
            <w:r>
              <w:rPr>
                <w:rFonts w:hint="eastAsia" w:ascii="宋体"/>
                <w:color w:val="000000" w:themeColor="text1"/>
                <w:sz w:val="24"/>
                <w:highlight w:val="none"/>
                <w14:textFill>
                  <w14:solidFill>
                    <w14:schemeClr w14:val="tx1"/>
                  </w14:solidFill>
                </w14:textFill>
              </w:rPr>
              <w:t>在质量保证期内免费提供7*24小时的技术支持与售后服务，提供专线电话支持服务，2小时内响应，保证 48 小时内到达现场并解决故障。</w:t>
            </w:r>
          </w:p>
          <w:p w14:paraId="2767BCF1">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w:t>
            </w:r>
            <w:r>
              <w:rPr>
                <w:rFonts w:hint="eastAsia" w:ascii="宋体"/>
                <w:color w:val="000000" w:themeColor="text1"/>
                <w:sz w:val="24"/>
                <w:highlight w:val="none"/>
                <w:lang w:val="en-US" w:eastAsia="zh-CN"/>
                <w14:textFill>
                  <w14:solidFill>
                    <w14:schemeClr w14:val="tx1"/>
                  </w14:solidFill>
                </w14:textFill>
              </w:rPr>
              <w:t>3</w:t>
            </w:r>
            <w:r>
              <w:rPr>
                <w:rFonts w:hint="eastAsia" w:ascii="宋体"/>
                <w:color w:val="000000" w:themeColor="text1"/>
                <w:sz w:val="24"/>
                <w:highlight w:val="none"/>
                <w14:textFill>
                  <w14:solidFill>
                    <w14:schemeClr w14:val="tx1"/>
                  </w14:solidFill>
                </w14:textFill>
              </w:rPr>
              <w:t>）在设备安装或迁移时，成交供应商应派驻专业人员协助完成。</w:t>
            </w:r>
          </w:p>
          <w:p w14:paraId="5EF11061">
            <w:pPr>
              <w:pStyle w:val="31"/>
              <w:keepNext w:val="0"/>
              <w:keepLines w:val="0"/>
              <w:pageBreakBefore w:val="0"/>
              <w:kinsoku/>
              <w:wordWrap/>
              <w:overflowPunct/>
              <w:topLinePunct w:val="0"/>
              <w:autoSpaceDE/>
              <w:autoSpaceDN/>
              <w:bidi w:val="0"/>
              <w:adjustRightInd/>
              <w:spacing w:line="400" w:lineRule="exact"/>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w:t>
            </w:r>
            <w:r>
              <w:rPr>
                <w:rFonts w:hint="eastAsia" w:ascii="宋体"/>
                <w:color w:val="000000" w:themeColor="text1"/>
                <w:sz w:val="24"/>
                <w:highlight w:val="none"/>
                <w:lang w:val="en-US" w:eastAsia="zh-CN"/>
                <w14:textFill>
                  <w14:solidFill>
                    <w14:schemeClr w14:val="tx1"/>
                  </w14:solidFill>
                </w14:textFill>
              </w:rPr>
              <w:t>4</w:t>
            </w:r>
            <w:r>
              <w:rPr>
                <w:rFonts w:hint="eastAsia" w:ascii="宋体"/>
                <w:color w:val="000000" w:themeColor="text1"/>
                <w:sz w:val="24"/>
                <w:highlight w:val="none"/>
                <w14:textFill>
                  <w14:solidFill>
                    <w14:schemeClr w14:val="tx1"/>
                  </w14:solidFill>
                </w14:textFill>
              </w:rPr>
              <w:t>）供应商须提供详细、科学、合理的售后服务方案，包括质保期内服务方案以及超过质保期限之后的维保服务方案。</w:t>
            </w:r>
          </w:p>
        </w:tc>
      </w:tr>
      <w:tr w14:paraId="07DCA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0" w:hRule="atLeast"/>
          <w:jc w:val="center"/>
        </w:trPr>
        <w:tc>
          <w:tcPr>
            <w:tcW w:w="959" w:type="dxa"/>
            <w:tcBorders>
              <w:top w:val="single" w:color="auto" w:sz="4" w:space="0"/>
              <w:left w:val="single" w:color="auto" w:sz="4" w:space="0"/>
              <w:bottom w:val="single" w:color="auto" w:sz="4" w:space="0"/>
              <w:right w:val="single" w:color="auto" w:sz="4" w:space="0"/>
            </w:tcBorders>
            <w:vAlign w:val="center"/>
          </w:tcPr>
          <w:p w14:paraId="1292EDF7">
            <w:pPr>
              <w:keepNext w:val="0"/>
              <w:keepLines w:val="0"/>
              <w:pageBreakBefore w:val="0"/>
              <w:kinsoku/>
              <w:wordWrap/>
              <w:overflowPunct/>
              <w:topLinePunct w:val="0"/>
              <w:autoSpaceDE/>
              <w:autoSpaceDN/>
              <w:bidi w:val="0"/>
              <w:adjustRightInd/>
              <w:spacing w:line="400" w:lineRule="exact"/>
              <w:jc w:val="center"/>
              <w:textAlignment w:val="auto"/>
              <w:rPr>
                <w:rFonts w:hint="default" w:ascii="宋体" w:eastAsia="宋体"/>
                <w:color w:val="000000" w:themeColor="text1"/>
                <w:sz w:val="24"/>
                <w:highlight w:val="none"/>
                <w:lang w:val="en-US" w:eastAsia="zh-CN"/>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23</w:t>
            </w:r>
          </w:p>
        </w:tc>
        <w:tc>
          <w:tcPr>
            <w:tcW w:w="1677" w:type="dxa"/>
            <w:tcBorders>
              <w:top w:val="single" w:color="auto" w:sz="4" w:space="0"/>
              <w:left w:val="single" w:color="auto" w:sz="4" w:space="0"/>
              <w:bottom w:val="single" w:color="auto" w:sz="4" w:space="0"/>
              <w:right w:val="single" w:color="auto" w:sz="4" w:space="0"/>
            </w:tcBorders>
            <w:vAlign w:val="center"/>
          </w:tcPr>
          <w:p w14:paraId="0E2A37AF">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培训要求</w:t>
            </w:r>
          </w:p>
        </w:tc>
        <w:tc>
          <w:tcPr>
            <w:tcW w:w="6775" w:type="dxa"/>
            <w:gridSpan w:val="2"/>
            <w:tcBorders>
              <w:top w:val="single" w:color="auto" w:sz="4" w:space="0"/>
              <w:left w:val="single" w:color="auto" w:sz="4" w:space="0"/>
              <w:bottom w:val="single" w:color="auto" w:sz="4" w:space="0"/>
              <w:right w:val="single" w:color="auto" w:sz="4" w:space="0"/>
            </w:tcBorders>
            <w:vAlign w:val="center"/>
          </w:tcPr>
          <w:p w14:paraId="1FF96728">
            <w:pPr>
              <w:pStyle w:val="31"/>
              <w:keepNext w:val="0"/>
              <w:keepLines w:val="0"/>
              <w:pageBreakBefore w:val="0"/>
              <w:kinsoku/>
              <w:wordWrap/>
              <w:overflowPunct/>
              <w:topLinePunct w:val="0"/>
              <w:autoSpaceDE/>
              <w:autoSpaceDN/>
              <w:bidi w:val="0"/>
              <w:adjustRightInd/>
              <w:spacing w:line="400" w:lineRule="exact"/>
              <w:ind w:firstLine="480" w:firstLineChars="200"/>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成交供应商须提供不少于一次设备使用现场培训，并提供相关技术资料。现场培训内容应包括技术原理、操作、日常基本维护与保养。</w:t>
            </w:r>
          </w:p>
          <w:p w14:paraId="6A6D1E85">
            <w:pPr>
              <w:pStyle w:val="31"/>
              <w:keepNext w:val="0"/>
              <w:keepLines w:val="0"/>
              <w:pageBreakBefore w:val="0"/>
              <w:kinsoku/>
              <w:wordWrap/>
              <w:overflowPunct/>
              <w:topLinePunct w:val="0"/>
              <w:autoSpaceDE/>
              <w:autoSpaceDN/>
              <w:bidi w:val="0"/>
              <w:adjustRightInd/>
              <w:spacing w:line="400" w:lineRule="exact"/>
              <w:ind w:firstLine="480" w:firstLineChars="200"/>
              <w:jc w:val="left"/>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成交供应商须在成交一年内提供不少于一次，不少于2人次厂家集中培训，成交供应商负责参加培训人员使用的培训设备、教材、交通、住宿等相关所有费用，培训详细内容、具体地点和开课日期等由双方协商解决，相关费用已包含在本次响应报价中，采购人不额外支付任何费用。</w:t>
            </w:r>
          </w:p>
        </w:tc>
      </w:tr>
      <w:tr w14:paraId="3543F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11" w:type="dxa"/>
            <w:gridSpan w:val="4"/>
            <w:tcBorders>
              <w:top w:val="single" w:color="auto" w:sz="4" w:space="0"/>
              <w:left w:val="single" w:color="auto" w:sz="4" w:space="0"/>
              <w:bottom w:val="single" w:color="auto" w:sz="4" w:space="0"/>
              <w:right w:val="single" w:color="auto" w:sz="4" w:space="0"/>
            </w:tcBorders>
            <w:vAlign w:val="center"/>
          </w:tcPr>
          <w:p w14:paraId="70E88A2F">
            <w:pPr>
              <w:pStyle w:val="31"/>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其他</w:t>
            </w:r>
          </w:p>
        </w:tc>
      </w:tr>
      <w:tr w14:paraId="2F60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vMerge w:val="restart"/>
            <w:tcBorders>
              <w:top w:val="single" w:color="auto" w:sz="4" w:space="0"/>
              <w:left w:val="single" w:color="auto" w:sz="4" w:space="0"/>
              <w:right w:val="single" w:color="auto" w:sz="4" w:space="0"/>
            </w:tcBorders>
            <w:vAlign w:val="center"/>
          </w:tcPr>
          <w:p w14:paraId="530AAB2D">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eastAsia="宋体"/>
                <w:color w:val="000000" w:themeColor="text1"/>
                <w:sz w:val="24"/>
                <w:highlight w:val="none"/>
                <w:lang w:eastAsia="zh-CN"/>
                <w14:textFill>
                  <w14:solidFill>
                    <w14:schemeClr w14:val="tx1"/>
                  </w14:solidFill>
                </w14:textFill>
              </w:rPr>
            </w:pPr>
            <w:r>
              <w:rPr>
                <w:rFonts w:hint="eastAsia" w:ascii="宋体"/>
                <w:color w:val="000000" w:themeColor="text1"/>
                <w:sz w:val="24"/>
                <w:highlight w:val="none"/>
                <w14:textFill>
                  <w14:solidFill>
                    <w14:schemeClr w14:val="tx1"/>
                  </w14:solidFill>
                </w14:textFill>
              </w:rPr>
              <w:t>2</w:t>
            </w:r>
            <w:r>
              <w:rPr>
                <w:rFonts w:hint="eastAsia" w:ascii="宋体"/>
                <w:color w:val="000000" w:themeColor="text1"/>
                <w:sz w:val="24"/>
                <w:highlight w:val="none"/>
                <w:lang w:val="en-US" w:eastAsia="zh-CN"/>
                <w14:textFill>
                  <w14:solidFill>
                    <w14:schemeClr w14:val="tx1"/>
                  </w14:solidFill>
                </w14:textFill>
              </w:rPr>
              <w:t>4</w:t>
            </w:r>
          </w:p>
        </w:tc>
        <w:tc>
          <w:tcPr>
            <w:tcW w:w="1677" w:type="dxa"/>
            <w:vMerge w:val="restart"/>
            <w:tcBorders>
              <w:top w:val="single" w:color="auto" w:sz="4" w:space="0"/>
              <w:left w:val="single" w:color="auto" w:sz="4" w:space="0"/>
              <w:right w:val="single" w:color="auto" w:sz="4" w:space="0"/>
            </w:tcBorders>
            <w:vAlign w:val="center"/>
          </w:tcPr>
          <w:p w14:paraId="5620DB5A">
            <w:pPr>
              <w:keepNext w:val="0"/>
              <w:keepLines w:val="0"/>
              <w:pageBreakBefore w:val="0"/>
              <w:kinsoku/>
              <w:wordWrap/>
              <w:overflowPunct/>
              <w:topLinePunct w:val="0"/>
              <w:autoSpaceDE/>
              <w:autoSpaceDN/>
              <w:bidi w:val="0"/>
              <w:adjustRightInd/>
              <w:spacing w:line="400" w:lineRule="exact"/>
              <w:jc w:val="center"/>
              <w:textAlignment w:val="auto"/>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成交服务费</w:t>
            </w:r>
          </w:p>
          <w:p w14:paraId="5B994B64">
            <w:pPr>
              <w:keepNext w:val="0"/>
              <w:keepLines w:val="0"/>
              <w:pageBreakBefore w:val="0"/>
              <w:kinsoku/>
              <w:wordWrap/>
              <w:overflowPunct/>
              <w:topLinePunct w:val="0"/>
              <w:autoSpaceDE/>
              <w:autoSpaceDN/>
              <w:bidi w:val="0"/>
              <w:adjustRightInd/>
              <w:spacing w:line="400" w:lineRule="exact"/>
              <w:textAlignment w:val="auto"/>
              <w:rPr>
                <w:rFonts w:ascii="宋体"/>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（以银行转账、电汇方式提交）</w:t>
            </w:r>
          </w:p>
        </w:tc>
        <w:tc>
          <w:tcPr>
            <w:tcW w:w="2287" w:type="dxa"/>
            <w:tcBorders>
              <w:top w:val="single" w:color="auto" w:sz="4" w:space="0"/>
              <w:left w:val="single" w:color="auto" w:sz="4" w:space="0"/>
              <w:bottom w:val="single" w:color="auto" w:sz="4" w:space="0"/>
              <w:right w:val="single" w:color="auto" w:sz="4" w:space="0"/>
            </w:tcBorders>
            <w:vAlign w:val="center"/>
          </w:tcPr>
          <w:p w14:paraId="75FB3D06">
            <w:pPr>
              <w:keepNext w:val="0"/>
              <w:keepLines w:val="0"/>
              <w:pageBreakBefore w:val="0"/>
              <w:kinsoku/>
              <w:wordWrap/>
              <w:overflowPunct/>
              <w:topLinePunct w:val="0"/>
              <w:autoSpaceDE/>
              <w:autoSpaceDN/>
              <w:bidi w:val="0"/>
              <w:adjustRightInd/>
              <w:spacing w:line="400" w:lineRule="exact"/>
              <w:jc w:val="center"/>
              <w:textAlignment w:val="auto"/>
              <w:rPr>
                <w:rFonts w:ascii="宋体" w:hAnsi="宋体"/>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收费标准：</w:t>
            </w:r>
          </w:p>
        </w:tc>
        <w:tc>
          <w:tcPr>
            <w:tcW w:w="4488" w:type="dxa"/>
            <w:tcBorders>
              <w:top w:val="single" w:color="auto" w:sz="4" w:space="0"/>
              <w:left w:val="single" w:color="auto" w:sz="4" w:space="0"/>
              <w:bottom w:val="single" w:color="auto" w:sz="4" w:space="0"/>
              <w:right w:val="single" w:color="auto" w:sz="4" w:space="0"/>
            </w:tcBorders>
            <w:vAlign w:val="center"/>
          </w:tcPr>
          <w:p w14:paraId="78FA7AEF">
            <w:pPr>
              <w:keepNext w:val="0"/>
              <w:keepLines w:val="0"/>
              <w:pageBreakBefore w:val="0"/>
              <w:widowControl/>
              <w:kinsoku/>
              <w:wordWrap/>
              <w:overflowPunct/>
              <w:topLinePunct w:val="0"/>
              <w:autoSpaceDE/>
              <w:autoSpaceDN/>
              <w:bidi w:val="0"/>
              <w:adjustRightInd/>
              <w:spacing w:line="400" w:lineRule="exact"/>
              <w:jc w:val="left"/>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参考发改价格[2011]534号文的规定</w:t>
            </w:r>
            <w:r>
              <w:rPr>
                <w:rFonts w:hint="eastAsia" w:ascii="宋体" w:hAnsi="宋体"/>
                <w:color w:val="000000" w:themeColor="text1"/>
                <w:sz w:val="24"/>
                <w:highlight w:val="none"/>
                <w14:textFill>
                  <w14:solidFill>
                    <w14:schemeClr w14:val="tx1"/>
                  </w14:solidFill>
                </w14:textFill>
              </w:rPr>
              <w:t>，招标代理服务费按差额定率累进法计算（不足6500元按6500元计算）。成交服务费由成交供应商在领取成交通知书前以银行转账方式一次性支付。</w:t>
            </w:r>
          </w:p>
        </w:tc>
      </w:tr>
      <w:tr w14:paraId="4F01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vMerge w:val="continue"/>
            <w:tcBorders>
              <w:left w:val="single" w:color="auto" w:sz="4" w:space="0"/>
              <w:right w:val="single" w:color="auto" w:sz="4" w:space="0"/>
            </w:tcBorders>
            <w:vAlign w:val="center"/>
          </w:tcPr>
          <w:p w14:paraId="4D9EFA91">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p>
        </w:tc>
        <w:tc>
          <w:tcPr>
            <w:tcW w:w="1677" w:type="dxa"/>
            <w:vMerge w:val="continue"/>
            <w:tcBorders>
              <w:left w:val="single" w:color="auto" w:sz="4" w:space="0"/>
              <w:right w:val="single" w:color="auto" w:sz="4" w:space="0"/>
            </w:tcBorders>
            <w:vAlign w:val="center"/>
          </w:tcPr>
          <w:p w14:paraId="21C703FE">
            <w:pPr>
              <w:keepNext w:val="0"/>
              <w:keepLines w:val="0"/>
              <w:pageBreakBefore w:val="0"/>
              <w:kinsoku/>
              <w:wordWrap/>
              <w:overflowPunct/>
              <w:topLinePunct w:val="0"/>
              <w:autoSpaceDE/>
              <w:autoSpaceDN/>
              <w:bidi w:val="0"/>
              <w:adjustRightInd/>
              <w:spacing w:line="400" w:lineRule="exact"/>
              <w:textAlignment w:val="auto"/>
              <w:rPr>
                <w:rFonts w:ascii="宋体" w:hAnsi="宋体"/>
                <w:bCs/>
                <w:color w:val="000000" w:themeColor="text1"/>
                <w:sz w:val="24"/>
                <w:highlight w:val="none"/>
                <w14:textFill>
                  <w14:solidFill>
                    <w14:schemeClr w14:val="tx1"/>
                  </w14:solidFill>
                </w14:textFill>
              </w:rPr>
            </w:pPr>
          </w:p>
        </w:tc>
        <w:tc>
          <w:tcPr>
            <w:tcW w:w="2287" w:type="dxa"/>
            <w:tcBorders>
              <w:top w:val="single" w:color="auto" w:sz="4" w:space="0"/>
              <w:left w:val="single" w:color="auto" w:sz="4" w:space="0"/>
              <w:bottom w:val="single" w:color="auto" w:sz="4" w:space="0"/>
              <w:right w:val="single" w:color="auto" w:sz="4" w:space="0"/>
            </w:tcBorders>
            <w:vAlign w:val="center"/>
          </w:tcPr>
          <w:p w14:paraId="5A1249D5">
            <w:pPr>
              <w:keepNext w:val="0"/>
              <w:keepLines w:val="0"/>
              <w:pageBreakBefore w:val="0"/>
              <w:kinsoku/>
              <w:wordWrap/>
              <w:overflowPunct/>
              <w:topLinePunct w:val="0"/>
              <w:autoSpaceDE/>
              <w:autoSpaceDN/>
              <w:bidi w:val="0"/>
              <w:adjustRightInd/>
              <w:spacing w:line="400" w:lineRule="exact"/>
              <w:jc w:val="center"/>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开户名称</w:t>
            </w:r>
          </w:p>
        </w:tc>
        <w:tc>
          <w:tcPr>
            <w:tcW w:w="4488" w:type="dxa"/>
            <w:tcBorders>
              <w:top w:val="single" w:color="auto" w:sz="4" w:space="0"/>
              <w:left w:val="single" w:color="auto" w:sz="4" w:space="0"/>
              <w:bottom w:val="single" w:color="auto" w:sz="4" w:space="0"/>
              <w:right w:val="single" w:color="auto" w:sz="4" w:space="0"/>
            </w:tcBorders>
            <w:vAlign w:val="center"/>
          </w:tcPr>
          <w:p w14:paraId="688D3746">
            <w:pPr>
              <w:keepNext w:val="0"/>
              <w:keepLines w:val="0"/>
              <w:pageBreakBefore w:val="0"/>
              <w:widowControl/>
              <w:kinsoku/>
              <w:wordWrap/>
              <w:overflowPunct/>
              <w:topLinePunct w:val="0"/>
              <w:autoSpaceDE/>
              <w:autoSpaceDN/>
              <w:bidi w:val="0"/>
              <w:adjustRightInd/>
              <w:spacing w:line="400" w:lineRule="exact"/>
              <w:jc w:val="left"/>
              <w:textAlignment w:val="auto"/>
              <w:rPr>
                <w:rFonts w:ascii="宋体" w:hAnsi="宋体"/>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广东业信采购招标有限公司</w:t>
            </w:r>
          </w:p>
        </w:tc>
      </w:tr>
      <w:tr w14:paraId="34ACE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vMerge w:val="continue"/>
            <w:tcBorders>
              <w:left w:val="single" w:color="auto" w:sz="4" w:space="0"/>
              <w:right w:val="single" w:color="auto" w:sz="4" w:space="0"/>
            </w:tcBorders>
            <w:vAlign w:val="center"/>
          </w:tcPr>
          <w:p w14:paraId="47BC8E07">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p>
        </w:tc>
        <w:tc>
          <w:tcPr>
            <w:tcW w:w="1677" w:type="dxa"/>
            <w:vMerge w:val="continue"/>
            <w:tcBorders>
              <w:left w:val="single" w:color="auto" w:sz="4" w:space="0"/>
              <w:right w:val="single" w:color="auto" w:sz="4" w:space="0"/>
            </w:tcBorders>
            <w:vAlign w:val="center"/>
          </w:tcPr>
          <w:p w14:paraId="041B822A">
            <w:pPr>
              <w:keepNext w:val="0"/>
              <w:keepLines w:val="0"/>
              <w:pageBreakBefore w:val="0"/>
              <w:kinsoku/>
              <w:wordWrap/>
              <w:overflowPunct/>
              <w:topLinePunct w:val="0"/>
              <w:autoSpaceDE/>
              <w:autoSpaceDN/>
              <w:bidi w:val="0"/>
              <w:adjustRightInd/>
              <w:spacing w:line="400" w:lineRule="exact"/>
              <w:textAlignment w:val="auto"/>
              <w:rPr>
                <w:rFonts w:ascii="宋体" w:hAnsi="宋体"/>
                <w:bCs/>
                <w:color w:val="000000" w:themeColor="text1"/>
                <w:sz w:val="24"/>
                <w:highlight w:val="none"/>
                <w14:textFill>
                  <w14:solidFill>
                    <w14:schemeClr w14:val="tx1"/>
                  </w14:solidFill>
                </w14:textFill>
              </w:rPr>
            </w:pPr>
          </w:p>
        </w:tc>
        <w:tc>
          <w:tcPr>
            <w:tcW w:w="2287" w:type="dxa"/>
            <w:tcBorders>
              <w:top w:val="single" w:color="auto" w:sz="4" w:space="0"/>
              <w:left w:val="single" w:color="auto" w:sz="4" w:space="0"/>
              <w:bottom w:val="single" w:color="auto" w:sz="4" w:space="0"/>
              <w:right w:val="single" w:color="auto" w:sz="4" w:space="0"/>
            </w:tcBorders>
            <w:vAlign w:val="center"/>
          </w:tcPr>
          <w:p w14:paraId="258A09D2">
            <w:pPr>
              <w:keepNext w:val="0"/>
              <w:keepLines w:val="0"/>
              <w:pageBreakBefore w:val="0"/>
              <w:kinsoku/>
              <w:wordWrap/>
              <w:overflowPunct/>
              <w:topLinePunct w:val="0"/>
              <w:autoSpaceDE/>
              <w:autoSpaceDN/>
              <w:bidi w:val="0"/>
              <w:adjustRightInd/>
              <w:spacing w:line="400" w:lineRule="exact"/>
              <w:jc w:val="center"/>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账    号</w:t>
            </w:r>
          </w:p>
        </w:tc>
        <w:tc>
          <w:tcPr>
            <w:tcW w:w="4488" w:type="dxa"/>
            <w:tcBorders>
              <w:top w:val="single" w:color="auto" w:sz="4" w:space="0"/>
              <w:left w:val="single" w:color="auto" w:sz="4" w:space="0"/>
              <w:bottom w:val="single" w:color="auto" w:sz="4" w:space="0"/>
              <w:right w:val="single" w:color="auto" w:sz="4" w:space="0"/>
            </w:tcBorders>
            <w:vAlign w:val="center"/>
          </w:tcPr>
          <w:p w14:paraId="76FC106E">
            <w:pPr>
              <w:keepNext w:val="0"/>
              <w:keepLines w:val="0"/>
              <w:pageBreakBefore w:val="0"/>
              <w:widowControl/>
              <w:kinsoku/>
              <w:wordWrap/>
              <w:overflowPunct/>
              <w:topLinePunct w:val="0"/>
              <w:autoSpaceDE/>
              <w:autoSpaceDN/>
              <w:bidi w:val="0"/>
              <w:adjustRightInd/>
              <w:spacing w:line="400" w:lineRule="exact"/>
              <w:jc w:val="left"/>
              <w:textAlignment w:val="auto"/>
              <w:rPr>
                <w:rFonts w:ascii="宋体" w:hAnsi="宋体"/>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44547801040002249</w:t>
            </w:r>
          </w:p>
        </w:tc>
      </w:tr>
      <w:tr w14:paraId="67E63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vMerge w:val="continue"/>
            <w:tcBorders>
              <w:left w:val="single" w:color="auto" w:sz="4" w:space="0"/>
              <w:right w:val="single" w:color="auto" w:sz="4" w:space="0"/>
            </w:tcBorders>
            <w:vAlign w:val="center"/>
          </w:tcPr>
          <w:p w14:paraId="32C0BF5E">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p>
        </w:tc>
        <w:tc>
          <w:tcPr>
            <w:tcW w:w="1677" w:type="dxa"/>
            <w:vMerge w:val="continue"/>
            <w:tcBorders>
              <w:left w:val="single" w:color="auto" w:sz="4" w:space="0"/>
              <w:right w:val="single" w:color="auto" w:sz="4" w:space="0"/>
            </w:tcBorders>
            <w:vAlign w:val="center"/>
          </w:tcPr>
          <w:p w14:paraId="3C2B11D9">
            <w:pPr>
              <w:keepNext w:val="0"/>
              <w:keepLines w:val="0"/>
              <w:pageBreakBefore w:val="0"/>
              <w:kinsoku/>
              <w:wordWrap/>
              <w:overflowPunct/>
              <w:topLinePunct w:val="0"/>
              <w:autoSpaceDE/>
              <w:autoSpaceDN/>
              <w:bidi w:val="0"/>
              <w:adjustRightInd/>
              <w:spacing w:line="400" w:lineRule="exact"/>
              <w:textAlignment w:val="auto"/>
              <w:rPr>
                <w:rFonts w:ascii="宋体" w:hAnsi="宋体"/>
                <w:bCs/>
                <w:color w:val="000000" w:themeColor="text1"/>
                <w:sz w:val="24"/>
                <w:highlight w:val="none"/>
                <w14:textFill>
                  <w14:solidFill>
                    <w14:schemeClr w14:val="tx1"/>
                  </w14:solidFill>
                </w14:textFill>
              </w:rPr>
            </w:pPr>
          </w:p>
        </w:tc>
        <w:tc>
          <w:tcPr>
            <w:tcW w:w="2287" w:type="dxa"/>
            <w:tcBorders>
              <w:top w:val="single" w:color="auto" w:sz="4" w:space="0"/>
              <w:left w:val="single" w:color="auto" w:sz="4" w:space="0"/>
              <w:bottom w:val="single" w:color="auto" w:sz="4" w:space="0"/>
              <w:right w:val="single" w:color="auto" w:sz="4" w:space="0"/>
            </w:tcBorders>
            <w:vAlign w:val="center"/>
          </w:tcPr>
          <w:p w14:paraId="02C5A9EE">
            <w:pPr>
              <w:keepNext w:val="0"/>
              <w:keepLines w:val="0"/>
              <w:pageBreakBefore w:val="0"/>
              <w:kinsoku/>
              <w:wordWrap/>
              <w:overflowPunct/>
              <w:topLinePunct w:val="0"/>
              <w:autoSpaceDE/>
              <w:autoSpaceDN/>
              <w:bidi w:val="0"/>
              <w:adjustRightInd/>
              <w:spacing w:line="400" w:lineRule="exact"/>
              <w:jc w:val="center"/>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开户银行</w:t>
            </w:r>
          </w:p>
        </w:tc>
        <w:tc>
          <w:tcPr>
            <w:tcW w:w="4488" w:type="dxa"/>
            <w:tcBorders>
              <w:top w:val="single" w:color="auto" w:sz="4" w:space="0"/>
              <w:left w:val="single" w:color="auto" w:sz="4" w:space="0"/>
              <w:bottom w:val="single" w:color="auto" w:sz="4" w:space="0"/>
              <w:right w:val="single" w:color="auto" w:sz="4" w:space="0"/>
            </w:tcBorders>
            <w:vAlign w:val="center"/>
          </w:tcPr>
          <w:p w14:paraId="7C2FA77E">
            <w:pPr>
              <w:keepNext w:val="0"/>
              <w:keepLines w:val="0"/>
              <w:pageBreakBefore w:val="0"/>
              <w:widowControl/>
              <w:kinsoku/>
              <w:wordWrap/>
              <w:overflowPunct/>
              <w:topLinePunct w:val="0"/>
              <w:autoSpaceDE/>
              <w:autoSpaceDN/>
              <w:bidi w:val="0"/>
              <w:adjustRightInd/>
              <w:spacing w:line="400" w:lineRule="exact"/>
              <w:jc w:val="left"/>
              <w:textAlignment w:val="auto"/>
              <w:rPr>
                <w:rFonts w:ascii="宋体" w:hAnsi="宋体"/>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中国农业银行股份有限公司阳江江城支行</w:t>
            </w:r>
          </w:p>
        </w:tc>
      </w:tr>
      <w:tr w14:paraId="7D1B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959" w:type="dxa"/>
            <w:vMerge w:val="restart"/>
            <w:tcBorders>
              <w:left w:val="single" w:color="auto" w:sz="4" w:space="0"/>
              <w:right w:val="single" w:color="auto" w:sz="4" w:space="0"/>
            </w:tcBorders>
            <w:vAlign w:val="center"/>
          </w:tcPr>
          <w:p w14:paraId="5573B734">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eastAsia="宋体"/>
                <w:color w:val="000000" w:themeColor="text1"/>
                <w:sz w:val="24"/>
                <w:highlight w:val="none"/>
                <w:lang w:eastAsia="zh-CN"/>
                <w14:textFill>
                  <w14:solidFill>
                    <w14:schemeClr w14:val="tx1"/>
                  </w14:solidFill>
                </w14:textFill>
              </w:rPr>
            </w:pPr>
            <w:r>
              <w:rPr>
                <w:rFonts w:hint="eastAsia" w:ascii="宋体"/>
                <w:color w:val="000000" w:themeColor="text1"/>
                <w:sz w:val="24"/>
                <w:highlight w:val="none"/>
                <w:lang w:val="en-US" w:eastAsia="zh-CN"/>
                <w14:textFill>
                  <w14:solidFill>
                    <w14:schemeClr w14:val="tx1"/>
                  </w14:solidFill>
                </w14:textFill>
              </w:rPr>
              <w:t>25</w:t>
            </w:r>
          </w:p>
        </w:tc>
        <w:tc>
          <w:tcPr>
            <w:tcW w:w="1677" w:type="dxa"/>
            <w:vMerge w:val="restart"/>
            <w:tcBorders>
              <w:left w:val="single" w:color="auto" w:sz="4" w:space="0"/>
              <w:right w:val="single" w:color="auto" w:sz="4" w:space="0"/>
            </w:tcBorders>
            <w:vAlign w:val="center"/>
          </w:tcPr>
          <w:p w14:paraId="7DB194BF">
            <w:pPr>
              <w:keepNext w:val="0"/>
              <w:keepLines w:val="0"/>
              <w:pageBreakBefore w:val="0"/>
              <w:kinsoku/>
              <w:wordWrap/>
              <w:overflowPunct/>
              <w:topLinePunct w:val="0"/>
              <w:autoSpaceDE/>
              <w:autoSpaceDN/>
              <w:bidi w:val="0"/>
              <w:adjustRightInd/>
              <w:spacing w:line="400" w:lineRule="exact"/>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信息公告媒体</w:t>
            </w:r>
          </w:p>
        </w:tc>
        <w:tc>
          <w:tcPr>
            <w:tcW w:w="2287" w:type="dxa"/>
            <w:tcBorders>
              <w:top w:val="single" w:color="auto" w:sz="4" w:space="0"/>
              <w:left w:val="single" w:color="auto" w:sz="4" w:space="0"/>
              <w:right w:val="single" w:color="auto" w:sz="4" w:space="0"/>
            </w:tcBorders>
            <w:shd w:val="clear" w:color="auto" w:fill="auto"/>
            <w:vAlign w:val="center"/>
          </w:tcPr>
          <w:p w14:paraId="448A4393">
            <w:pPr>
              <w:keepNext w:val="0"/>
              <w:keepLines w:val="0"/>
              <w:pageBreakBefore w:val="0"/>
              <w:widowControl/>
              <w:kinsoku/>
              <w:wordWrap/>
              <w:overflowPunct/>
              <w:topLinePunct w:val="0"/>
              <w:autoSpaceDE/>
              <w:autoSpaceDN/>
              <w:bidi w:val="0"/>
              <w:adjustRightInd/>
              <w:spacing w:line="400" w:lineRule="exact"/>
              <w:jc w:val="center"/>
              <w:textAlignment w:val="auto"/>
              <w:rPr>
                <w:rFonts w:ascii="宋体" w:hAnsi="宋体"/>
                <w:bCs/>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全国招标采购公共服务平台</w:t>
            </w:r>
          </w:p>
        </w:tc>
        <w:tc>
          <w:tcPr>
            <w:tcW w:w="4488" w:type="dxa"/>
            <w:tcBorders>
              <w:top w:val="single" w:color="auto" w:sz="4" w:space="0"/>
              <w:left w:val="single" w:color="auto" w:sz="4" w:space="0"/>
              <w:bottom w:val="single" w:color="auto" w:sz="4" w:space="0"/>
              <w:right w:val="single" w:color="auto" w:sz="4" w:space="0"/>
            </w:tcBorders>
            <w:shd w:val="clear" w:color="auto" w:fill="auto"/>
            <w:vAlign w:val="center"/>
          </w:tcPr>
          <w:p w14:paraId="0B7821CE">
            <w:pPr>
              <w:keepNext w:val="0"/>
              <w:keepLines w:val="0"/>
              <w:pageBreakBefore w:val="0"/>
              <w:widowControl/>
              <w:kinsoku/>
              <w:wordWrap/>
              <w:overflowPunct/>
              <w:topLinePunct w:val="0"/>
              <w:autoSpaceDE/>
              <w:autoSpaceDN/>
              <w:bidi w:val="0"/>
              <w:adjustRightInd/>
              <w:spacing w:line="400" w:lineRule="exact"/>
              <w:jc w:val="left"/>
              <w:textAlignment w:val="auto"/>
              <w:rPr>
                <w:rFonts w:ascii="宋体" w:hAnsi="宋体"/>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https://www.hnzbcgxxw.com/</w:t>
            </w:r>
          </w:p>
        </w:tc>
      </w:tr>
      <w:tr w14:paraId="3DB26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vMerge w:val="continue"/>
            <w:tcBorders>
              <w:left w:val="single" w:color="auto" w:sz="4" w:space="0"/>
              <w:right w:val="single" w:color="auto" w:sz="4" w:space="0"/>
            </w:tcBorders>
            <w:vAlign w:val="center"/>
          </w:tcPr>
          <w:p w14:paraId="55B57377">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p>
        </w:tc>
        <w:tc>
          <w:tcPr>
            <w:tcW w:w="1677" w:type="dxa"/>
            <w:vMerge w:val="continue"/>
            <w:tcBorders>
              <w:left w:val="single" w:color="auto" w:sz="4" w:space="0"/>
              <w:right w:val="single" w:color="auto" w:sz="4" w:space="0"/>
            </w:tcBorders>
            <w:vAlign w:val="center"/>
          </w:tcPr>
          <w:p w14:paraId="61FF9DE0">
            <w:pPr>
              <w:keepNext w:val="0"/>
              <w:keepLines w:val="0"/>
              <w:pageBreakBefore w:val="0"/>
              <w:kinsoku/>
              <w:wordWrap/>
              <w:overflowPunct/>
              <w:topLinePunct w:val="0"/>
              <w:autoSpaceDE/>
              <w:autoSpaceDN/>
              <w:bidi w:val="0"/>
              <w:adjustRightInd/>
              <w:spacing w:line="400" w:lineRule="exact"/>
              <w:textAlignment w:val="auto"/>
              <w:rPr>
                <w:rFonts w:ascii="宋体" w:hAnsi="宋体"/>
                <w:bCs/>
                <w:color w:val="000000" w:themeColor="text1"/>
                <w:sz w:val="24"/>
                <w:highlight w:val="none"/>
                <w14:textFill>
                  <w14:solidFill>
                    <w14:schemeClr w14:val="tx1"/>
                  </w14:solidFill>
                </w14:textFill>
              </w:rPr>
            </w:pPr>
          </w:p>
        </w:tc>
        <w:tc>
          <w:tcPr>
            <w:tcW w:w="2287" w:type="dxa"/>
            <w:vMerge w:val="restart"/>
            <w:tcBorders>
              <w:top w:val="single" w:color="auto" w:sz="4" w:space="0"/>
              <w:left w:val="single" w:color="auto" w:sz="4" w:space="0"/>
              <w:right w:val="single" w:color="auto" w:sz="4" w:space="0"/>
            </w:tcBorders>
            <w:vAlign w:val="center"/>
          </w:tcPr>
          <w:p w14:paraId="5CDD5706">
            <w:pPr>
              <w:keepNext w:val="0"/>
              <w:keepLines w:val="0"/>
              <w:pageBreakBefore w:val="0"/>
              <w:kinsoku/>
              <w:wordWrap/>
              <w:overflowPunct/>
              <w:topLinePunct w:val="0"/>
              <w:autoSpaceDE/>
              <w:autoSpaceDN/>
              <w:bidi w:val="0"/>
              <w:adjustRightInd/>
              <w:spacing w:line="400" w:lineRule="exact"/>
              <w:jc w:val="center"/>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广东业信采购招标有限公司网</w:t>
            </w:r>
          </w:p>
        </w:tc>
        <w:tc>
          <w:tcPr>
            <w:tcW w:w="4488" w:type="dxa"/>
            <w:tcBorders>
              <w:top w:val="single" w:color="auto" w:sz="4" w:space="0"/>
              <w:left w:val="single" w:color="auto" w:sz="4" w:space="0"/>
              <w:bottom w:val="single" w:color="auto" w:sz="4" w:space="0"/>
              <w:right w:val="single" w:color="auto" w:sz="4" w:space="0"/>
            </w:tcBorders>
            <w:vAlign w:val="center"/>
          </w:tcPr>
          <w:p w14:paraId="46234E71">
            <w:pPr>
              <w:keepNext w:val="0"/>
              <w:keepLines w:val="0"/>
              <w:pageBreakBefore w:val="0"/>
              <w:kinsoku/>
              <w:wordWrap/>
              <w:overflowPunct/>
              <w:topLinePunct w:val="0"/>
              <w:autoSpaceDE/>
              <w:autoSpaceDN/>
              <w:bidi w:val="0"/>
              <w:adjustRightInd/>
              <w:spacing w:line="400" w:lineRule="exact"/>
              <w:jc w:val="left"/>
              <w:textAlignment w:val="auto"/>
              <w:rPr>
                <w:rFonts w:ascii="宋体" w:hAnsi="宋体"/>
                <w:bCs/>
                <w:color w:val="000000" w:themeColor="text1"/>
                <w:sz w:val="24"/>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hint="eastAsia" w:ascii="宋体" w:hAnsi="宋体"/>
                <w:bCs/>
                <w:color w:val="000000" w:themeColor="text1"/>
                <w:sz w:val="24"/>
                <w:highlight w:val="none"/>
                <w14:textFill>
                  <w14:solidFill>
                    <w14:schemeClr w14:val="tx1"/>
                  </w14:solidFill>
                </w14:textFill>
              </w:rPr>
              <w:t>http://www.gdgpo.com.cn</w:t>
            </w:r>
            <w:r>
              <w:rPr>
                <w:rFonts w:hint="eastAsia" w:ascii="宋体" w:hAnsi="宋体"/>
                <w:bCs/>
                <w:color w:val="000000" w:themeColor="text1"/>
                <w:sz w:val="24"/>
                <w:highlight w:val="none"/>
                <w14:textFill>
                  <w14:solidFill>
                    <w14:schemeClr w14:val="tx1"/>
                  </w14:solidFill>
                </w14:textFill>
              </w:rPr>
              <w:fldChar w:fldCharType="end"/>
            </w:r>
          </w:p>
        </w:tc>
      </w:tr>
      <w:tr w14:paraId="4FA2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vMerge w:val="continue"/>
            <w:tcBorders>
              <w:left w:val="single" w:color="auto" w:sz="4" w:space="0"/>
              <w:right w:val="single" w:color="auto" w:sz="4" w:space="0"/>
            </w:tcBorders>
            <w:vAlign w:val="center"/>
          </w:tcPr>
          <w:p w14:paraId="119F39F5">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p>
        </w:tc>
        <w:tc>
          <w:tcPr>
            <w:tcW w:w="1677" w:type="dxa"/>
            <w:vMerge w:val="continue"/>
            <w:tcBorders>
              <w:left w:val="single" w:color="auto" w:sz="4" w:space="0"/>
              <w:right w:val="single" w:color="auto" w:sz="4" w:space="0"/>
            </w:tcBorders>
            <w:vAlign w:val="center"/>
          </w:tcPr>
          <w:p w14:paraId="54D6C890">
            <w:pPr>
              <w:keepNext w:val="0"/>
              <w:keepLines w:val="0"/>
              <w:pageBreakBefore w:val="0"/>
              <w:kinsoku/>
              <w:wordWrap/>
              <w:overflowPunct/>
              <w:topLinePunct w:val="0"/>
              <w:autoSpaceDE/>
              <w:autoSpaceDN/>
              <w:bidi w:val="0"/>
              <w:adjustRightInd/>
              <w:spacing w:line="400" w:lineRule="exact"/>
              <w:textAlignment w:val="auto"/>
              <w:rPr>
                <w:rFonts w:ascii="宋体" w:hAnsi="宋体"/>
                <w:bCs/>
                <w:color w:val="000000" w:themeColor="text1"/>
                <w:sz w:val="24"/>
                <w:highlight w:val="none"/>
                <w14:textFill>
                  <w14:solidFill>
                    <w14:schemeClr w14:val="tx1"/>
                  </w14:solidFill>
                </w14:textFill>
              </w:rPr>
            </w:pPr>
          </w:p>
        </w:tc>
        <w:tc>
          <w:tcPr>
            <w:tcW w:w="2287" w:type="dxa"/>
            <w:vMerge w:val="continue"/>
            <w:tcBorders>
              <w:left w:val="single" w:color="auto" w:sz="4" w:space="0"/>
              <w:right w:val="single" w:color="auto" w:sz="4" w:space="0"/>
            </w:tcBorders>
            <w:vAlign w:val="center"/>
          </w:tcPr>
          <w:p w14:paraId="128E03EF">
            <w:pPr>
              <w:keepNext w:val="0"/>
              <w:keepLines w:val="0"/>
              <w:pageBreakBefore w:val="0"/>
              <w:kinsoku/>
              <w:wordWrap/>
              <w:overflowPunct/>
              <w:topLinePunct w:val="0"/>
              <w:autoSpaceDE/>
              <w:autoSpaceDN/>
              <w:bidi w:val="0"/>
              <w:adjustRightInd/>
              <w:spacing w:line="400" w:lineRule="exact"/>
              <w:jc w:val="center"/>
              <w:textAlignment w:val="auto"/>
              <w:rPr>
                <w:rFonts w:ascii="宋体" w:hAnsi="宋体"/>
                <w:bCs/>
                <w:color w:val="000000" w:themeColor="text1"/>
                <w:sz w:val="24"/>
                <w:highlight w:val="none"/>
                <w14:textFill>
                  <w14:solidFill>
                    <w14:schemeClr w14:val="tx1"/>
                  </w14:solidFill>
                </w14:textFill>
              </w:rPr>
            </w:pPr>
          </w:p>
        </w:tc>
        <w:tc>
          <w:tcPr>
            <w:tcW w:w="4488" w:type="dxa"/>
            <w:tcBorders>
              <w:top w:val="single" w:color="auto" w:sz="4" w:space="0"/>
              <w:left w:val="single" w:color="auto" w:sz="4" w:space="0"/>
              <w:bottom w:val="single" w:color="auto" w:sz="4" w:space="0"/>
              <w:right w:val="single" w:color="auto" w:sz="4" w:space="0"/>
            </w:tcBorders>
            <w:vAlign w:val="center"/>
          </w:tcPr>
          <w:p w14:paraId="0070F9DC">
            <w:pPr>
              <w:keepNext w:val="0"/>
              <w:keepLines w:val="0"/>
              <w:pageBreakBefore w:val="0"/>
              <w:kinsoku/>
              <w:wordWrap/>
              <w:overflowPunct/>
              <w:topLinePunct w:val="0"/>
              <w:autoSpaceDE/>
              <w:autoSpaceDN/>
              <w:bidi w:val="0"/>
              <w:adjustRightInd/>
              <w:spacing w:line="400" w:lineRule="exact"/>
              <w:jc w:val="left"/>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http://www.yjcg.cc</w:t>
            </w:r>
          </w:p>
        </w:tc>
      </w:tr>
      <w:tr w14:paraId="3552A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9" w:type="dxa"/>
            <w:vMerge w:val="continue"/>
            <w:tcBorders>
              <w:left w:val="single" w:color="auto" w:sz="4" w:space="0"/>
              <w:bottom w:val="single" w:color="auto" w:sz="4" w:space="0"/>
              <w:right w:val="single" w:color="auto" w:sz="4" w:space="0"/>
            </w:tcBorders>
            <w:vAlign w:val="center"/>
          </w:tcPr>
          <w:p w14:paraId="24AF2EE8">
            <w:pPr>
              <w:keepNext w:val="0"/>
              <w:keepLines w:val="0"/>
              <w:pageBreakBefore w:val="0"/>
              <w:kinsoku/>
              <w:wordWrap/>
              <w:overflowPunct/>
              <w:topLinePunct w:val="0"/>
              <w:autoSpaceDE/>
              <w:autoSpaceDN/>
              <w:bidi w:val="0"/>
              <w:adjustRightInd/>
              <w:spacing w:line="400" w:lineRule="exact"/>
              <w:jc w:val="center"/>
              <w:textAlignment w:val="auto"/>
              <w:rPr>
                <w:rFonts w:ascii="宋体"/>
                <w:color w:val="000000" w:themeColor="text1"/>
                <w:sz w:val="24"/>
                <w:highlight w:val="none"/>
                <w14:textFill>
                  <w14:solidFill>
                    <w14:schemeClr w14:val="tx1"/>
                  </w14:solidFill>
                </w14:textFill>
              </w:rPr>
            </w:pPr>
          </w:p>
        </w:tc>
        <w:tc>
          <w:tcPr>
            <w:tcW w:w="1677" w:type="dxa"/>
            <w:vMerge w:val="continue"/>
            <w:tcBorders>
              <w:left w:val="single" w:color="auto" w:sz="4" w:space="0"/>
              <w:bottom w:val="single" w:color="auto" w:sz="4" w:space="0"/>
              <w:right w:val="single" w:color="auto" w:sz="4" w:space="0"/>
            </w:tcBorders>
            <w:vAlign w:val="center"/>
          </w:tcPr>
          <w:p w14:paraId="075335C4">
            <w:pPr>
              <w:keepNext w:val="0"/>
              <w:keepLines w:val="0"/>
              <w:pageBreakBefore w:val="0"/>
              <w:kinsoku/>
              <w:wordWrap/>
              <w:overflowPunct/>
              <w:topLinePunct w:val="0"/>
              <w:autoSpaceDE/>
              <w:autoSpaceDN/>
              <w:bidi w:val="0"/>
              <w:adjustRightInd/>
              <w:spacing w:line="400" w:lineRule="exact"/>
              <w:textAlignment w:val="auto"/>
              <w:rPr>
                <w:rFonts w:ascii="宋体" w:hAnsi="宋体"/>
                <w:bCs/>
                <w:color w:val="000000" w:themeColor="text1"/>
                <w:sz w:val="24"/>
                <w:highlight w:val="none"/>
                <w14:textFill>
                  <w14:solidFill>
                    <w14:schemeClr w14:val="tx1"/>
                  </w14:solidFill>
                </w14:textFill>
              </w:rPr>
            </w:pPr>
          </w:p>
        </w:tc>
        <w:tc>
          <w:tcPr>
            <w:tcW w:w="2287" w:type="dxa"/>
            <w:tcBorders>
              <w:left w:val="single" w:color="auto" w:sz="4" w:space="0"/>
              <w:bottom w:val="single" w:color="auto" w:sz="4" w:space="0"/>
              <w:right w:val="single" w:color="auto" w:sz="4" w:space="0"/>
            </w:tcBorders>
            <w:shd w:val="clear" w:color="auto" w:fill="auto"/>
            <w:vAlign w:val="center"/>
          </w:tcPr>
          <w:p w14:paraId="23C667A9">
            <w:pPr>
              <w:spacing w:line="300" w:lineRule="exact"/>
              <w:jc w:val="center"/>
              <w:rPr>
                <w:rFonts w:hint="eastAsia"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中华</w:t>
            </w:r>
          </w:p>
          <w:p w14:paraId="3F34D6E6">
            <w:pPr>
              <w:spacing w:line="300" w:lineRule="exact"/>
              <w:jc w:val="cente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人民共和国江门海关门户网站</w:t>
            </w:r>
          </w:p>
        </w:tc>
        <w:tc>
          <w:tcPr>
            <w:tcW w:w="4488" w:type="dxa"/>
            <w:tcBorders>
              <w:top w:val="single" w:color="auto" w:sz="4" w:space="0"/>
              <w:left w:val="single" w:color="auto" w:sz="4" w:space="0"/>
              <w:bottom w:val="single" w:color="auto" w:sz="4" w:space="0"/>
              <w:right w:val="single" w:color="auto" w:sz="4" w:space="0"/>
            </w:tcBorders>
            <w:shd w:val="clear" w:color="auto" w:fill="auto"/>
            <w:vAlign w:val="center"/>
          </w:tcPr>
          <w:p w14:paraId="04DAF9D9">
            <w:pPr>
              <w:spacing w:line="300" w:lineRule="exact"/>
              <w:jc w:val="left"/>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Cs/>
                <w:color w:val="000000" w:themeColor="text1"/>
                <w:sz w:val="24"/>
                <w:highlight w:val="none"/>
                <w14:textFill>
                  <w14:solidFill>
                    <w14:schemeClr w14:val="tx1"/>
                  </w14:solidFill>
                </w14:textFill>
              </w:rPr>
              <w:t>http://jiangmen.customs.gov.cn/</w:t>
            </w:r>
          </w:p>
        </w:tc>
      </w:tr>
      <w:bookmarkEnd w:id="16"/>
    </w:tbl>
    <w:p w14:paraId="593A052A">
      <w:pPr>
        <w:pStyle w:val="5"/>
        <w:jc w:val="center"/>
        <w:rPr>
          <w:rFonts w:cs="Times New Roman"/>
          <w:b/>
          <w:color w:val="000000" w:themeColor="text1"/>
          <w:kern w:val="2"/>
          <w:highlight w:val="none"/>
          <w14:textFill>
            <w14:solidFill>
              <w14:schemeClr w14:val="tx1"/>
            </w14:solidFill>
          </w14:textFill>
        </w:rPr>
      </w:pPr>
      <w:r>
        <w:rPr>
          <w:color w:val="000000" w:themeColor="text1"/>
          <w:highlight w:val="none"/>
          <w14:textFill>
            <w14:solidFill>
              <w14:schemeClr w14:val="tx1"/>
            </w14:solidFill>
          </w14:textFill>
        </w:rPr>
        <w:br w:type="page"/>
      </w:r>
      <w:r>
        <w:rPr>
          <w:rFonts w:hint="eastAsia" w:cs="Times New Roman"/>
          <w:b/>
          <w:color w:val="000000" w:themeColor="text1"/>
          <w:kern w:val="2"/>
          <w:highlight w:val="none"/>
          <w14:textFill>
            <w14:solidFill>
              <w14:schemeClr w14:val="tx1"/>
            </w14:solidFill>
          </w14:textFill>
        </w:rPr>
        <w:t>一、总则</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6A94892E">
      <w:pPr>
        <w:pStyle w:val="7"/>
        <w:numPr>
          <w:ilvl w:val="0"/>
          <w:numId w:val="7"/>
        </w:numPr>
        <w:rPr>
          <w:rFonts w:ascii="宋体"/>
          <w:color w:val="000000" w:themeColor="text1"/>
          <w:sz w:val="24"/>
          <w:szCs w:val="21"/>
          <w:highlight w:val="none"/>
          <w14:textFill>
            <w14:solidFill>
              <w14:schemeClr w14:val="tx1"/>
            </w14:solidFill>
          </w14:textFill>
        </w:rPr>
      </w:pPr>
      <w:bookmarkStart w:id="84" w:name="_Hlt14560612"/>
      <w:bookmarkEnd w:id="84"/>
      <w:bookmarkStart w:id="85" w:name="_Toc249525161"/>
      <w:bookmarkStart w:id="86" w:name="_Toc249515392"/>
      <w:bookmarkStart w:id="87" w:name="_Toc56534766"/>
      <w:bookmarkStart w:id="88" w:name="_Toc184043014"/>
      <w:bookmarkStart w:id="89" w:name="_Toc249515280"/>
      <w:r>
        <w:rPr>
          <w:rFonts w:hint="eastAsia" w:ascii="宋体"/>
          <w:color w:val="000000" w:themeColor="text1"/>
          <w:sz w:val="24"/>
          <w:szCs w:val="21"/>
          <w:highlight w:val="none"/>
          <w14:textFill>
            <w14:solidFill>
              <w14:schemeClr w14:val="tx1"/>
            </w14:solidFill>
          </w14:textFill>
        </w:rPr>
        <w:t>项目说明</w:t>
      </w:r>
      <w:bookmarkEnd w:id="85"/>
      <w:bookmarkEnd w:id="86"/>
      <w:bookmarkEnd w:id="87"/>
      <w:bookmarkEnd w:id="88"/>
      <w:bookmarkEnd w:id="89"/>
    </w:p>
    <w:p w14:paraId="3F7F5232">
      <w:pPr>
        <w:pStyle w:val="57"/>
        <w:widowControl w:val="0"/>
        <w:numPr>
          <w:ilvl w:val="1"/>
          <w:numId w:val="7"/>
        </w:numPr>
        <w:tabs>
          <w:tab w:val="left" w:pos="360"/>
          <w:tab w:val="left" w:pos="588"/>
        </w:tabs>
        <w:spacing w:before="0" w:beforeAutospacing="0" w:after="0" w:afterAutospacing="0"/>
        <w:textAlignment w:val="auto"/>
        <w:rPr>
          <w:rFonts w:ascii="宋体"/>
          <w:color w:val="000000" w:themeColor="text1"/>
          <w:kern w:val="24"/>
          <w:szCs w:val="21"/>
          <w:highlight w:val="none"/>
          <w14:textFill>
            <w14:solidFill>
              <w14:schemeClr w14:val="tx1"/>
            </w14:solidFill>
          </w14:textFill>
        </w:rPr>
      </w:pPr>
      <w:r>
        <w:rPr>
          <w:rFonts w:hint="eastAsia" w:ascii="宋体"/>
          <w:color w:val="000000" w:themeColor="text1"/>
          <w:kern w:val="24"/>
          <w:szCs w:val="21"/>
          <w:highlight w:val="none"/>
          <w14:textFill>
            <w14:solidFill>
              <w14:schemeClr w14:val="tx1"/>
            </w14:solidFill>
          </w14:textFill>
        </w:rPr>
        <w:t xml:space="preserve"> 项目说明见“供应商须知前附表”。</w:t>
      </w:r>
    </w:p>
    <w:p w14:paraId="4D686EBF">
      <w:pPr>
        <w:pStyle w:val="7"/>
        <w:numPr>
          <w:ilvl w:val="0"/>
          <w:numId w:val="7"/>
        </w:numPr>
        <w:rPr>
          <w:rFonts w:ascii="宋体"/>
          <w:color w:val="000000" w:themeColor="text1"/>
          <w:sz w:val="24"/>
          <w:szCs w:val="21"/>
          <w:highlight w:val="none"/>
          <w14:textFill>
            <w14:solidFill>
              <w14:schemeClr w14:val="tx1"/>
            </w14:solidFill>
          </w14:textFill>
        </w:rPr>
      </w:pPr>
      <w:bookmarkStart w:id="90" w:name="_Toc56534767"/>
      <w:bookmarkStart w:id="91" w:name="_Toc249515281"/>
      <w:bookmarkStart w:id="92" w:name="_Toc249515393"/>
      <w:bookmarkStart w:id="93" w:name="_Toc70687142"/>
      <w:bookmarkStart w:id="94" w:name="_Toc249525162"/>
      <w:bookmarkStart w:id="95" w:name="_Toc184043015"/>
      <w:r>
        <w:rPr>
          <w:rFonts w:hint="eastAsia" w:ascii="宋体"/>
          <w:color w:val="000000" w:themeColor="text1"/>
          <w:sz w:val="24"/>
          <w:szCs w:val="21"/>
          <w:highlight w:val="none"/>
          <w14:textFill>
            <w14:solidFill>
              <w14:schemeClr w14:val="tx1"/>
            </w14:solidFill>
          </w14:textFill>
        </w:rPr>
        <w:t>定义</w:t>
      </w:r>
      <w:bookmarkEnd w:id="90"/>
      <w:bookmarkEnd w:id="91"/>
      <w:bookmarkEnd w:id="92"/>
      <w:bookmarkEnd w:id="93"/>
      <w:bookmarkEnd w:id="94"/>
      <w:bookmarkEnd w:id="95"/>
    </w:p>
    <w:p w14:paraId="6D6EBB24">
      <w:pPr>
        <w:numPr>
          <w:ilvl w:val="1"/>
          <w:numId w:val="7"/>
        </w:numPr>
        <w:tabs>
          <w:tab w:val="left" w:pos="360"/>
          <w:tab w:val="left" w:pos="588"/>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“采购人”系指阳江海关综合技术服务中心。</w:t>
      </w:r>
    </w:p>
    <w:p w14:paraId="5E4EE9FD">
      <w:pPr>
        <w:numPr>
          <w:ilvl w:val="1"/>
          <w:numId w:val="7"/>
        </w:numPr>
        <w:tabs>
          <w:tab w:val="left" w:pos="360"/>
          <w:tab w:val="left" w:pos="588"/>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“采购机构”系指广东业信采购招标有限公司。</w:t>
      </w:r>
    </w:p>
    <w:p w14:paraId="12099494">
      <w:pPr>
        <w:numPr>
          <w:ilvl w:val="1"/>
          <w:numId w:val="7"/>
        </w:numPr>
        <w:tabs>
          <w:tab w:val="left" w:pos="360"/>
          <w:tab w:val="left" w:pos="588"/>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“供应商”系指响应采购人要求，向采购人提交响应文件的</w:t>
      </w:r>
      <w:r>
        <w:rPr>
          <w:rFonts w:hint="eastAsia" w:ascii="宋体"/>
          <w:color w:val="000000" w:themeColor="text1"/>
          <w:kern w:val="0"/>
          <w:sz w:val="24"/>
          <w:highlight w:val="none"/>
          <w14:textFill>
            <w14:solidFill>
              <w14:schemeClr w14:val="tx1"/>
            </w14:solidFill>
          </w14:textFill>
        </w:rPr>
        <w:t>参与竞争的企业法人、非企业法人的其他组织或者自然人</w:t>
      </w:r>
      <w:r>
        <w:rPr>
          <w:rFonts w:hint="eastAsia" w:ascii="宋体"/>
          <w:color w:val="000000" w:themeColor="text1"/>
          <w:sz w:val="24"/>
          <w:highlight w:val="none"/>
          <w14:textFill>
            <w14:solidFill>
              <w14:schemeClr w14:val="tx1"/>
            </w14:solidFill>
          </w14:textFill>
        </w:rPr>
        <w:t>。</w:t>
      </w:r>
    </w:p>
    <w:p w14:paraId="7B016181">
      <w:pPr>
        <w:numPr>
          <w:ilvl w:val="1"/>
          <w:numId w:val="7"/>
        </w:numPr>
        <w:tabs>
          <w:tab w:val="left" w:pos="360"/>
          <w:tab w:val="left" w:pos="588"/>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“★”标志的为实质性条款，如有其中一项不符合即被视为非实质性响应予以拒绝。</w:t>
      </w:r>
    </w:p>
    <w:p w14:paraId="6FDEF6FC">
      <w:pPr>
        <w:numPr>
          <w:ilvl w:val="1"/>
          <w:numId w:val="7"/>
        </w:numPr>
        <w:tabs>
          <w:tab w:val="left" w:pos="360"/>
          <w:tab w:val="left" w:pos="588"/>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“中小企业”系指满足《政府采购促进中小企业发展管理办法》(财库〔2020〕46号)第二条规定的企业。</w:t>
      </w:r>
    </w:p>
    <w:p w14:paraId="55018114">
      <w:pPr>
        <w:numPr>
          <w:ilvl w:val="1"/>
          <w:numId w:val="7"/>
        </w:numPr>
        <w:tabs>
          <w:tab w:val="left" w:pos="360"/>
          <w:tab w:val="left" w:pos="588"/>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“监狱企业”系指《财政部、司法部关于政府采购支持监狱企业发展有关问题的通知》（财库〔2014〕68号）第一条规定的企业。</w:t>
      </w:r>
    </w:p>
    <w:p w14:paraId="47F650E6">
      <w:pPr>
        <w:numPr>
          <w:ilvl w:val="1"/>
          <w:numId w:val="7"/>
        </w:numPr>
        <w:tabs>
          <w:tab w:val="left" w:pos="360"/>
          <w:tab w:val="left" w:pos="588"/>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“残疾人福利性单位” 系指满足《财政部、民政部 中国残疾人联合会关于促进残疾人就业政府采购政策的通知》（财库【2017】141号）第一条规定的单位。</w:t>
      </w:r>
    </w:p>
    <w:p w14:paraId="2BC82054">
      <w:pPr>
        <w:pStyle w:val="7"/>
        <w:numPr>
          <w:ilvl w:val="0"/>
          <w:numId w:val="7"/>
        </w:numPr>
        <w:rPr>
          <w:rFonts w:ascii="宋体"/>
          <w:color w:val="000000" w:themeColor="text1"/>
          <w:sz w:val="24"/>
          <w:szCs w:val="21"/>
          <w:highlight w:val="none"/>
          <w14:textFill>
            <w14:solidFill>
              <w14:schemeClr w14:val="tx1"/>
            </w14:solidFill>
          </w14:textFill>
        </w:rPr>
      </w:pPr>
      <w:bookmarkStart w:id="96" w:name="_Toc389620168"/>
      <w:bookmarkStart w:id="97" w:name="_Toc249515394"/>
      <w:bookmarkStart w:id="98" w:name="_Toc56534768"/>
      <w:bookmarkStart w:id="99" w:name="_Toc249525163"/>
      <w:bookmarkStart w:id="100" w:name="_Toc385992329"/>
      <w:bookmarkStart w:id="101" w:name="_Toc249515282"/>
      <w:bookmarkStart w:id="102" w:name="_Toc70687143"/>
      <w:bookmarkStart w:id="103" w:name="_Toc184043016"/>
      <w:r>
        <w:rPr>
          <w:rFonts w:hint="eastAsia" w:ascii="宋体"/>
          <w:color w:val="000000" w:themeColor="text1"/>
          <w:sz w:val="24"/>
          <w:szCs w:val="21"/>
          <w:highlight w:val="none"/>
          <w14:textFill>
            <w14:solidFill>
              <w14:schemeClr w14:val="tx1"/>
            </w14:solidFill>
          </w14:textFill>
        </w:rPr>
        <w:t>合格的</w:t>
      </w:r>
      <w:bookmarkEnd w:id="96"/>
      <w:bookmarkEnd w:id="97"/>
      <w:bookmarkEnd w:id="98"/>
      <w:bookmarkEnd w:id="99"/>
      <w:bookmarkEnd w:id="100"/>
      <w:bookmarkEnd w:id="101"/>
      <w:bookmarkEnd w:id="102"/>
      <w:bookmarkEnd w:id="103"/>
      <w:r>
        <w:rPr>
          <w:rFonts w:hint="eastAsia" w:ascii="宋体"/>
          <w:color w:val="000000" w:themeColor="text1"/>
          <w:sz w:val="24"/>
          <w:szCs w:val="21"/>
          <w:highlight w:val="none"/>
          <w14:textFill>
            <w14:solidFill>
              <w14:schemeClr w14:val="tx1"/>
            </w14:solidFill>
          </w14:textFill>
        </w:rPr>
        <w:t>供应商</w:t>
      </w:r>
    </w:p>
    <w:p w14:paraId="69430C00">
      <w:pPr>
        <w:numPr>
          <w:ilvl w:val="1"/>
          <w:numId w:val="7"/>
        </w:numPr>
        <w:tabs>
          <w:tab w:val="left" w:pos="360"/>
          <w:tab w:val="left" w:pos="588"/>
        </w:tabs>
        <w:spacing w:line="360" w:lineRule="auto"/>
        <w:rPr>
          <w:rFonts w:ascii="宋体"/>
          <w:color w:val="000000" w:themeColor="text1"/>
          <w:kern w:val="24"/>
          <w:sz w:val="24"/>
          <w:szCs w:val="21"/>
          <w:highlight w:val="none"/>
          <w14:textFill>
            <w14:solidFill>
              <w14:schemeClr w14:val="tx1"/>
            </w14:solidFill>
          </w14:textFill>
        </w:rPr>
      </w:pPr>
      <w:r>
        <w:rPr>
          <w:rFonts w:hint="eastAsia" w:ascii="宋体"/>
          <w:color w:val="000000" w:themeColor="text1"/>
          <w:kern w:val="24"/>
          <w:sz w:val="24"/>
          <w:szCs w:val="21"/>
          <w:highlight w:val="none"/>
          <w14:textFill>
            <w14:solidFill>
              <w14:schemeClr w14:val="tx1"/>
            </w14:solidFill>
          </w14:textFill>
        </w:rPr>
        <w:t xml:space="preserve"> 供应商基本资质要求详见本项目供应商须知前附表。</w:t>
      </w:r>
    </w:p>
    <w:p w14:paraId="0C0A57B4">
      <w:pPr>
        <w:numPr>
          <w:ilvl w:val="1"/>
          <w:numId w:val="7"/>
        </w:numPr>
        <w:tabs>
          <w:tab w:val="left" w:pos="360"/>
          <w:tab w:val="left" w:pos="588"/>
        </w:tabs>
        <w:spacing w:line="360" w:lineRule="auto"/>
        <w:rPr>
          <w:rFonts w:ascii="宋体"/>
          <w:color w:val="000000" w:themeColor="text1"/>
          <w:kern w:val="24"/>
          <w:sz w:val="24"/>
          <w:szCs w:val="21"/>
          <w:highlight w:val="none"/>
          <w14:textFill>
            <w14:solidFill>
              <w14:schemeClr w14:val="tx1"/>
            </w14:solidFill>
          </w14:textFill>
        </w:rPr>
      </w:pPr>
      <w:r>
        <w:rPr>
          <w:rFonts w:hint="eastAsia" w:ascii="宋体"/>
          <w:color w:val="000000" w:themeColor="text1"/>
          <w:kern w:val="24"/>
          <w:sz w:val="24"/>
          <w:szCs w:val="21"/>
          <w:highlight w:val="none"/>
          <w14:textFill>
            <w14:solidFill>
              <w14:schemeClr w14:val="tx1"/>
            </w14:solidFill>
          </w14:textFill>
        </w:rPr>
        <w:t xml:space="preserve"> 供应商应遵守《中华人民共和国政府采购法》及其它有关的中国法律和法规。</w:t>
      </w:r>
    </w:p>
    <w:p w14:paraId="7D1D1073">
      <w:pPr>
        <w:pStyle w:val="7"/>
        <w:numPr>
          <w:ilvl w:val="0"/>
          <w:numId w:val="7"/>
        </w:numPr>
        <w:rPr>
          <w:rFonts w:ascii="宋体"/>
          <w:color w:val="000000" w:themeColor="text1"/>
          <w:sz w:val="24"/>
          <w:szCs w:val="21"/>
          <w:highlight w:val="none"/>
          <w14:textFill>
            <w14:solidFill>
              <w14:schemeClr w14:val="tx1"/>
            </w14:solidFill>
          </w14:textFill>
        </w:rPr>
      </w:pPr>
      <w:bookmarkStart w:id="104" w:name="_Toc249515283"/>
      <w:bookmarkStart w:id="105" w:name="_Toc249525164"/>
      <w:bookmarkStart w:id="106" w:name="_Toc389620169"/>
      <w:bookmarkStart w:id="107" w:name="_Toc249515395"/>
      <w:bookmarkStart w:id="108" w:name="_Toc70687144"/>
      <w:bookmarkStart w:id="109" w:name="_Toc56534769"/>
      <w:bookmarkStart w:id="110" w:name="_Toc385992330"/>
      <w:bookmarkStart w:id="111" w:name="_Toc184043017"/>
      <w:r>
        <w:rPr>
          <w:rFonts w:hint="eastAsia" w:ascii="宋体"/>
          <w:color w:val="000000" w:themeColor="text1"/>
          <w:sz w:val="24"/>
          <w:szCs w:val="21"/>
          <w:highlight w:val="none"/>
          <w14:textFill>
            <w14:solidFill>
              <w14:schemeClr w14:val="tx1"/>
            </w14:solidFill>
          </w14:textFill>
        </w:rPr>
        <w:t>响应费用</w:t>
      </w:r>
      <w:bookmarkEnd w:id="104"/>
      <w:bookmarkEnd w:id="105"/>
      <w:bookmarkEnd w:id="106"/>
      <w:bookmarkEnd w:id="107"/>
      <w:bookmarkEnd w:id="108"/>
      <w:bookmarkEnd w:id="109"/>
      <w:bookmarkEnd w:id="110"/>
      <w:bookmarkEnd w:id="111"/>
    </w:p>
    <w:p w14:paraId="491C65E3">
      <w:pPr>
        <w:numPr>
          <w:ilvl w:val="1"/>
          <w:numId w:val="7"/>
        </w:numPr>
        <w:tabs>
          <w:tab w:val="left" w:pos="360"/>
          <w:tab w:val="left" w:pos="588"/>
        </w:tabs>
        <w:spacing w:line="360" w:lineRule="auto"/>
        <w:rPr>
          <w:rFonts w:ascii="宋体"/>
          <w:color w:val="000000" w:themeColor="text1"/>
          <w:kern w:val="24"/>
          <w:sz w:val="24"/>
          <w:szCs w:val="21"/>
          <w:highlight w:val="none"/>
          <w14:textFill>
            <w14:solidFill>
              <w14:schemeClr w14:val="tx1"/>
            </w14:solidFill>
          </w14:textFill>
        </w:rPr>
      </w:pPr>
      <w:r>
        <w:rPr>
          <w:rFonts w:hint="eastAsia" w:ascii="宋体"/>
          <w:color w:val="000000" w:themeColor="text1"/>
          <w:kern w:val="24"/>
          <w:sz w:val="24"/>
          <w:szCs w:val="21"/>
          <w:highlight w:val="none"/>
          <w14:textFill>
            <w14:solidFill>
              <w14:schemeClr w14:val="tx1"/>
            </w14:solidFill>
          </w14:textFill>
        </w:rPr>
        <w:t xml:space="preserve"> 供应商应承担所有与编写和提交响应文件有关的费用，无论响应过程和结果如何，采购人在任何情况下均无义务和责任承担这些费用。</w:t>
      </w:r>
    </w:p>
    <w:p w14:paraId="47601549">
      <w:pPr>
        <w:jc w:val="center"/>
        <w:outlineLvl w:val="1"/>
        <w:rPr>
          <w:rFonts w:ascii="宋体"/>
          <w:b/>
          <w:color w:val="000000" w:themeColor="text1"/>
          <w:sz w:val="24"/>
          <w:highlight w:val="none"/>
          <w14:textFill>
            <w14:solidFill>
              <w14:schemeClr w14:val="tx1"/>
            </w14:solidFill>
          </w14:textFill>
        </w:rPr>
      </w:pPr>
      <w:bookmarkStart w:id="112" w:name="_Toc249515284"/>
      <w:bookmarkStart w:id="113" w:name="_Toc53722842"/>
      <w:bookmarkStart w:id="114" w:name="_Toc230099799"/>
      <w:bookmarkStart w:id="115" w:name="_Toc500746968"/>
      <w:bookmarkStart w:id="116" w:name="_Toc70687145"/>
      <w:bookmarkStart w:id="117" w:name="_Toc499711886"/>
      <w:bookmarkStart w:id="118" w:name="_Toc230013634"/>
      <w:bookmarkStart w:id="119" w:name="_Toc256342145"/>
      <w:bookmarkStart w:id="120" w:name="_Toc184043018"/>
      <w:bookmarkStart w:id="121" w:name="_Toc249525165"/>
      <w:bookmarkStart w:id="122" w:name="_Toc232395214"/>
      <w:bookmarkStart w:id="123" w:name="_Toc389620170"/>
      <w:bookmarkStart w:id="124" w:name="_Toc176882544"/>
      <w:bookmarkStart w:id="125" w:name="_Toc496324581"/>
      <w:bookmarkStart w:id="126" w:name="_Toc177189237"/>
      <w:bookmarkStart w:id="127" w:name="_Toc492955417"/>
      <w:bookmarkStart w:id="128" w:name="_Toc385992331"/>
      <w:bookmarkStart w:id="129" w:name="_Toc177995475"/>
      <w:bookmarkStart w:id="130" w:name="_Toc232176274"/>
      <w:bookmarkStart w:id="131" w:name="_Toc503063424"/>
      <w:bookmarkStart w:id="132" w:name="_Toc249515396"/>
      <w:bookmarkStart w:id="133" w:name="_Toc177817336"/>
      <w:bookmarkStart w:id="134" w:name="_Toc500747064"/>
      <w:bookmarkStart w:id="135" w:name="_Toc499711045"/>
      <w:bookmarkStart w:id="136" w:name="_Toc230583543"/>
      <w:bookmarkStart w:id="137" w:name="_Toc500747191"/>
    </w:p>
    <w:p w14:paraId="1A8C5742">
      <w:pPr>
        <w:jc w:val="center"/>
        <w:outlineLvl w:val="1"/>
        <w:rPr>
          <w:rFonts w:ascii="宋体"/>
          <w:b/>
          <w:color w:val="000000" w:themeColor="text1"/>
          <w:sz w:val="24"/>
          <w:highlight w:val="none"/>
          <w14:textFill>
            <w14:solidFill>
              <w14:schemeClr w14:val="tx1"/>
            </w14:solidFill>
          </w14:textFill>
        </w:rPr>
      </w:pPr>
    </w:p>
    <w:p w14:paraId="2A635821">
      <w:pPr>
        <w:jc w:val="center"/>
        <w:outlineLvl w:val="1"/>
        <w:rPr>
          <w:rFonts w:ascii="宋体"/>
          <w:b/>
          <w:color w:val="000000" w:themeColor="text1"/>
          <w:sz w:val="24"/>
          <w:highlight w:val="none"/>
          <w14:textFill>
            <w14:solidFill>
              <w14:schemeClr w14:val="tx1"/>
            </w14:solidFill>
          </w14:textFill>
        </w:rPr>
      </w:pPr>
    </w:p>
    <w:p w14:paraId="028C94FC">
      <w:pPr>
        <w:jc w:val="center"/>
        <w:outlineLvl w:val="1"/>
        <w:rPr>
          <w:rFonts w:ascii="宋体"/>
          <w:b/>
          <w:color w:val="000000" w:themeColor="text1"/>
          <w:sz w:val="24"/>
          <w:highlight w:val="none"/>
          <w14:textFill>
            <w14:solidFill>
              <w14:schemeClr w14:val="tx1"/>
            </w14:solidFill>
          </w14:textFill>
        </w:rPr>
      </w:pPr>
      <w:bookmarkStart w:id="138" w:name="_Toc29671"/>
      <w:r>
        <w:rPr>
          <w:rFonts w:hint="eastAsia" w:ascii="宋体"/>
          <w:b/>
          <w:color w:val="000000" w:themeColor="text1"/>
          <w:sz w:val="24"/>
          <w:highlight w:val="none"/>
          <w14:textFill>
            <w14:solidFill>
              <w14:schemeClr w14:val="tx1"/>
            </w14:solidFill>
          </w14:textFill>
        </w:rPr>
        <w:t>二、竞争性磋商文件说明</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2FA26314">
      <w:pPr>
        <w:pStyle w:val="7"/>
        <w:numPr>
          <w:ilvl w:val="0"/>
          <w:numId w:val="7"/>
        </w:numPr>
        <w:rPr>
          <w:rFonts w:ascii="宋体"/>
          <w:color w:val="000000" w:themeColor="text1"/>
          <w:sz w:val="24"/>
          <w:szCs w:val="21"/>
          <w:highlight w:val="none"/>
          <w14:textFill>
            <w14:solidFill>
              <w14:schemeClr w14:val="tx1"/>
            </w14:solidFill>
          </w14:textFill>
        </w:rPr>
      </w:pPr>
      <w:bookmarkStart w:id="139" w:name="_Toc56534770"/>
      <w:bookmarkStart w:id="140" w:name="_Toc184043019"/>
      <w:bookmarkStart w:id="141" w:name="_Toc249515285"/>
      <w:bookmarkStart w:id="142" w:name="_Toc389620171"/>
      <w:bookmarkStart w:id="143" w:name="_Toc249525166"/>
      <w:bookmarkStart w:id="144" w:name="_Toc70687146"/>
      <w:bookmarkStart w:id="145" w:name="_Toc385992332"/>
      <w:bookmarkStart w:id="146" w:name="_Toc249515397"/>
      <w:r>
        <w:rPr>
          <w:rFonts w:hint="eastAsia" w:ascii="宋体"/>
          <w:color w:val="000000" w:themeColor="text1"/>
          <w:sz w:val="24"/>
          <w:szCs w:val="21"/>
          <w:highlight w:val="none"/>
          <w14:textFill>
            <w14:solidFill>
              <w14:schemeClr w14:val="tx1"/>
            </w14:solidFill>
          </w14:textFill>
        </w:rPr>
        <w:t>通知</w:t>
      </w:r>
      <w:bookmarkEnd w:id="139"/>
    </w:p>
    <w:p w14:paraId="0942F787">
      <w:pPr>
        <w:numPr>
          <w:ilvl w:val="1"/>
          <w:numId w:val="7"/>
        </w:numPr>
        <w:tabs>
          <w:tab w:val="left" w:pos="360"/>
          <w:tab w:val="left" w:pos="588"/>
        </w:tabs>
        <w:spacing w:line="360" w:lineRule="auto"/>
        <w:rPr>
          <w:rFonts w:ascii="宋体"/>
          <w:color w:val="000000" w:themeColor="text1"/>
          <w:kern w:val="24"/>
          <w:sz w:val="24"/>
          <w:szCs w:val="21"/>
          <w:highlight w:val="none"/>
          <w14:textFill>
            <w14:solidFill>
              <w14:schemeClr w14:val="tx1"/>
            </w14:solidFill>
          </w14:textFill>
        </w:rPr>
      </w:pPr>
      <w:r>
        <w:rPr>
          <w:rFonts w:hint="eastAsia" w:ascii="宋体"/>
          <w:color w:val="000000" w:themeColor="text1"/>
          <w:kern w:val="24"/>
          <w:sz w:val="24"/>
          <w:szCs w:val="21"/>
          <w:highlight w:val="none"/>
          <w14:textFill>
            <w14:solidFill>
              <w14:schemeClr w14:val="tx1"/>
            </w14:solidFill>
          </w14:textFill>
        </w:rPr>
        <w:t xml:space="preserve"> 对与本项目有关的通知，采购机构将以书面（包括书面材料、信函、传真、电子邮件等，下同）的形式，送达所有与通知有关的已登记备案并领取了竞争性磋商文件的供应商，传真号码以供应商登记的为准。供应商应于收到通知后按规定时间以书面方式予以回复确认。因潜在供应商提供信息有误或传真线路故障导致通知延迟送达或无法送达，采购机构不承担责任。</w:t>
      </w:r>
    </w:p>
    <w:p w14:paraId="47A75294">
      <w:pPr>
        <w:numPr>
          <w:ilvl w:val="1"/>
          <w:numId w:val="7"/>
        </w:numPr>
        <w:tabs>
          <w:tab w:val="left" w:pos="360"/>
          <w:tab w:val="left" w:pos="588"/>
        </w:tabs>
        <w:spacing w:line="360" w:lineRule="auto"/>
        <w:rPr>
          <w:rFonts w:ascii="宋体"/>
          <w:color w:val="000000" w:themeColor="text1"/>
          <w:kern w:val="24"/>
          <w:sz w:val="24"/>
          <w:szCs w:val="21"/>
          <w:highlight w:val="none"/>
          <w14:textFill>
            <w14:solidFill>
              <w14:schemeClr w14:val="tx1"/>
            </w14:solidFill>
          </w14:textFill>
        </w:rPr>
      </w:pPr>
      <w:r>
        <w:rPr>
          <w:rFonts w:hint="eastAsia" w:ascii="宋体"/>
          <w:color w:val="000000" w:themeColor="text1"/>
          <w:kern w:val="24"/>
          <w:sz w:val="24"/>
          <w:szCs w:val="21"/>
          <w:highlight w:val="none"/>
          <w14:textFill>
            <w14:solidFill>
              <w14:schemeClr w14:val="tx1"/>
            </w14:solidFill>
          </w14:textFill>
        </w:rPr>
        <w:t>供应商应认真阅读磋商文件中所有的事项、格式条款和规范要求等。供应商须知晓因未对磋商文件做出全面的实质性响应所带来的一切风险。采购机构有权拒绝没有对磋商文件要求做出实质性响应的报价。</w:t>
      </w:r>
    </w:p>
    <w:p w14:paraId="01746ECA">
      <w:pPr>
        <w:pStyle w:val="7"/>
        <w:numPr>
          <w:ilvl w:val="0"/>
          <w:numId w:val="7"/>
        </w:numPr>
        <w:rPr>
          <w:rFonts w:ascii="宋体"/>
          <w:color w:val="000000" w:themeColor="text1"/>
          <w:sz w:val="24"/>
          <w:szCs w:val="21"/>
          <w:highlight w:val="none"/>
          <w14:textFill>
            <w14:solidFill>
              <w14:schemeClr w14:val="tx1"/>
            </w14:solidFill>
          </w14:textFill>
        </w:rPr>
      </w:pPr>
      <w:bookmarkStart w:id="147" w:name="_Toc56534771"/>
      <w:r>
        <w:rPr>
          <w:rFonts w:hint="eastAsia" w:ascii="宋体"/>
          <w:color w:val="000000" w:themeColor="text1"/>
          <w:sz w:val="24"/>
          <w:szCs w:val="21"/>
          <w:highlight w:val="none"/>
          <w14:textFill>
            <w14:solidFill>
              <w14:schemeClr w14:val="tx1"/>
            </w14:solidFill>
          </w14:textFill>
        </w:rPr>
        <w:t>竞争性磋商文件的构成</w:t>
      </w:r>
      <w:bookmarkEnd w:id="140"/>
      <w:bookmarkEnd w:id="141"/>
      <w:bookmarkEnd w:id="142"/>
      <w:bookmarkEnd w:id="143"/>
      <w:bookmarkEnd w:id="144"/>
      <w:bookmarkEnd w:id="145"/>
      <w:bookmarkEnd w:id="146"/>
      <w:bookmarkEnd w:id="147"/>
    </w:p>
    <w:p w14:paraId="1DB99D26">
      <w:pPr>
        <w:numPr>
          <w:ilvl w:val="1"/>
          <w:numId w:val="7"/>
        </w:numPr>
        <w:tabs>
          <w:tab w:val="left" w:pos="360"/>
          <w:tab w:val="left" w:pos="588"/>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竞争性磋商文件用以阐明供应商所需提供的货物/服务以及其它类似的义务、磋商程序和合同条款。竞争性磋商文件包括如下五部分内容：</w:t>
      </w:r>
    </w:p>
    <w:p w14:paraId="0E84028A">
      <w:pPr>
        <w:numPr>
          <w:ilvl w:val="0"/>
          <w:numId w:val="8"/>
        </w:numPr>
        <w:tabs>
          <w:tab w:val="left" w:pos="588"/>
        </w:tabs>
        <w:spacing w:line="360" w:lineRule="auto"/>
        <w:ind w:left="1798" w:hanging="958"/>
        <w:rPr>
          <w:rFonts w:ascii="宋体"/>
          <w:color w:val="000000" w:themeColor="text1"/>
          <w:sz w:val="24"/>
          <w:szCs w:val="21"/>
          <w:highlight w:val="none"/>
          <w14:textFill>
            <w14:solidFill>
              <w14:schemeClr w14:val="tx1"/>
            </w14:solidFill>
          </w14:textFill>
        </w:rPr>
      </w:pPr>
      <w:r>
        <w:rPr>
          <w:rFonts w:hint="eastAsia" w:ascii="宋体"/>
          <w:color w:val="000000" w:themeColor="text1"/>
          <w:sz w:val="24"/>
          <w:szCs w:val="21"/>
          <w:highlight w:val="none"/>
          <w14:textFill>
            <w14:solidFill>
              <w14:schemeClr w14:val="tx1"/>
            </w14:solidFill>
          </w14:textFill>
        </w:rPr>
        <w:t>磋商邀请</w:t>
      </w:r>
    </w:p>
    <w:p w14:paraId="68FD4678">
      <w:pPr>
        <w:numPr>
          <w:ilvl w:val="0"/>
          <w:numId w:val="8"/>
        </w:numPr>
        <w:tabs>
          <w:tab w:val="left" w:pos="588"/>
        </w:tabs>
        <w:spacing w:line="360" w:lineRule="auto"/>
        <w:ind w:left="1798" w:hanging="958"/>
        <w:rPr>
          <w:rFonts w:ascii="宋体"/>
          <w:color w:val="000000" w:themeColor="text1"/>
          <w:sz w:val="24"/>
          <w:szCs w:val="21"/>
          <w:highlight w:val="none"/>
          <w14:textFill>
            <w14:solidFill>
              <w14:schemeClr w14:val="tx1"/>
            </w14:solidFill>
          </w14:textFill>
        </w:rPr>
      </w:pPr>
      <w:r>
        <w:rPr>
          <w:rFonts w:hint="eastAsia" w:ascii="宋体"/>
          <w:color w:val="000000" w:themeColor="text1"/>
          <w:sz w:val="24"/>
          <w:szCs w:val="21"/>
          <w:highlight w:val="none"/>
          <w14:textFill>
            <w14:solidFill>
              <w14:schemeClr w14:val="tx1"/>
            </w14:solidFill>
          </w14:textFill>
        </w:rPr>
        <w:t>供应商须知</w:t>
      </w:r>
    </w:p>
    <w:p w14:paraId="09666915">
      <w:pPr>
        <w:numPr>
          <w:ilvl w:val="0"/>
          <w:numId w:val="8"/>
        </w:numPr>
        <w:tabs>
          <w:tab w:val="left" w:pos="588"/>
        </w:tabs>
        <w:spacing w:line="360" w:lineRule="auto"/>
        <w:ind w:left="1798" w:hanging="958"/>
        <w:rPr>
          <w:rFonts w:ascii="宋体"/>
          <w:color w:val="000000" w:themeColor="text1"/>
          <w:sz w:val="24"/>
          <w:szCs w:val="21"/>
          <w:highlight w:val="none"/>
          <w14:textFill>
            <w14:solidFill>
              <w14:schemeClr w14:val="tx1"/>
            </w14:solidFill>
          </w14:textFill>
        </w:rPr>
      </w:pPr>
      <w:r>
        <w:rPr>
          <w:rFonts w:hint="eastAsia" w:ascii="宋体"/>
          <w:color w:val="000000" w:themeColor="text1"/>
          <w:sz w:val="24"/>
          <w:szCs w:val="21"/>
          <w:highlight w:val="none"/>
          <w14:textFill>
            <w14:solidFill>
              <w14:schemeClr w14:val="tx1"/>
            </w14:solidFill>
          </w14:textFill>
        </w:rPr>
        <w:t>合同主要条款及格式</w:t>
      </w:r>
    </w:p>
    <w:p w14:paraId="1CD4AB91">
      <w:pPr>
        <w:numPr>
          <w:ilvl w:val="0"/>
          <w:numId w:val="8"/>
        </w:numPr>
        <w:tabs>
          <w:tab w:val="left" w:pos="588"/>
        </w:tabs>
        <w:spacing w:line="360" w:lineRule="auto"/>
        <w:ind w:left="1798" w:hanging="958"/>
        <w:rPr>
          <w:rFonts w:ascii="宋体"/>
          <w:color w:val="000000" w:themeColor="text1"/>
          <w:sz w:val="24"/>
          <w:szCs w:val="21"/>
          <w:highlight w:val="none"/>
          <w14:textFill>
            <w14:solidFill>
              <w14:schemeClr w14:val="tx1"/>
            </w14:solidFill>
          </w14:textFill>
        </w:rPr>
      </w:pPr>
      <w:r>
        <w:rPr>
          <w:rFonts w:hint="eastAsia" w:ascii="宋体"/>
          <w:color w:val="000000" w:themeColor="text1"/>
          <w:sz w:val="24"/>
          <w:szCs w:val="21"/>
          <w:highlight w:val="none"/>
          <w14:textFill>
            <w14:solidFill>
              <w14:schemeClr w14:val="tx1"/>
            </w14:solidFill>
          </w14:textFill>
        </w:rPr>
        <w:t>项目需求书</w:t>
      </w:r>
    </w:p>
    <w:p w14:paraId="486D9B27">
      <w:pPr>
        <w:numPr>
          <w:ilvl w:val="0"/>
          <w:numId w:val="8"/>
        </w:numPr>
        <w:tabs>
          <w:tab w:val="left" w:pos="588"/>
        </w:tabs>
        <w:spacing w:line="360" w:lineRule="auto"/>
        <w:ind w:left="1798" w:hanging="958"/>
        <w:rPr>
          <w:rFonts w:ascii="宋体"/>
          <w:color w:val="000000" w:themeColor="text1"/>
          <w:sz w:val="24"/>
          <w:szCs w:val="21"/>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评分标准</w:t>
      </w:r>
    </w:p>
    <w:p w14:paraId="55FFD7FF">
      <w:pPr>
        <w:numPr>
          <w:ilvl w:val="0"/>
          <w:numId w:val="8"/>
        </w:numPr>
        <w:tabs>
          <w:tab w:val="left" w:pos="588"/>
        </w:tabs>
        <w:spacing w:line="360" w:lineRule="auto"/>
        <w:ind w:left="1798" w:hanging="958"/>
        <w:rPr>
          <w:rFonts w:ascii="宋体"/>
          <w:color w:val="000000" w:themeColor="text1"/>
          <w:sz w:val="24"/>
          <w:highlight w:val="none"/>
          <w14:textFill>
            <w14:solidFill>
              <w14:schemeClr w14:val="tx1"/>
            </w14:solidFill>
          </w14:textFill>
        </w:rPr>
      </w:pPr>
      <w:r>
        <w:rPr>
          <w:rFonts w:hint="eastAsia" w:ascii="宋体"/>
          <w:color w:val="000000" w:themeColor="text1"/>
          <w:sz w:val="24"/>
          <w:szCs w:val="21"/>
          <w:highlight w:val="none"/>
          <w14:textFill>
            <w14:solidFill>
              <w14:schemeClr w14:val="tx1"/>
            </w14:solidFill>
          </w14:textFill>
        </w:rPr>
        <w:t>附件--响应文件格式</w:t>
      </w:r>
    </w:p>
    <w:p w14:paraId="25A74D7C">
      <w:pPr>
        <w:pStyle w:val="7"/>
        <w:numPr>
          <w:ilvl w:val="0"/>
          <w:numId w:val="7"/>
        </w:numPr>
        <w:rPr>
          <w:color w:val="000000" w:themeColor="text1"/>
          <w:sz w:val="24"/>
          <w:szCs w:val="24"/>
          <w:highlight w:val="none"/>
          <w14:textFill>
            <w14:solidFill>
              <w14:schemeClr w14:val="tx1"/>
            </w14:solidFill>
          </w14:textFill>
        </w:rPr>
      </w:pPr>
      <w:bookmarkStart w:id="148" w:name="_Toc249525167"/>
      <w:bookmarkStart w:id="149" w:name="_Toc389620172"/>
      <w:bookmarkStart w:id="150" w:name="_Toc385992333"/>
      <w:bookmarkStart w:id="151" w:name="_Toc249515286"/>
      <w:bookmarkStart w:id="152" w:name="_Toc184043020"/>
      <w:bookmarkStart w:id="153" w:name="_Toc249515398"/>
      <w:bookmarkStart w:id="154" w:name="_Toc70687147"/>
      <w:bookmarkStart w:id="155" w:name="_Toc56534772"/>
      <w:r>
        <w:rPr>
          <w:rFonts w:hint="eastAsia" w:ascii="宋体"/>
          <w:color w:val="000000" w:themeColor="text1"/>
          <w:sz w:val="24"/>
          <w:szCs w:val="21"/>
          <w:highlight w:val="none"/>
          <w14:textFill>
            <w14:solidFill>
              <w14:schemeClr w14:val="tx1"/>
            </w14:solidFill>
          </w14:textFill>
        </w:rPr>
        <w:t>竞争性磋商文件的澄清</w:t>
      </w:r>
      <w:bookmarkEnd w:id="148"/>
      <w:bookmarkEnd w:id="149"/>
      <w:bookmarkEnd w:id="150"/>
      <w:bookmarkEnd w:id="151"/>
      <w:bookmarkEnd w:id="152"/>
      <w:bookmarkEnd w:id="153"/>
      <w:bookmarkEnd w:id="154"/>
      <w:r>
        <w:rPr>
          <w:rFonts w:hint="eastAsia" w:ascii="宋体"/>
          <w:color w:val="000000" w:themeColor="text1"/>
          <w:sz w:val="24"/>
          <w:szCs w:val="21"/>
          <w:highlight w:val="none"/>
          <w14:textFill>
            <w14:solidFill>
              <w14:schemeClr w14:val="tx1"/>
            </w14:solidFill>
          </w14:textFill>
        </w:rPr>
        <w:t>和修改</w:t>
      </w:r>
      <w:bookmarkEnd w:id="155"/>
      <w:bookmarkStart w:id="156" w:name="_Toc499711887"/>
      <w:bookmarkStart w:id="157" w:name="_Toc500747065"/>
      <w:bookmarkStart w:id="158" w:name="_Toc500746969"/>
      <w:bookmarkStart w:id="159" w:name="_Toc503063425"/>
      <w:bookmarkStart w:id="160" w:name="_Toc53722843"/>
      <w:bookmarkStart w:id="161" w:name="_Toc389620174"/>
      <w:bookmarkStart w:id="162" w:name="_Toc492955418"/>
      <w:bookmarkStart w:id="163" w:name="_Toc500747192"/>
      <w:bookmarkStart w:id="164" w:name="_Toc385992335"/>
      <w:bookmarkStart w:id="165" w:name="_Toc499711046"/>
      <w:bookmarkStart w:id="166" w:name="_Toc70687149"/>
      <w:bookmarkStart w:id="167" w:name="_Toc496324582"/>
    </w:p>
    <w:p w14:paraId="17E7B98F">
      <w:pPr>
        <w:numPr>
          <w:ilvl w:val="1"/>
          <w:numId w:val="7"/>
        </w:numPr>
        <w:tabs>
          <w:tab w:val="left" w:pos="360"/>
          <w:tab w:val="left" w:pos="588"/>
        </w:tabs>
        <w:spacing w:line="360" w:lineRule="auto"/>
        <w:rPr>
          <w:rFonts w:ascii="宋体"/>
          <w:color w:val="000000" w:themeColor="text1"/>
          <w:kern w:val="24"/>
          <w:sz w:val="24"/>
          <w:szCs w:val="21"/>
          <w:highlight w:val="none"/>
          <w14:textFill>
            <w14:solidFill>
              <w14:schemeClr w14:val="tx1"/>
            </w14:solidFill>
          </w14:textFill>
        </w:rPr>
      </w:pPr>
      <w:r>
        <w:rPr>
          <w:rFonts w:hint="eastAsia" w:ascii="宋体"/>
          <w:color w:val="000000" w:themeColor="text1"/>
          <w:kern w:val="24"/>
          <w:sz w:val="24"/>
          <w:szCs w:val="21"/>
          <w:highlight w:val="none"/>
          <w14:textFill>
            <w14:solidFill>
              <w14:schemeClr w14:val="tx1"/>
            </w14:solidFill>
          </w14:textFill>
        </w:rPr>
        <w:t>询问：任何已从采购机构规定的渠道获取了磋商文件的潜在供应，在发现磋商文件存在混淆或错乱等问题时，可以在获取磋商文件之日起三个工作日内以电话、电子邮件等方式向采购机构提出询问，采购机构将在收到询问后的一个工作日内以提出询问的同样方式予以答复，询问不能作为投诉的前提。如果潜在供应商认为磋商文件的部分设置使自己的权益受到损害，请按本磋商文件第36条规定提出质疑。</w:t>
      </w:r>
    </w:p>
    <w:p w14:paraId="233E6494">
      <w:pPr>
        <w:numPr>
          <w:ilvl w:val="1"/>
          <w:numId w:val="7"/>
        </w:numPr>
        <w:tabs>
          <w:tab w:val="left" w:pos="360"/>
          <w:tab w:val="left" w:pos="588"/>
        </w:tabs>
        <w:spacing w:line="360" w:lineRule="auto"/>
        <w:rPr>
          <w:rFonts w:ascii="宋体"/>
          <w:color w:val="000000" w:themeColor="text1"/>
          <w:kern w:val="24"/>
          <w:sz w:val="24"/>
          <w:szCs w:val="21"/>
          <w:highlight w:val="none"/>
          <w14:textFill>
            <w14:solidFill>
              <w14:schemeClr w14:val="tx1"/>
            </w14:solidFill>
          </w14:textFill>
        </w:rPr>
      </w:pPr>
      <w:r>
        <w:rPr>
          <w:rFonts w:hint="eastAsia" w:ascii="宋体"/>
          <w:color w:val="000000" w:themeColor="text1"/>
          <w:kern w:val="24"/>
          <w:sz w:val="24"/>
          <w:szCs w:val="21"/>
          <w:highlight w:val="none"/>
          <w14:textFill>
            <w14:solidFill>
              <w14:schemeClr w14:val="tx1"/>
            </w14:solidFill>
          </w14:textFill>
        </w:rPr>
        <w:t>澄清和修改：</w:t>
      </w:r>
    </w:p>
    <w:p w14:paraId="0ECF07BF">
      <w:pPr>
        <w:numPr>
          <w:ilvl w:val="1"/>
          <w:numId w:val="7"/>
        </w:numPr>
        <w:tabs>
          <w:tab w:val="left" w:pos="360"/>
          <w:tab w:val="left" w:pos="588"/>
        </w:tabs>
        <w:spacing w:line="360" w:lineRule="auto"/>
        <w:rPr>
          <w:rFonts w:ascii="宋体"/>
          <w:color w:val="000000" w:themeColor="text1"/>
          <w:kern w:val="24"/>
          <w:sz w:val="24"/>
          <w:szCs w:val="21"/>
          <w:highlight w:val="none"/>
          <w14:textFill>
            <w14:solidFill>
              <w14:schemeClr w14:val="tx1"/>
            </w14:solidFill>
          </w14:textFill>
        </w:rPr>
      </w:pPr>
      <w:r>
        <w:rPr>
          <w:rFonts w:hint="eastAsia" w:ascii="宋体"/>
          <w:color w:val="000000" w:themeColor="text1"/>
          <w:kern w:val="24"/>
          <w:sz w:val="24"/>
          <w:szCs w:val="21"/>
          <w:highlight w:val="none"/>
          <w14:textFill>
            <w14:solidFill>
              <w14:schemeClr w14:val="tx1"/>
            </w14:solidFill>
          </w14:textFill>
        </w:rPr>
        <w:t>磋商文件发出后，采购机构有权对磋商文件进行澄清和修改，澄清或修改内文件为磋商文件的组成部分，对所有获取了磋商文件的潜在供应商均具有约束力。</w:t>
      </w:r>
    </w:p>
    <w:p w14:paraId="68FEADB0">
      <w:pPr>
        <w:numPr>
          <w:ilvl w:val="1"/>
          <w:numId w:val="7"/>
        </w:numPr>
        <w:tabs>
          <w:tab w:val="left" w:pos="360"/>
          <w:tab w:val="left" w:pos="588"/>
        </w:tabs>
        <w:spacing w:line="360" w:lineRule="auto"/>
        <w:rPr>
          <w:rFonts w:ascii="宋体"/>
          <w:color w:val="000000" w:themeColor="text1"/>
          <w:kern w:val="24"/>
          <w:sz w:val="24"/>
          <w:szCs w:val="21"/>
          <w:highlight w:val="none"/>
          <w14:textFill>
            <w14:solidFill>
              <w14:schemeClr w14:val="tx1"/>
            </w14:solidFill>
          </w14:textFill>
        </w:rPr>
      </w:pPr>
      <w:r>
        <w:rPr>
          <w:rFonts w:hint="eastAsia" w:ascii="宋体"/>
          <w:color w:val="000000" w:themeColor="text1"/>
          <w:kern w:val="24"/>
          <w:sz w:val="24"/>
          <w:szCs w:val="21"/>
          <w:highlight w:val="none"/>
          <w14:textFill>
            <w14:solidFill>
              <w14:schemeClr w14:val="tx1"/>
            </w14:solidFill>
          </w14:textFill>
        </w:rPr>
        <w:t>对磋商文件的澄清和修改，将在本次磋商公告的媒体上发布变更公告，并书面通知已获取磋商文件的潜在供应商，供应商应于收到补充文件后按规定的时间以书面形式回复确认。</w:t>
      </w:r>
    </w:p>
    <w:p w14:paraId="152230EB">
      <w:pPr>
        <w:numPr>
          <w:ilvl w:val="1"/>
          <w:numId w:val="7"/>
        </w:numPr>
        <w:tabs>
          <w:tab w:val="left" w:pos="360"/>
          <w:tab w:val="left" w:pos="588"/>
        </w:tabs>
        <w:spacing w:line="360" w:lineRule="auto"/>
        <w:rPr>
          <w:rFonts w:ascii="宋体"/>
          <w:color w:val="000000" w:themeColor="text1"/>
          <w:kern w:val="24"/>
          <w:sz w:val="24"/>
          <w:szCs w:val="21"/>
          <w:highlight w:val="none"/>
          <w14:textFill>
            <w14:solidFill>
              <w14:schemeClr w14:val="tx1"/>
            </w14:solidFill>
          </w14:textFill>
        </w:rPr>
      </w:pPr>
      <w:r>
        <w:rPr>
          <w:rFonts w:hint="eastAsia" w:ascii="宋体"/>
          <w:color w:val="000000" w:themeColor="text1"/>
          <w:kern w:val="24"/>
          <w:sz w:val="24"/>
          <w:szCs w:val="21"/>
          <w:highlight w:val="none"/>
          <w14:textFill>
            <w14:solidFill>
              <w14:schemeClr w14:val="tx1"/>
            </w14:solidFill>
          </w14:textFill>
        </w:rPr>
        <w:t>如果澄清或修改内容可能影响响应文件编制的，澄清或修改内文件将在磋商截止时间至少五日前发出，不足上述时间的，采购机构将会顺延提交磋商文件的截止时间。磋商截止时间变更在提交响应文件截至时间三日前在本次磋商公告的媒体上发布变更公告。并通知所有从采购机构规定的渠道获取了磋商文件的潜在商，采购机构和供应商的权利及义务将受到新的截止期的约束。</w:t>
      </w:r>
    </w:p>
    <w:p w14:paraId="2F755C05">
      <w:pPr>
        <w:numPr>
          <w:ilvl w:val="1"/>
          <w:numId w:val="7"/>
        </w:numPr>
        <w:tabs>
          <w:tab w:val="left" w:pos="360"/>
          <w:tab w:val="left" w:pos="588"/>
        </w:tabs>
        <w:spacing w:line="360" w:lineRule="auto"/>
        <w:rPr>
          <w:color w:val="000000" w:themeColor="text1"/>
          <w:highlight w:val="none"/>
          <w14:textFill>
            <w14:solidFill>
              <w14:schemeClr w14:val="tx1"/>
            </w14:solidFill>
          </w14:textFill>
        </w:rPr>
      </w:pPr>
      <w:r>
        <w:rPr>
          <w:rFonts w:hint="eastAsia" w:ascii="宋体"/>
          <w:color w:val="000000" w:themeColor="text1"/>
          <w:kern w:val="24"/>
          <w:sz w:val="24"/>
          <w:szCs w:val="21"/>
          <w:highlight w:val="none"/>
          <w14:textFill>
            <w14:solidFill>
              <w14:schemeClr w14:val="tx1"/>
            </w14:solidFill>
          </w14:textFill>
        </w:rPr>
        <w:t xml:space="preserve"> 采购机构如果需要组织已获取磋商文件的潜在供应商现场考察或召磋商前答疑等活动，将会在磋商公告及磋商文件中明示，采购机构不再另行通知。</w:t>
      </w:r>
    </w:p>
    <w:p w14:paraId="00B8496B">
      <w:pPr>
        <w:jc w:val="center"/>
        <w:outlineLvl w:val="1"/>
        <w:rPr>
          <w:rFonts w:ascii="宋体"/>
          <w:b/>
          <w:color w:val="000000" w:themeColor="text1"/>
          <w:sz w:val="24"/>
          <w:highlight w:val="none"/>
          <w14:textFill>
            <w14:solidFill>
              <w14:schemeClr w14:val="tx1"/>
            </w14:solidFill>
          </w14:textFill>
        </w:rPr>
      </w:pPr>
      <w:bookmarkStart w:id="168" w:name="_Toc177189238"/>
      <w:bookmarkStart w:id="169" w:name="_Toc230583544"/>
      <w:bookmarkStart w:id="170" w:name="_Toc256342146"/>
      <w:bookmarkStart w:id="171" w:name="_Toc232395215"/>
      <w:bookmarkStart w:id="172" w:name="_Toc232176275"/>
      <w:bookmarkStart w:id="173" w:name="_Toc249515288"/>
      <w:bookmarkStart w:id="174" w:name="_Toc249515400"/>
      <w:bookmarkStart w:id="175" w:name="_Toc177995476"/>
      <w:bookmarkStart w:id="176" w:name="_Toc230099800"/>
      <w:bookmarkStart w:id="177" w:name="_Toc176882545"/>
      <w:bookmarkStart w:id="178" w:name="_Toc184043022"/>
      <w:bookmarkStart w:id="179" w:name="_Toc249525169"/>
      <w:bookmarkStart w:id="180" w:name="_Toc177817337"/>
      <w:bookmarkStart w:id="181" w:name="_Toc230013635"/>
    </w:p>
    <w:p w14:paraId="64E925C5">
      <w:pPr>
        <w:jc w:val="center"/>
        <w:outlineLvl w:val="1"/>
        <w:rPr>
          <w:rFonts w:ascii="宋体"/>
          <w:b/>
          <w:color w:val="000000" w:themeColor="text1"/>
          <w:sz w:val="24"/>
          <w:szCs w:val="21"/>
          <w:highlight w:val="none"/>
          <w14:textFill>
            <w14:solidFill>
              <w14:schemeClr w14:val="tx1"/>
            </w14:solidFill>
          </w14:textFill>
        </w:rPr>
      </w:pPr>
      <w:bookmarkStart w:id="182" w:name="_Toc20840"/>
      <w:r>
        <w:rPr>
          <w:rFonts w:hint="eastAsia" w:ascii="宋体"/>
          <w:b/>
          <w:color w:val="000000" w:themeColor="text1"/>
          <w:sz w:val="24"/>
          <w:highlight w:val="none"/>
          <w14:textFill>
            <w14:solidFill>
              <w14:schemeClr w14:val="tx1"/>
            </w14:solidFill>
          </w14:textFill>
        </w:rPr>
        <w:t>三、响应文件的编写</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48AA734D">
      <w:pPr>
        <w:pStyle w:val="7"/>
        <w:numPr>
          <w:ilvl w:val="0"/>
          <w:numId w:val="7"/>
        </w:numPr>
        <w:rPr>
          <w:rFonts w:ascii="宋体"/>
          <w:color w:val="000000" w:themeColor="text1"/>
          <w:sz w:val="24"/>
          <w:szCs w:val="21"/>
          <w:highlight w:val="none"/>
          <w14:textFill>
            <w14:solidFill>
              <w14:schemeClr w14:val="tx1"/>
            </w14:solidFill>
          </w14:textFill>
        </w:rPr>
      </w:pPr>
      <w:bookmarkStart w:id="183" w:name="_Toc249515289"/>
      <w:bookmarkStart w:id="184" w:name="_Toc70687150"/>
      <w:bookmarkStart w:id="185" w:name="_Toc249525170"/>
      <w:bookmarkStart w:id="186" w:name="_Toc184043023"/>
      <w:bookmarkStart w:id="187" w:name="_Toc56534773"/>
      <w:bookmarkStart w:id="188" w:name="_Toc249515401"/>
      <w:bookmarkStart w:id="189" w:name="_Toc385992337"/>
      <w:bookmarkStart w:id="190" w:name="_Toc389620176"/>
      <w:r>
        <w:rPr>
          <w:rFonts w:hint="eastAsia" w:ascii="宋体"/>
          <w:color w:val="000000" w:themeColor="text1"/>
          <w:sz w:val="24"/>
          <w:szCs w:val="21"/>
          <w:highlight w:val="none"/>
          <w14:textFill>
            <w14:solidFill>
              <w14:schemeClr w14:val="tx1"/>
            </w14:solidFill>
          </w14:textFill>
        </w:rPr>
        <w:t>响应文件语言</w:t>
      </w:r>
      <w:bookmarkEnd w:id="183"/>
      <w:bookmarkEnd w:id="184"/>
      <w:bookmarkEnd w:id="185"/>
      <w:bookmarkEnd w:id="186"/>
      <w:bookmarkEnd w:id="187"/>
      <w:bookmarkEnd w:id="188"/>
    </w:p>
    <w:p w14:paraId="63E1F16E">
      <w:pPr>
        <w:numPr>
          <w:ilvl w:val="1"/>
          <w:numId w:val="7"/>
        </w:numPr>
        <w:tabs>
          <w:tab w:val="left" w:pos="360"/>
          <w:tab w:val="left" w:pos="588"/>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响应文件及与响应相关的所有文件均应以中文书写。</w:t>
      </w:r>
    </w:p>
    <w:p w14:paraId="50BE6E16">
      <w:pPr>
        <w:pStyle w:val="7"/>
        <w:numPr>
          <w:ilvl w:val="0"/>
          <w:numId w:val="7"/>
        </w:numPr>
        <w:rPr>
          <w:rFonts w:ascii="宋体"/>
          <w:color w:val="000000" w:themeColor="text1"/>
          <w:sz w:val="24"/>
          <w:szCs w:val="21"/>
          <w:highlight w:val="none"/>
          <w14:textFill>
            <w14:solidFill>
              <w14:schemeClr w14:val="tx1"/>
            </w14:solidFill>
          </w14:textFill>
        </w:rPr>
      </w:pPr>
      <w:bookmarkStart w:id="191" w:name="_Toc249515402"/>
      <w:bookmarkStart w:id="192" w:name="_Toc70687151"/>
      <w:bookmarkStart w:id="193" w:name="_Toc184043024"/>
      <w:bookmarkStart w:id="194" w:name="_Toc249515290"/>
      <w:bookmarkStart w:id="195" w:name="_Toc56534774"/>
      <w:bookmarkStart w:id="196" w:name="_Toc249525171"/>
      <w:r>
        <w:rPr>
          <w:rFonts w:hint="eastAsia" w:ascii="宋体"/>
          <w:color w:val="000000" w:themeColor="text1"/>
          <w:sz w:val="24"/>
          <w:szCs w:val="21"/>
          <w:highlight w:val="none"/>
          <w14:textFill>
            <w14:solidFill>
              <w14:schemeClr w14:val="tx1"/>
            </w14:solidFill>
          </w14:textFill>
        </w:rPr>
        <w:t>计量单位</w:t>
      </w:r>
      <w:bookmarkEnd w:id="189"/>
      <w:bookmarkEnd w:id="190"/>
      <w:bookmarkEnd w:id="191"/>
      <w:bookmarkEnd w:id="192"/>
      <w:bookmarkEnd w:id="193"/>
      <w:bookmarkEnd w:id="194"/>
      <w:bookmarkEnd w:id="195"/>
      <w:bookmarkEnd w:id="196"/>
    </w:p>
    <w:p w14:paraId="650D7F0D">
      <w:pPr>
        <w:numPr>
          <w:ilvl w:val="1"/>
          <w:numId w:val="7"/>
        </w:numPr>
        <w:tabs>
          <w:tab w:val="left" w:pos="360"/>
          <w:tab w:val="left" w:pos="588"/>
        </w:tabs>
        <w:spacing w:line="360" w:lineRule="auto"/>
        <w:rPr>
          <w:rFonts w:ascii="宋体"/>
          <w:b/>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除在竞争性磋商文件的技术规格中另有规定外，计量单位应使用中华人民共和国法定计量单位。</w:t>
      </w:r>
    </w:p>
    <w:p w14:paraId="20FBB7DC">
      <w:pPr>
        <w:pStyle w:val="7"/>
        <w:numPr>
          <w:ilvl w:val="0"/>
          <w:numId w:val="7"/>
        </w:numPr>
        <w:rPr>
          <w:rFonts w:ascii="宋体"/>
          <w:color w:val="000000" w:themeColor="text1"/>
          <w:sz w:val="24"/>
          <w:szCs w:val="21"/>
          <w:highlight w:val="none"/>
          <w14:textFill>
            <w14:solidFill>
              <w14:schemeClr w14:val="tx1"/>
            </w14:solidFill>
          </w14:textFill>
        </w:rPr>
      </w:pPr>
      <w:r>
        <w:rPr>
          <w:rFonts w:hint="eastAsia" w:ascii="宋体"/>
          <w:color w:val="000000" w:themeColor="text1"/>
          <w:sz w:val="24"/>
          <w:szCs w:val="21"/>
          <w:highlight w:val="none"/>
          <w14:textFill>
            <w14:solidFill>
              <w14:schemeClr w14:val="tx1"/>
            </w14:solidFill>
          </w14:textFill>
        </w:rPr>
        <w:t>应答文件的组成</w:t>
      </w:r>
    </w:p>
    <w:p w14:paraId="3A096BA5">
      <w:pPr>
        <w:tabs>
          <w:tab w:val="left" w:pos="588"/>
        </w:tabs>
        <w:spacing w:line="360" w:lineRule="auto"/>
        <w:ind w:firstLine="235"/>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10.1 供应商编写的应答文件应包括以下两类文件：</w:t>
      </w:r>
    </w:p>
    <w:p w14:paraId="7E53B96D">
      <w:pPr>
        <w:spacing w:line="360" w:lineRule="auto"/>
        <w:rPr>
          <w:rFonts w:ascii="宋体"/>
          <w:b/>
          <w:color w:val="000000" w:themeColor="text1"/>
          <w:kern w:val="0"/>
          <w:sz w:val="24"/>
          <w:szCs w:val="21"/>
          <w:highlight w:val="none"/>
          <w14:textFill>
            <w14:solidFill>
              <w14:schemeClr w14:val="tx1"/>
            </w14:solidFill>
          </w14:textFill>
        </w:rPr>
      </w:pPr>
      <w:r>
        <w:rPr>
          <w:rFonts w:hint="eastAsia" w:ascii="宋体"/>
          <w:b/>
          <w:color w:val="000000" w:themeColor="text1"/>
          <w:kern w:val="0"/>
          <w:sz w:val="24"/>
          <w:szCs w:val="21"/>
          <w:highlight w:val="none"/>
          <w14:textFill>
            <w14:solidFill>
              <w14:schemeClr w14:val="tx1"/>
            </w14:solidFill>
          </w14:textFill>
        </w:rPr>
        <w:t>第一类文件：资格审核材料</w:t>
      </w:r>
    </w:p>
    <w:p w14:paraId="7D0D12A1">
      <w:pPr>
        <w:tabs>
          <w:tab w:val="left" w:pos="360"/>
          <w:tab w:val="left" w:pos="588"/>
        </w:tabs>
        <w:spacing w:line="360" w:lineRule="auto"/>
        <w:ind w:firstLine="480" w:firstLineChars="2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（一）供应商营业执照或自然人的身份证明（仅限自然人参与应答）复印件；</w:t>
      </w:r>
    </w:p>
    <w:p w14:paraId="7CB5C6DA">
      <w:pPr>
        <w:tabs>
          <w:tab w:val="left" w:pos="360"/>
          <w:tab w:val="left" w:pos="588"/>
        </w:tabs>
        <w:spacing w:line="360" w:lineRule="auto"/>
        <w:ind w:firstLine="480" w:firstLineChars="2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（二）供应商税务登记证复印件（已提交三证合一证件的，可不单独提供此件）；</w:t>
      </w:r>
    </w:p>
    <w:p w14:paraId="1E9C4F9C">
      <w:pPr>
        <w:tabs>
          <w:tab w:val="left" w:pos="360"/>
          <w:tab w:val="left" w:pos="588"/>
        </w:tabs>
        <w:spacing w:line="360" w:lineRule="auto"/>
        <w:ind w:firstLine="480" w:firstLineChars="2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（三）</w:t>
      </w:r>
      <w:r>
        <w:rPr>
          <w:rFonts w:hint="eastAsia" w:ascii="宋体"/>
          <w:color w:val="000000" w:themeColor="text1"/>
          <w:sz w:val="24"/>
          <w:highlight w:val="none"/>
          <w14:textFill>
            <w14:solidFill>
              <w14:schemeClr w14:val="tx1"/>
            </w14:solidFill>
          </w14:textFill>
        </w:rPr>
        <w:t>供应商必须具有良好的商业信誉和健全的财务会计制度（提供2023年度财务状况报告或2024年度任意一个月的财务报表或基本开户行出具的资信证明）。</w:t>
      </w:r>
    </w:p>
    <w:p w14:paraId="31A80B1A">
      <w:pPr>
        <w:tabs>
          <w:tab w:val="left" w:pos="360"/>
          <w:tab w:val="left" w:pos="588"/>
        </w:tabs>
        <w:spacing w:line="360" w:lineRule="auto"/>
        <w:ind w:firstLine="480" w:firstLineChars="2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（四）供应商距磋商日六个月内任意一次缴纳税收及社会保障资金的有效票据凭证复印件(缴纳税收的有效票据凭证为增值税、营业税或企业所得税的税收有效票据凭证）；</w:t>
      </w:r>
    </w:p>
    <w:p w14:paraId="2A605C6B">
      <w:pPr>
        <w:tabs>
          <w:tab w:val="left" w:pos="360"/>
          <w:tab w:val="left" w:pos="588"/>
        </w:tabs>
        <w:spacing w:line="360" w:lineRule="auto"/>
        <w:ind w:firstLine="480" w:firstLineChars="2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（五）按附件格式提供供应商参加本次采购活动前三年内在经营活动中没有重大违法记录的书面声明。</w:t>
      </w:r>
    </w:p>
    <w:p w14:paraId="4A485F37">
      <w:pPr>
        <w:tabs>
          <w:tab w:val="left" w:pos="360"/>
          <w:tab w:val="left" w:pos="588"/>
        </w:tabs>
        <w:spacing w:line="360" w:lineRule="auto"/>
        <w:ind w:firstLine="480" w:firstLineChars="2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（六）具备履行合同所必需的设备和专业技术能力的证明材料。</w:t>
      </w:r>
    </w:p>
    <w:p w14:paraId="2121873C">
      <w:pPr>
        <w:spacing w:line="360" w:lineRule="auto"/>
        <w:rPr>
          <w:rFonts w:ascii="宋体"/>
          <w:b/>
          <w:color w:val="000000" w:themeColor="text1"/>
          <w:kern w:val="0"/>
          <w:sz w:val="24"/>
          <w:szCs w:val="21"/>
          <w:highlight w:val="none"/>
          <w14:textFill>
            <w14:solidFill>
              <w14:schemeClr w14:val="tx1"/>
            </w14:solidFill>
          </w14:textFill>
        </w:rPr>
      </w:pPr>
      <w:r>
        <w:rPr>
          <w:rFonts w:hint="eastAsia" w:ascii="宋体"/>
          <w:b/>
          <w:color w:val="000000" w:themeColor="text1"/>
          <w:kern w:val="0"/>
          <w:sz w:val="24"/>
          <w:szCs w:val="21"/>
          <w:highlight w:val="none"/>
          <w14:textFill>
            <w14:solidFill>
              <w14:schemeClr w14:val="tx1"/>
            </w14:solidFill>
          </w14:textFill>
        </w:rPr>
        <w:t>第二类文件：评审证明材料</w:t>
      </w:r>
    </w:p>
    <w:p w14:paraId="18502DDC">
      <w:pPr>
        <w:spacing w:line="360" w:lineRule="auto"/>
        <w:ind w:firstLine="240" w:firstLineChars="1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（一）磋商响应函，格式见附件；</w:t>
      </w:r>
    </w:p>
    <w:p w14:paraId="0462ED8D">
      <w:pPr>
        <w:spacing w:line="360" w:lineRule="auto"/>
        <w:ind w:firstLine="240" w:firstLineChars="1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（二）报价一览表，格式见附件；</w:t>
      </w:r>
    </w:p>
    <w:p w14:paraId="3146082C">
      <w:pPr>
        <w:spacing w:line="360" w:lineRule="auto"/>
        <w:ind w:firstLine="240" w:firstLineChars="1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（三）法定代表人（负责人）证明书，格式见附件；</w:t>
      </w:r>
    </w:p>
    <w:p w14:paraId="76B079D3">
      <w:pPr>
        <w:spacing w:line="360" w:lineRule="auto"/>
        <w:ind w:firstLine="240" w:firstLineChars="1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（四）法定代表人授权书，格式见附件；</w:t>
      </w:r>
    </w:p>
    <w:p w14:paraId="0995B8F6">
      <w:pPr>
        <w:spacing w:line="360" w:lineRule="auto"/>
        <w:ind w:firstLine="240" w:firstLineChars="1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（五）项目需求偏离表，格式见附件；</w:t>
      </w:r>
    </w:p>
    <w:p w14:paraId="24B3ECAC">
      <w:pPr>
        <w:spacing w:line="360" w:lineRule="auto"/>
        <w:ind w:firstLine="240" w:firstLineChars="1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（六）实质性条款偏离表，格式见附件；</w:t>
      </w:r>
    </w:p>
    <w:p w14:paraId="6916CCA4">
      <w:pPr>
        <w:spacing w:line="360" w:lineRule="auto"/>
        <w:ind w:firstLine="240" w:firstLineChars="1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（七）供应商基本情况表，格式见附件；</w:t>
      </w:r>
    </w:p>
    <w:p w14:paraId="15E42CB5">
      <w:pPr>
        <w:spacing w:line="360" w:lineRule="auto"/>
        <w:ind w:firstLine="240" w:firstLineChars="1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（八）拟投入本项目的团队情况表，格式见附件；</w:t>
      </w:r>
    </w:p>
    <w:p w14:paraId="6BCA8C5C">
      <w:pPr>
        <w:spacing w:line="360" w:lineRule="auto"/>
        <w:ind w:firstLine="240" w:firstLineChars="1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（九）拟投入本项目的项目经理简介，格式见附件；</w:t>
      </w:r>
    </w:p>
    <w:p w14:paraId="6E0D5230">
      <w:pPr>
        <w:spacing w:line="360" w:lineRule="auto"/>
        <w:ind w:firstLine="240" w:firstLineChars="1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（十）质疑函，格式见附件；</w:t>
      </w:r>
    </w:p>
    <w:p w14:paraId="50717DCC">
      <w:pPr>
        <w:spacing w:line="360" w:lineRule="auto"/>
        <w:ind w:firstLine="240" w:firstLineChars="100"/>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（十一）没有重大违法记录的书面声明，格式见附件；</w:t>
      </w:r>
    </w:p>
    <w:p w14:paraId="0C35AE03">
      <w:pPr>
        <w:pStyle w:val="5"/>
        <w:spacing w:line="360" w:lineRule="auto"/>
        <w:ind w:left="239" w:leftChars="114"/>
        <w:rPr>
          <w:color w:val="000000" w:themeColor="text1"/>
          <w:kern w:val="24"/>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（十二）</w:t>
      </w:r>
      <w:r>
        <w:rPr>
          <w:rFonts w:hint="eastAsia"/>
          <w:color w:val="000000" w:themeColor="text1"/>
          <w:kern w:val="24"/>
          <w:highlight w:val="none"/>
          <w14:textFill>
            <w14:solidFill>
              <w14:schemeClr w14:val="tx1"/>
            </w14:solidFill>
          </w14:textFill>
        </w:rPr>
        <w:t>当供应商为中小企业时，须提供《中小企业声明函》，格式见附件；监狱企业参加本次采购活动的，应当提供由省级以上监狱管理局、戒毒管理局(含新疆生产建设兵团)出具的属于监狱企业的证明文件；残疾人福利性单位须提供《残疾人福利性单位声明函》格式见附件；</w:t>
      </w:r>
    </w:p>
    <w:p w14:paraId="21677D25">
      <w:pPr>
        <w:pStyle w:val="5"/>
        <w:spacing w:line="360" w:lineRule="auto"/>
        <w:ind w:left="239" w:leftChars="11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（十三）银行资信证明</w:t>
      </w:r>
      <w:r>
        <w:rPr>
          <w:rFonts w:hint="eastAsia"/>
          <w:color w:val="000000" w:themeColor="text1"/>
          <w:highlight w:val="none"/>
          <w14:textFill>
            <w14:solidFill>
              <w14:schemeClr w14:val="tx1"/>
            </w14:solidFill>
          </w14:textFill>
        </w:rPr>
        <w:t>，格式见附件</w:t>
      </w:r>
      <w:r>
        <w:rPr>
          <w:rFonts w:hint="eastAsia"/>
          <w:color w:val="000000" w:themeColor="text1"/>
          <w:szCs w:val="21"/>
          <w:highlight w:val="none"/>
          <w14:textFill>
            <w14:solidFill>
              <w14:schemeClr w14:val="tx1"/>
            </w14:solidFill>
          </w14:textFill>
        </w:rPr>
        <w:t>；</w:t>
      </w:r>
    </w:p>
    <w:p w14:paraId="5CB14A13">
      <w:pPr>
        <w:pStyle w:val="5"/>
        <w:spacing w:line="360" w:lineRule="auto"/>
        <w:ind w:left="239" w:leftChars="11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（十四）项目服务方案</w:t>
      </w:r>
      <w:r>
        <w:rPr>
          <w:rFonts w:hint="eastAsia"/>
          <w:color w:val="000000" w:themeColor="text1"/>
          <w:highlight w:val="none"/>
          <w14:textFill>
            <w14:solidFill>
              <w14:schemeClr w14:val="tx1"/>
            </w14:solidFill>
          </w14:textFill>
        </w:rPr>
        <w:t>，格式见附件</w:t>
      </w:r>
      <w:r>
        <w:rPr>
          <w:rFonts w:hint="eastAsia"/>
          <w:color w:val="000000" w:themeColor="text1"/>
          <w:szCs w:val="21"/>
          <w:highlight w:val="none"/>
          <w14:textFill>
            <w14:solidFill>
              <w14:schemeClr w14:val="tx1"/>
            </w14:solidFill>
          </w14:textFill>
        </w:rPr>
        <w:t>；</w:t>
      </w:r>
    </w:p>
    <w:p w14:paraId="6C624B8E">
      <w:pPr>
        <w:pStyle w:val="5"/>
        <w:spacing w:line="360" w:lineRule="auto"/>
        <w:ind w:left="239" w:leftChars="11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（十五）同类业绩一览表</w:t>
      </w:r>
      <w:r>
        <w:rPr>
          <w:rFonts w:hint="eastAsia"/>
          <w:color w:val="000000" w:themeColor="text1"/>
          <w:highlight w:val="none"/>
          <w14:textFill>
            <w14:solidFill>
              <w14:schemeClr w14:val="tx1"/>
            </w14:solidFill>
          </w14:textFill>
        </w:rPr>
        <w:t>，格式见附件</w:t>
      </w:r>
      <w:r>
        <w:rPr>
          <w:rFonts w:hint="eastAsia"/>
          <w:color w:val="000000" w:themeColor="text1"/>
          <w:szCs w:val="21"/>
          <w:highlight w:val="none"/>
          <w14:textFill>
            <w14:solidFill>
              <w14:schemeClr w14:val="tx1"/>
            </w14:solidFill>
          </w14:textFill>
        </w:rPr>
        <w:t>；</w:t>
      </w:r>
    </w:p>
    <w:p w14:paraId="3B1774D5">
      <w:pPr>
        <w:pStyle w:val="5"/>
        <w:spacing w:line="360" w:lineRule="auto"/>
        <w:ind w:left="239" w:leftChars="11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（十六）承诺函</w:t>
      </w:r>
      <w:r>
        <w:rPr>
          <w:rFonts w:hint="eastAsia"/>
          <w:color w:val="000000" w:themeColor="text1"/>
          <w:highlight w:val="none"/>
          <w14:textFill>
            <w14:solidFill>
              <w14:schemeClr w14:val="tx1"/>
            </w14:solidFill>
          </w14:textFill>
        </w:rPr>
        <w:t>，格式见附件</w:t>
      </w:r>
      <w:r>
        <w:rPr>
          <w:rFonts w:hint="eastAsia"/>
          <w:color w:val="000000" w:themeColor="text1"/>
          <w:szCs w:val="21"/>
          <w:highlight w:val="none"/>
          <w14:textFill>
            <w14:solidFill>
              <w14:schemeClr w14:val="tx1"/>
            </w14:solidFill>
          </w14:textFill>
        </w:rPr>
        <w:t>；</w:t>
      </w:r>
    </w:p>
    <w:p w14:paraId="154A5311">
      <w:pPr>
        <w:pStyle w:val="5"/>
        <w:spacing w:line="360" w:lineRule="auto"/>
        <w:ind w:left="239" w:leftChars="11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（十七）最终报价一览表，</w:t>
      </w:r>
      <w:r>
        <w:rPr>
          <w:rFonts w:hint="eastAsia"/>
          <w:color w:val="000000" w:themeColor="text1"/>
          <w:highlight w:val="none"/>
          <w14:textFill>
            <w14:solidFill>
              <w14:schemeClr w14:val="tx1"/>
            </w14:solidFill>
          </w14:textFill>
        </w:rPr>
        <w:t>格式见附件</w:t>
      </w:r>
      <w:r>
        <w:rPr>
          <w:rFonts w:hint="eastAsia"/>
          <w:color w:val="000000" w:themeColor="text1"/>
          <w:szCs w:val="21"/>
          <w:highlight w:val="none"/>
          <w14:textFill>
            <w14:solidFill>
              <w14:schemeClr w14:val="tx1"/>
            </w14:solidFill>
          </w14:textFill>
        </w:rPr>
        <w:t>；</w:t>
      </w:r>
    </w:p>
    <w:p w14:paraId="3F6D3BAC">
      <w:pPr>
        <w:pStyle w:val="5"/>
        <w:spacing w:line="360" w:lineRule="auto"/>
        <w:ind w:left="239" w:leftChars="114"/>
        <w:rPr>
          <w:color w:val="000000" w:themeColor="text1"/>
          <w:kern w:val="24"/>
          <w:highlight w:val="none"/>
          <w14:textFill>
            <w14:solidFill>
              <w14:schemeClr w14:val="tx1"/>
            </w14:solidFill>
          </w14:textFill>
        </w:rPr>
      </w:pPr>
    </w:p>
    <w:p w14:paraId="4AE24B60">
      <w:pPr>
        <w:pStyle w:val="6"/>
        <w:rPr>
          <w:color w:val="000000" w:themeColor="text1"/>
          <w:highlight w:val="none"/>
          <w14:textFill>
            <w14:solidFill>
              <w14:schemeClr w14:val="tx1"/>
            </w14:solidFill>
          </w14:textFill>
        </w:rPr>
      </w:pPr>
    </w:p>
    <w:p w14:paraId="3C7D3267">
      <w:pPr>
        <w:tabs>
          <w:tab w:val="left" w:pos="588"/>
        </w:tabs>
        <w:spacing w:line="360" w:lineRule="auto"/>
        <w:rPr>
          <w:rFonts w:ascii="宋体"/>
          <w:b/>
          <w:color w:val="000000" w:themeColor="text1"/>
          <w:kern w:val="0"/>
          <w:sz w:val="24"/>
          <w:highlight w:val="none"/>
          <w14:textFill>
            <w14:solidFill>
              <w14:schemeClr w14:val="tx1"/>
            </w14:solidFill>
          </w14:textFill>
        </w:rPr>
      </w:pPr>
      <w:r>
        <w:rPr>
          <w:rFonts w:hint="eastAsia" w:ascii="宋体"/>
          <w:b/>
          <w:color w:val="000000" w:themeColor="text1"/>
          <w:kern w:val="0"/>
          <w:sz w:val="24"/>
          <w:highlight w:val="none"/>
          <w14:textFill>
            <w14:solidFill>
              <w14:schemeClr w14:val="tx1"/>
            </w14:solidFill>
          </w14:textFill>
        </w:rPr>
        <w:t>重要提示：</w:t>
      </w:r>
    </w:p>
    <w:p w14:paraId="4C7A3E16">
      <w:pPr>
        <w:tabs>
          <w:tab w:val="left" w:pos="588"/>
        </w:tabs>
        <w:spacing w:line="360" w:lineRule="auto"/>
        <w:ind w:firstLine="472" w:firstLineChars="196"/>
        <w:rPr>
          <w:rFonts w:ascii="宋体"/>
          <w:b/>
          <w:color w:val="000000" w:themeColor="text1"/>
          <w:kern w:val="0"/>
          <w:sz w:val="24"/>
          <w:highlight w:val="none"/>
          <w14:textFill>
            <w14:solidFill>
              <w14:schemeClr w14:val="tx1"/>
            </w14:solidFill>
          </w14:textFill>
        </w:rPr>
      </w:pPr>
      <w:r>
        <w:rPr>
          <w:rFonts w:hint="eastAsia" w:ascii="宋体"/>
          <w:b/>
          <w:color w:val="000000" w:themeColor="text1"/>
          <w:kern w:val="0"/>
          <w:sz w:val="24"/>
          <w:highlight w:val="none"/>
          <w14:textFill>
            <w14:solidFill>
              <w14:schemeClr w14:val="tx1"/>
            </w14:solidFill>
          </w14:textFill>
        </w:rPr>
        <w:t>1、供应商提供的以上材料必须真实有效，任何一项的虚假将导致无效应答，如发现提供虚假材料者，将按政府采购法律有关规定对当事人进行处罚。</w:t>
      </w:r>
    </w:p>
    <w:p w14:paraId="016F9B24">
      <w:pPr>
        <w:tabs>
          <w:tab w:val="left" w:pos="588"/>
        </w:tabs>
        <w:spacing w:line="360" w:lineRule="auto"/>
        <w:ind w:firstLine="472" w:firstLineChars="196"/>
        <w:rPr>
          <w:rFonts w:ascii="宋体"/>
          <w:b/>
          <w:color w:val="000000" w:themeColor="text1"/>
          <w:kern w:val="0"/>
          <w:sz w:val="24"/>
          <w:highlight w:val="none"/>
          <w14:textFill>
            <w14:solidFill>
              <w14:schemeClr w14:val="tx1"/>
            </w14:solidFill>
          </w14:textFill>
        </w:rPr>
      </w:pPr>
      <w:r>
        <w:rPr>
          <w:rFonts w:hint="eastAsia" w:ascii="宋体"/>
          <w:b/>
          <w:color w:val="000000" w:themeColor="text1"/>
          <w:kern w:val="0"/>
          <w:sz w:val="24"/>
          <w:highlight w:val="none"/>
          <w14:textFill>
            <w14:solidFill>
              <w14:schemeClr w14:val="tx1"/>
            </w14:solidFill>
          </w14:textFill>
        </w:rPr>
        <w:t>2、上述文件中，所有带“★”的证明材料原件或复印件必须逐项加盖供应商公章，由制造商提供的相关材料须同时逐项加盖供应商公章和制造商公章，任何一项签章不完整都会导致无效应答。</w:t>
      </w:r>
    </w:p>
    <w:p w14:paraId="36B4FEF2">
      <w:pPr>
        <w:tabs>
          <w:tab w:val="left" w:pos="588"/>
        </w:tabs>
        <w:spacing w:line="360" w:lineRule="auto"/>
        <w:ind w:firstLine="472" w:firstLineChars="196"/>
        <w:rPr>
          <w:rFonts w:ascii="宋体"/>
          <w:b/>
          <w:color w:val="000000" w:themeColor="text1"/>
          <w:sz w:val="24"/>
          <w:highlight w:val="none"/>
          <w14:textFill>
            <w14:solidFill>
              <w14:schemeClr w14:val="tx1"/>
            </w14:solidFill>
          </w14:textFill>
        </w:rPr>
      </w:pPr>
      <w:r>
        <w:rPr>
          <w:rFonts w:hint="eastAsia" w:ascii="宋体"/>
          <w:b/>
          <w:color w:val="000000" w:themeColor="text1"/>
          <w:kern w:val="0"/>
          <w:sz w:val="24"/>
          <w:highlight w:val="none"/>
          <w14:textFill>
            <w14:solidFill>
              <w14:schemeClr w14:val="tx1"/>
            </w14:solidFill>
          </w14:textFill>
        </w:rPr>
        <w:t>3、要求提供证明材料原件的，除另行要求外必须将原件装订在应答文件正本中，副本以复印件代替。</w:t>
      </w:r>
    </w:p>
    <w:p w14:paraId="2C7A89D5">
      <w:pPr>
        <w:pStyle w:val="7"/>
        <w:numPr>
          <w:ilvl w:val="0"/>
          <w:numId w:val="7"/>
        </w:numPr>
        <w:rPr>
          <w:rFonts w:ascii="宋体"/>
          <w:color w:val="000000" w:themeColor="text1"/>
          <w:sz w:val="24"/>
          <w:szCs w:val="21"/>
          <w:highlight w:val="none"/>
          <w14:textFill>
            <w14:solidFill>
              <w14:schemeClr w14:val="tx1"/>
            </w14:solidFill>
          </w14:textFill>
        </w:rPr>
      </w:pPr>
      <w:bookmarkStart w:id="197" w:name="_Toc56534776"/>
      <w:bookmarkStart w:id="198" w:name="_Toc389620178"/>
      <w:bookmarkStart w:id="199" w:name="_Toc249515292"/>
      <w:bookmarkStart w:id="200" w:name="_Toc249515404"/>
      <w:bookmarkStart w:id="201" w:name="_Toc249525173"/>
      <w:bookmarkStart w:id="202" w:name="_Toc184043026"/>
      <w:bookmarkStart w:id="203" w:name="_Toc70687153"/>
      <w:bookmarkStart w:id="204" w:name="_Toc385992339"/>
      <w:r>
        <w:rPr>
          <w:rFonts w:hint="eastAsia" w:ascii="宋体"/>
          <w:color w:val="000000" w:themeColor="text1"/>
          <w:sz w:val="24"/>
          <w:highlight w:val="none"/>
          <w14:textFill>
            <w14:solidFill>
              <w14:schemeClr w14:val="tx1"/>
            </w14:solidFill>
          </w14:textFill>
        </w:rPr>
        <w:t>应答文件格式</w:t>
      </w:r>
      <w:bookmarkEnd w:id="197"/>
      <w:bookmarkEnd w:id="198"/>
      <w:bookmarkEnd w:id="199"/>
      <w:bookmarkEnd w:id="200"/>
      <w:bookmarkEnd w:id="201"/>
      <w:bookmarkEnd w:id="202"/>
      <w:bookmarkEnd w:id="203"/>
      <w:bookmarkEnd w:id="204"/>
    </w:p>
    <w:p w14:paraId="52189AC8">
      <w:pPr>
        <w:numPr>
          <w:ilvl w:val="1"/>
          <w:numId w:val="7"/>
        </w:numPr>
        <w:tabs>
          <w:tab w:val="left" w:pos="360"/>
          <w:tab w:val="left" w:pos="588"/>
        </w:tabs>
        <w:spacing w:line="360" w:lineRule="auto"/>
        <w:rPr>
          <w:rFonts w:ascii="宋体"/>
          <w:color w:val="000000" w:themeColor="text1"/>
          <w:kern w:val="24"/>
          <w:sz w:val="24"/>
          <w:highlight w:val="none"/>
          <w14:textFill>
            <w14:solidFill>
              <w14:schemeClr w14:val="tx1"/>
            </w14:solidFill>
          </w14:textFill>
        </w:rPr>
      </w:pPr>
      <w:r>
        <w:rPr>
          <w:rFonts w:hint="eastAsia" w:ascii="宋体"/>
          <w:color w:val="000000" w:themeColor="text1"/>
          <w:kern w:val="24"/>
          <w:sz w:val="24"/>
          <w:highlight w:val="none"/>
          <w14:textFill>
            <w14:solidFill>
              <w14:schemeClr w14:val="tx1"/>
            </w14:solidFill>
          </w14:textFill>
        </w:rPr>
        <w:t>对于竞争性磋商文件第五章中已经提供了格式的响应文件内容，供应商必须按提供的响应文件格式进行填写和编制，没有提供格式的可自行设计。</w:t>
      </w:r>
    </w:p>
    <w:p w14:paraId="41A1A54A">
      <w:pPr>
        <w:pStyle w:val="7"/>
        <w:numPr>
          <w:ilvl w:val="0"/>
          <w:numId w:val="7"/>
        </w:numPr>
        <w:rPr>
          <w:rFonts w:ascii="宋体"/>
          <w:color w:val="000000" w:themeColor="text1"/>
          <w:sz w:val="24"/>
          <w:szCs w:val="21"/>
          <w:highlight w:val="none"/>
          <w14:textFill>
            <w14:solidFill>
              <w14:schemeClr w14:val="tx1"/>
            </w14:solidFill>
          </w14:textFill>
        </w:rPr>
      </w:pPr>
      <w:bookmarkStart w:id="205" w:name="_Toc56534777"/>
      <w:r>
        <w:rPr>
          <w:rFonts w:hint="eastAsia" w:ascii="宋体"/>
          <w:color w:val="000000" w:themeColor="text1"/>
          <w:sz w:val="24"/>
          <w:szCs w:val="21"/>
          <w:highlight w:val="none"/>
          <w14:textFill>
            <w14:solidFill>
              <w14:schemeClr w14:val="tx1"/>
            </w14:solidFill>
          </w14:textFill>
        </w:rPr>
        <w:t>响应报价</w:t>
      </w:r>
      <w:bookmarkEnd w:id="205"/>
    </w:p>
    <w:p w14:paraId="102C94EB">
      <w:pPr>
        <w:numPr>
          <w:ilvl w:val="1"/>
          <w:numId w:val="7"/>
        </w:numPr>
        <w:tabs>
          <w:tab w:val="left" w:pos="360"/>
          <w:tab w:val="left" w:pos="588"/>
        </w:tabs>
        <w:spacing w:line="360" w:lineRule="auto"/>
        <w:rPr>
          <w:rFonts w:ascii="宋体"/>
          <w:color w:val="000000" w:themeColor="text1"/>
          <w:kern w:val="24"/>
          <w:sz w:val="24"/>
          <w:highlight w:val="none"/>
          <w14:textFill>
            <w14:solidFill>
              <w14:schemeClr w14:val="tx1"/>
            </w14:solidFill>
          </w14:textFill>
        </w:rPr>
      </w:pPr>
      <w:r>
        <w:rPr>
          <w:rFonts w:hint="eastAsia" w:ascii="宋体"/>
          <w:color w:val="000000" w:themeColor="text1"/>
          <w:kern w:val="24"/>
          <w:sz w:val="24"/>
          <w:highlight w:val="none"/>
          <w14:textFill>
            <w14:solidFill>
              <w14:schemeClr w14:val="tx1"/>
            </w14:solidFill>
          </w14:textFill>
        </w:rPr>
        <w:t xml:space="preserve"> 响应报价应包括供应商为完成竞争性磋商文件中规定的本项目采购内容和范围所需要的全部费用，具体包括但不限于供应商须知前附表第4项列出的内容，以及与所报货物/服务相关的所有税费。供应商估算错误或漏项的风险一律由供应商承担。</w:t>
      </w:r>
    </w:p>
    <w:p w14:paraId="08C7122F">
      <w:pPr>
        <w:numPr>
          <w:ilvl w:val="1"/>
          <w:numId w:val="7"/>
        </w:numPr>
        <w:tabs>
          <w:tab w:val="left" w:pos="360"/>
          <w:tab w:val="left" w:pos="588"/>
        </w:tabs>
        <w:spacing w:line="360" w:lineRule="auto"/>
        <w:rPr>
          <w:rFonts w:ascii="宋体"/>
          <w:color w:val="000000" w:themeColor="text1"/>
          <w:kern w:val="24"/>
          <w:sz w:val="24"/>
          <w:highlight w:val="none"/>
          <w14:textFill>
            <w14:solidFill>
              <w14:schemeClr w14:val="tx1"/>
            </w14:solidFill>
          </w14:textFill>
        </w:rPr>
      </w:pPr>
      <w:r>
        <w:rPr>
          <w:rFonts w:hint="eastAsia" w:ascii="宋体"/>
          <w:color w:val="000000" w:themeColor="text1"/>
          <w:kern w:val="24"/>
          <w:sz w:val="24"/>
          <w:highlight w:val="none"/>
          <w14:textFill>
            <w14:solidFill>
              <w14:schemeClr w14:val="tx1"/>
            </w14:solidFill>
          </w14:textFill>
        </w:rPr>
        <w:t xml:space="preserve"> 供应商的报价在合同执行过程中是固定不变的，未经采购人许可不得以任何理由予以变更。以可调整的价格提交的响应文件将作为非实质性响应而予以拒绝。</w:t>
      </w:r>
    </w:p>
    <w:p w14:paraId="2458695E">
      <w:pPr>
        <w:numPr>
          <w:ilvl w:val="1"/>
          <w:numId w:val="7"/>
        </w:numPr>
        <w:tabs>
          <w:tab w:val="left" w:pos="360"/>
          <w:tab w:val="left" w:pos="588"/>
        </w:tabs>
        <w:spacing w:line="360" w:lineRule="auto"/>
        <w:rPr>
          <w:rFonts w:ascii="宋体"/>
          <w:color w:val="000000" w:themeColor="text1"/>
          <w:kern w:val="24"/>
          <w:sz w:val="24"/>
          <w:highlight w:val="none"/>
          <w14:textFill>
            <w14:solidFill>
              <w14:schemeClr w14:val="tx1"/>
            </w14:solidFill>
          </w14:textFill>
        </w:rPr>
      </w:pPr>
      <w:r>
        <w:rPr>
          <w:rFonts w:hint="eastAsia" w:ascii="宋体"/>
          <w:color w:val="000000" w:themeColor="text1"/>
          <w:kern w:val="24"/>
          <w:sz w:val="24"/>
          <w:highlight w:val="none"/>
          <w14:textFill>
            <w14:solidFill>
              <w14:schemeClr w14:val="tx1"/>
            </w14:solidFill>
          </w14:textFill>
        </w:rPr>
        <w:t xml:space="preserve"> 供应商对每种货物或服务只允许有一个报价，采购人不接受有任何选择的报价。</w:t>
      </w:r>
    </w:p>
    <w:p w14:paraId="67B0B9C1">
      <w:pPr>
        <w:pStyle w:val="7"/>
        <w:numPr>
          <w:ilvl w:val="0"/>
          <w:numId w:val="7"/>
        </w:numPr>
        <w:rPr>
          <w:rFonts w:ascii="宋体"/>
          <w:color w:val="000000" w:themeColor="text1"/>
          <w:sz w:val="24"/>
          <w:szCs w:val="21"/>
          <w:highlight w:val="none"/>
          <w14:textFill>
            <w14:solidFill>
              <w14:schemeClr w14:val="tx1"/>
            </w14:solidFill>
          </w14:textFill>
        </w:rPr>
      </w:pPr>
      <w:bookmarkStart w:id="206" w:name="_Toc249525175"/>
      <w:bookmarkStart w:id="207" w:name="_Toc56534778"/>
      <w:bookmarkStart w:id="208" w:name="_Toc389620180"/>
      <w:bookmarkStart w:id="209" w:name="_Toc184043028"/>
      <w:bookmarkStart w:id="210" w:name="_Toc249515406"/>
      <w:bookmarkStart w:id="211" w:name="_Toc385992341"/>
      <w:bookmarkStart w:id="212" w:name="_Toc249515294"/>
      <w:bookmarkStart w:id="213" w:name="_Toc70687155"/>
      <w:r>
        <w:rPr>
          <w:rFonts w:hint="eastAsia" w:ascii="宋体"/>
          <w:color w:val="000000" w:themeColor="text1"/>
          <w:sz w:val="24"/>
          <w:szCs w:val="21"/>
          <w:highlight w:val="none"/>
          <w14:textFill>
            <w14:solidFill>
              <w14:schemeClr w14:val="tx1"/>
            </w14:solidFill>
          </w14:textFill>
        </w:rPr>
        <w:t>报价货币</w:t>
      </w:r>
      <w:bookmarkEnd w:id="206"/>
      <w:bookmarkEnd w:id="207"/>
      <w:bookmarkEnd w:id="208"/>
      <w:bookmarkEnd w:id="209"/>
      <w:bookmarkEnd w:id="210"/>
      <w:bookmarkEnd w:id="211"/>
      <w:bookmarkEnd w:id="212"/>
      <w:bookmarkEnd w:id="213"/>
    </w:p>
    <w:p w14:paraId="5B1291ED">
      <w:pPr>
        <w:numPr>
          <w:ilvl w:val="1"/>
          <w:numId w:val="7"/>
        </w:numPr>
        <w:tabs>
          <w:tab w:val="left" w:pos="360"/>
          <w:tab w:val="left" w:pos="588"/>
        </w:tabs>
        <w:spacing w:line="360" w:lineRule="auto"/>
        <w:rPr>
          <w:rFonts w:ascii="宋体"/>
          <w:color w:val="000000" w:themeColor="text1"/>
          <w:kern w:val="24"/>
          <w:sz w:val="24"/>
          <w:highlight w:val="none"/>
          <w14:textFill>
            <w14:solidFill>
              <w14:schemeClr w14:val="tx1"/>
            </w14:solidFill>
          </w14:textFill>
        </w:rPr>
      </w:pPr>
      <w:r>
        <w:rPr>
          <w:rFonts w:hint="eastAsia" w:ascii="宋体"/>
          <w:color w:val="000000" w:themeColor="text1"/>
          <w:kern w:val="24"/>
          <w:sz w:val="24"/>
          <w:highlight w:val="none"/>
          <w14:textFill>
            <w14:solidFill>
              <w14:schemeClr w14:val="tx1"/>
            </w14:solidFill>
          </w14:textFill>
        </w:rPr>
        <w:t xml:space="preserve"> 磋商响应函、</w:t>
      </w:r>
      <w:r>
        <w:rPr>
          <w:rFonts w:hint="eastAsia" w:ascii="宋体" w:cs="宋体"/>
          <w:color w:val="000000" w:themeColor="text1"/>
          <w:kern w:val="24"/>
          <w:sz w:val="24"/>
          <w:highlight w:val="none"/>
          <w14:textFill>
            <w14:solidFill>
              <w14:schemeClr w14:val="tx1"/>
            </w14:solidFill>
          </w14:textFill>
        </w:rPr>
        <w:t>响应报价一览表</w:t>
      </w:r>
      <w:r>
        <w:rPr>
          <w:rFonts w:hint="eastAsia" w:ascii="宋体"/>
          <w:color w:val="000000" w:themeColor="text1"/>
          <w:kern w:val="24"/>
          <w:sz w:val="24"/>
          <w:highlight w:val="none"/>
          <w14:textFill>
            <w14:solidFill>
              <w14:schemeClr w14:val="tx1"/>
            </w14:solidFill>
          </w14:textFill>
        </w:rPr>
        <w:t>、最终报价表等所有报价一律用人民币填报。采购人不接受任何非人民币币种的报价。</w:t>
      </w:r>
      <w:bookmarkStart w:id="214" w:name="_Toc389620181"/>
      <w:bookmarkStart w:id="215" w:name="_Toc385992342"/>
    </w:p>
    <w:bookmarkEnd w:id="214"/>
    <w:bookmarkEnd w:id="215"/>
    <w:p w14:paraId="67300676">
      <w:pPr>
        <w:pStyle w:val="7"/>
        <w:numPr>
          <w:ilvl w:val="0"/>
          <w:numId w:val="7"/>
        </w:numPr>
        <w:rPr>
          <w:rFonts w:ascii="宋体"/>
          <w:color w:val="000000" w:themeColor="text1"/>
          <w:sz w:val="24"/>
          <w:szCs w:val="21"/>
          <w:highlight w:val="none"/>
          <w14:textFill>
            <w14:solidFill>
              <w14:schemeClr w14:val="tx1"/>
            </w14:solidFill>
          </w14:textFill>
        </w:rPr>
      </w:pPr>
      <w:bookmarkStart w:id="216" w:name="_Toc249525177"/>
      <w:bookmarkStart w:id="217" w:name="_Toc249515408"/>
      <w:bookmarkStart w:id="218" w:name="_Toc249515296"/>
      <w:bookmarkStart w:id="219" w:name="_Toc56534780"/>
      <w:r>
        <w:rPr>
          <w:rFonts w:hint="eastAsia" w:ascii="宋体"/>
          <w:color w:val="000000" w:themeColor="text1"/>
          <w:sz w:val="24"/>
          <w:szCs w:val="21"/>
          <w:highlight w:val="none"/>
          <w14:textFill>
            <w14:solidFill>
              <w14:schemeClr w14:val="tx1"/>
            </w14:solidFill>
          </w14:textFill>
        </w:rPr>
        <w:t>磋商有效期</w:t>
      </w:r>
      <w:bookmarkEnd w:id="216"/>
      <w:bookmarkEnd w:id="217"/>
      <w:bookmarkEnd w:id="218"/>
      <w:bookmarkEnd w:id="219"/>
    </w:p>
    <w:p w14:paraId="7CEE0774">
      <w:pPr>
        <w:numPr>
          <w:ilvl w:val="1"/>
          <w:numId w:val="7"/>
        </w:numPr>
        <w:tabs>
          <w:tab w:val="left" w:pos="360"/>
          <w:tab w:val="left" w:pos="588"/>
        </w:tabs>
        <w:spacing w:line="360" w:lineRule="auto"/>
        <w:rPr>
          <w:rFonts w:ascii="宋体"/>
          <w:color w:val="000000" w:themeColor="text1"/>
          <w:kern w:val="24"/>
          <w:sz w:val="24"/>
          <w:highlight w:val="none"/>
          <w14:textFill>
            <w14:solidFill>
              <w14:schemeClr w14:val="tx1"/>
            </w14:solidFill>
          </w14:textFill>
        </w:rPr>
      </w:pPr>
      <w:r>
        <w:rPr>
          <w:rFonts w:hint="eastAsia" w:ascii="宋体"/>
          <w:color w:val="000000" w:themeColor="text1"/>
          <w:kern w:val="24"/>
          <w:sz w:val="24"/>
          <w:highlight w:val="none"/>
          <w14:textFill>
            <w14:solidFill>
              <w14:schemeClr w14:val="tx1"/>
            </w14:solidFill>
          </w14:textFill>
        </w:rPr>
        <w:t>磋商有效期见本须知前附表。在磋商有效期内，所有响应文件均保持有效。响应文件的有效期比本须知规定的有效期短的，将被视为非实质响应，采购人有权拒绝。</w:t>
      </w:r>
    </w:p>
    <w:p w14:paraId="4684D6D1">
      <w:pPr>
        <w:numPr>
          <w:ilvl w:val="1"/>
          <w:numId w:val="7"/>
        </w:numPr>
        <w:tabs>
          <w:tab w:val="left" w:pos="360"/>
          <w:tab w:val="left" w:pos="588"/>
        </w:tabs>
        <w:spacing w:line="360" w:lineRule="auto"/>
        <w:rPr>
          <w:rFonts w:ascii="宋体"/>
          <w:color w:val="000000" w:themeColor="text1"/>
          <w:kern w:val="24"/>
          <w:sz w:val="24"/>
          <w:highlight w:val="none"/>
          <w14:textFill>
            <w14:solidFill>
              <w14:schemeClr w14:val="tx1"/>
            </w14:solidFill>
          </w14:textFill>
        </w:rPr>
      </w:pPr>
      <w:r>
        <w:rPr>
          <w:rFonts w:hint="eastAsia" w:ascii="宋体"/>
          <w:color w:val="000000" w:themeColor="text1"/>
          <w:kern w:val="24"/>
          <w:sz w:val="24"/>
          <w:highlight w:val="none"/>
          <w14:textFill>
            <w14:solidFill>
              <w14:schemeClr w14:val="tx1"/>
            </w14:solidFill>
          </w14:textFill>
        </w:rPr>
        <w:t>特殊情况下，采购人可于原磋商有效期满之前要求供应商同意延长有效期，要求与答复均应为书面形式。</w:t>
      </w:r>
    </w:p>
    <w:p w14:paraId="36A4A83D">
      <w:pPr>
        <w:pStyle w:val="7"/>
        <w:numPr>
          <w:ilvl w:val="0"/>
          <w:numId w:val="7"/>
        </w:numPr>
        <w:rPr>
          <w:rFonts w:ascii="宋体"/>
          <w:color w:val="000000" w:themeColor="text1"/>
          <w:sz w:val="24"/>
          <w:szCs w:val="21"/>
          <w:highlight w:val="none"/>
          <w14:textFill>
            <w14:solidFill>
              <w14:schemeClr w14:val="tx1"/>
            </w14:solidFill>
          </w14:textFill>
        </w:rPr>
      </w:pPr>
      <w:bookmarkStart w:id="220" w:name="_Toc70687160"/>
      <w:bookmarkStart w:id="221" w:name="_Toc389620185"/>
      <w:bookmarkStart w:id="222" w:name="_Toc56534781"/>
      <w:bookmarkStart w:id="223" w:name="_Toc249525178"/>
      <w:bookmarkStart w:id="224" w:name="_Toc249515297"/>
      <w:bookmarkStart w:id="225" w:name="_Toc184043033"/>
      <w:bookmarkStart w:id="226" w:name="_Toc249515409"/>
      <w:bookmarkStart w:id="227" w:name="_Toc385992346"/>
      <w:r>
        <w:rPr>
          <w:rFonts w:hint="eastAsia" w:ascii="宋体"/>
          <w:color w:val="000000" w:themeColor="text1"/>
          <w:sz w:val="24"/>
          <w:szCs w:val="21"/>
          <w:highlight w:val="none"/>
          <w14:textFill>
            <w14:solidFill>
              <w14:schemeClr w14:val="tx1"/>
            </w14:solidFill>
          </w14:textFill>
        </w:rPr>
        <w:t>响应文件的制作和签署</w:t>
      </w:r>
      <w:bookmarkEnd w:id="220"/>
      <w:bookmarkEnd w:id="221"/>
      <w:bookmarkEnd w:id="222"/>
      <w:bookmarkEnd w:id="223"/>
      <w:bookmarkEnd w:id="224"/>
      <w:bookmarkEnd w:id="225"/>
      <w:bookmarkEnd w:id="226"/>
      <w:bookmarkEnd w:id="227"/>
    </w:p>
    <w:p w14:paraId="3E24478D">
      <w:pPr>
        <w:numPr>
          <w:ilvl w:val="1"/>
          <w:numId w:val="7"/>
        </w:numPr>
        <w:tabs>
          <w:tab w:val="left" w:pos="360"/>
          <w:tab w:val="left" w:pos="588"/>
        </w:tabs>
        <w:spacing w:line="360" w:lineRule="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供应商应准备一份响应文件正本和“供应商须知前附表”中规定数目的副本及电子版本（使用WORD、EXCEL格式，采用光盘形式），每套响应文件须清楚地标明“正本”、“副本”、“电子版本”。若正本和副本不符，以正本为准；若电子版与纸制文件不符，以纸制文件为准。</w:t>
      </w:r>
    </w:p>
    <w:p w14:paraId="7797C224">
      <w:pPr>
        <w:numPr>
          <w:ilvl w:val="1"/>
          <w:numId w:val="7"/>
        </w:numPr>
        <w:tabs>
          <w:tab w:val="left" w:pos="360"/>
          <w:tab w:val="left" w:pos="588"/>
        </w:tabs>
        <w:spacing w:line="360" w:lineRule="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响应文件须用中文编写，每一页都应标有连续页码，不得留有空白页（如隔页纸）。</w:t>
      </w:r>
    </w:p>
    <w:p w14:paraId="2D5C8C3F">
      <w:pPr>
        <w:numPr>
          <w:ilvl w:val="1"/>
          <w:numId w:val="7"/>
        </w:numPr>
        <w:tabs>
          <w:tab w:val="left" w:pos="360"/>
          <w:tab w:val="left" w:pos="588"/>
        </w:tabs>
        <w:spacing w:line="360" w:lineRule="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响应文件的正本，一律用不褪色的墨水书写或打印，加盖供应商单位公章，并由供应商的法定代表人或其授权的代理人签署。响应文件的副本可采用正本的复印件。</w:t>
      </w:r>
    </w:p>
    <w:p w14:paraId="6915C702">
      <w:pPr>
        <w:numPr>
          <w:ilvl w:val="1"/>
          <w:numId w:val="7"/>
        </w:numPr>
        <w:tabs>
          <w:tab w:val="left" w:pos="360"/>
          <w:tab w:val="left" w:pos="588"/>
        </w:tabs>
        <w:spacing w:line="360" w:lineRule="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任何行间插字、涂改或增删，必须由响应文件签字人将姓或首字母在旁边签字才有效。</w:t>
      </w:r>
    </w:p>
    <w:p w14:paraId="73E8092E">
      <w:pPr>
        <w:numPr>
          <w:ilvl w:val="1"/>
          <w:numId w:val="7"/>
        </w:numPr>
        <w:tabs>
          <w:tab w:val="left" w:pos="360"/>
          <w:tab w:val="left" w:pos="588"/>
        </w:tabs>
        <w:spacing w:line="360" w:lineRule="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采购人拒绝接受以电报、电话、传真、电子邮件形式递交的响应文件。</w:t>
      </w:r>
    </w:p>
    <w:p w14:paraId="6FDD57F7">
      <w:pPr>
        <w:numPr>
          <w:ilvl w:val="1"/>
          <w:numId w:val="7"/>
        </w:numPr>
        <w:tabs>
          <w:tab w:val="left" w:pos="360"/>
          <w:tab w:val="left" w:pos="588"/>
        </w:tabs>
        <w:spacing w:line="360" w:lineRule="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供应商在磋商过程中，签订、履行、通知等事项的书面文件中的单位盖章、印章、公章等处均应使用与供应商全称相一致的标准公章，不得使用其他形式（如带有“专用章”等字样）的印章。如响应过程中供应商使用专用章，须提供特别说明函，明确该专用章作为直接参与响应时相关响应文件的签章及业务合作伙伴参与响应时授权函的签章，其效力等同于公章（该特别说明函须同时加盖供应商公章和供应商专用章）。</w:t>
      </w:r>
    </w:p>
    <w:p w14:paraId="140D2383">
      <w:pPr>
        <w:numPr>
          <w:ilvl w:val="1"/>
          <w:numId w:val="7"/>
        </w:numPr>
        <w:tabs>
          <w:tab w:val="left" w:pos="360"/>
          <w:tab w:val="left" w:pos="588"/>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若供应商对本项目的多个包进行报价，则文件须按包分别编制并装订提交。</w:t>
      </w:r>
    </w:p>
    <w:p w14:paraId="66F6FEF2">
      <w:pPr>
        <w:jc w:val="center"/>
        <w:outlineLvl w:val="1"/>
        <w:rPr>
          <w:rFonts w:ascii="宋体"/>
          <w:b/>
          <w:color w:val="000000" w:themeColor="text1"/>
          <w:sz w:val="24"/>
          <w:highlight w:val="none"/>
          <w14:textFill>
            <w14:solidFill>
              <w14:schemeClr w14:val="tx1"/>
            </w14:solidFill>
          </w14:textFill>
        </w:rPr>
      </w:pPr>
      <w:bookmarkStart w:id="228" w:name="_Hlt491765640"/>
      <w:bookmarkEnd w:id="228"/>
      <w:bookmarkStart w:id="229" w:name="_Toc230013636"/>
      <w:bookmarkStart w:id="230" w:name="_Toc499711047"/>
      <w:bookmarkStart w:id="231" w:name="_Toc499711888"/>
      <w:bookmarkStart w:id="232" w:name="_Toc492955419"/>
      <w:bookmarkStart w:id="233" w:name="_Toc496324583"/>
      <w:bookmarkStart w:id="234" w:name="_Toc500747066"/>
      <w:bookmarkStart w:id="235" w:name="_Toc177189239"/>
      <w:bookmarkStart w:id="236" w:name="_Toc70687161"/>
      <w:bookmarkStart w:id="237" w:name="_Toc230099801"/>
      <w:bookmarkStart w:id="238" w:name="_Toc230583545"/>
      <w:bookmarkStart w:id="239" w:name="_Toc184043034"/>
      <w:bookmarkStart w:id="240" w:name="_Toc232395216"/>
      <w:bookmarkStart w:id="241" w:name="_Toc176882546"/>
      <w:bookmarkStart w:id="242" w:name="_Toc177995477"/>
      <w:bookmarkStart w:id="243" w:name="_Toc389620186"/>
      <w:bookmarkStart w:id="244" w:name="_Toc177817338"/>
      <w:bookmarkStart w:id="245" w:name="_Toc53722844"/>
      <w:bookmarkStart w:id="246" w:name="_Toc232176276"/>
      <w:bookmarkStart w:id="247" w:name="_Toc256342147"/>
      <w:bookmarkStart w:id="248" w:name="_Toc249515410"/>
      <w:bookmarkStart w:id="249" w:name="_Toc500746970"/>
      <w:bookmarkStart w:id="250" w:name="_Toc500747193"/>
      <w:bookmarkStart w:id="251" w:name="_Toc249525179"/>
      <w:bookmarkStart w:id="252" w:name="_Toc385992347"/>
      <w:bookmarkStart w:id="253" w:name="_Toc249515298"/>
      <w:bookmarkStart w:id="254" w:name="_Toc503063426"/>
    </w:p>
    <w:p w14:paraId="56BCA5F9">
      <w:pPr>
        <w:jc w:val="center"/>
        <w:outlineLvl w:val="1"/>
        <w:rPr>
          <w:rFonts w:ascii="宋体"/>
          <w:b/>
          <w:color w:val="000000" w:themeColor="text1"/>
          <w:sz w:val="24"/>
          <w:szCs w:val="21"/>
          <w:highlight w:val="none"/>
          <w14:textFill>
            <w14:solidFill>
              <w14:schemeClr w14:val="tx1"/>
            </w14:solidFill>
          </w14:textFill>
        </w:rPr>
      </w:pPr>
      <w:bookmarkStart w:id="255" w:name="_Toc5603"/>
      <w:r>
        <w:rPr>
          <w:rFonts w:hint="eastAsia" w:ascii="宋体"/>
          <w:b/>
          <w:color w:val="000000" w:themeColor="text1"/>
          <w:sz w:val="24"/>
          <w:highlight w:val="none"/>
          <w14:textFill>
            <w14:solidFill>
              <w14:schemeClr w14:val="tx1"/>
            </w14:solidFill>
          </w14:textFill>
        </w:rPr>
        <w:t>四、响应文件的递交</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7C96EC0A">
      <w:pPr>
        <w:pStyle w:val="7"/>
        <w:numPr>
          <w:ilvl w:val="0"/>
          <w:numId w:val="7"/>
        </w:numPr>
        <w:rPr>
          <w:rFonts w:ascii="宋体"/>
          <w:color w:val="000000" w:themeColor="text1"/>
          <w:sz w:val="24"/>
          <w:szCs w:val="21"/>
          <w:highlight w:val="none"/>
          <w14:textFill>
            <w14:solidFill>
              <w14:schemeClr w14:val="tx1"/>
            </w14:solidFill>
          </w14:textFill>
        </w:rPr>
      </w:pPr>
      <w:bookmarkStart w:id="256" w:name="_Toc70687162"/>
      <w:bookmarkStart w:id="257" w:name="_Toc385992348"/>
      <w:bookmarkStart w:id="258" w:name="_Toc249515411"/>
      <w:bookmarkStart w:id="259" w:name="_Toc249515299"/>
      <w:bookmarkStart w:id="260" w:name="_Toc56534782"/>
      <w:bookmarkStart w:id="261" w:name="_Toc184043035"/>
      <w:bookmarkStart w:id="262" w:name="_Toc389620187"/>
      <w:bookmarkStart w:id="263" w:name="_Toc249525180"/>
      <w:r>
        <w:rPr>
          <w:rFonts w:hint="eastAsia" w:ascii="宋体"/>
          <w:color w:val="000000" w:themeColor="text1"/>
          <w:sz w:val="24"/>
          <w:szCs w:val="21"/>
          <w:highlight w:val="none"/>
          <w14:textFill>
            <w14:solidFill>
              <w14:schemeClr w14:val="tx1"/>
            </w14:solidFill>
          </w14:textFill>
        </w:rPr>
        <w:t>响应文件的密封和标记</w:t>
      </w:r>
      <w:bookmarkEnd w:id="256"/>
      <w:bookmarkEnd w:id="257"/>
      <w:bookmarkEnd w:id="258"/>
      <w:bookmarkEnd w:id="259"/>
      <w:bookmarkEnd w:id="260"/>
      <w:bookmarkEnd w:id="261"/>
      <w:bookmarkEnd w:id="262"/>
      <w:bookmarkEnd w:id="263"/>
    </w:p>
    <w:p w14:paraId="4F85CFEC">
      <w:pPr>
        <w:numPr>
          <w:ilvl w:val="1"/>
          <w:numId w:val="7"/>
        </w:numPr>
        <w:tabs>
          <w:tab w:val="left" w:pos="360"/>
          <w:tab w:val="left" w:pos="588"/>
        </w:tabs>
        <w:spacing w:line="360" w:lineRule="auto"/>
        <w:rPr>
          <w:rFonts w:ascii="宋体"/>
          <w:color w:val="000000" w:themeColor="text1"/>
          <w:kern w:val="0"/>
          <w:sz w:val="24"/>
          <w:highlight w:val="none"/>
          <w14:textFill>
            <w14:solidFill>
              <w14:schemeClr w14:val="tx1"/>
            </w14:solidFill>
          </w14:textFill>
        </w:rPr>
      </w:pPr>
      <w:bookmarkStart w:id="264" w:name="_Toc389620188"/>
      <w:bookmarkStart w:id="265" w:name="_Toc385992349"/>
      <w:bookmarkStart w:id="266" w:name="_Toc184043036"/>
      <w:bookmarkStart w:id="267" w:name="_Toc70687163"/>
      <w:r>
        <w:rPr>
          <w:rFonts w:hint="eastAsia" w:ascii="宋体"/>
          <w:color w:val="000000" w:themeColor="text1"/>
          <w:kern w:val="0"/>
          <w:sz w:val="24"/>
          <w:highlight w:val="none"/>
          <w14:textFill>
            <w14:solidFill>
              <w14:schemeClr w14:val="tx1"/>
            </w14:solidFill>
          </w14:textFill>
        </w:rPr>
        <w:t>供应商应将响应文件正本和所有的副本、电子文档分开密封，装在单独的信封中，且在信封上标明“正本”、“副本”、“电子文档”字样。另将响应报价一览表正本一份密封在一个信封内单独提交，并在信封上标明“响应报价一览表”字样（同时在装订成册的响应文件中仍应提供完整报价的响应报价一览表）。然后再将除装有响应报价一览表的信封外所有信封封装在一个外层信封中。</w:t>
      </w:r>
    </w:p>
    <w:p w14:paraId="40DA3502">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注意：信封的所有接缝口处要用封条进行密封（要确保达到防被拆封效果），并在封条上加盖公章，如有骑缝情况需加盖骑缝盖。</w:t>
      </w:r>
    </w:p>
    <w:p w14:paraId="28C726D8">
      <w:pPr>
        <w:numPr>
          <w:ilvl w:val="1"/>
          <w:numId w:val="7"/>
        </w:numPr>
        <w:tabs>
          <w:tab w:val="left" w:pos="360"/>
          <w:tab w:val="left" w:pos="588"/>
        </w:tabs>
        <w:spacing w:line="360" w:lineRule="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内外层信封均应：</w:t>
      </w:r>
    </w:p>
    <w:p w14:paraId="7339DFCE">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（1）标明递交至“供应商须知前附表”中指明的磋商地点。</w:t>
      </w:r>
    </w:p>
    <w:p w14:paraId="114CF910">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（2）注明“供应商须知前附表”中指明的项目名称、编号/包号和“在之前不得启封”的字样，并填入“供应商须知前附表”中规定的磋商截止时间。</w:t>
      </w:r>
    </w:p>
    <w:p w14:paraId="4107C62A">
      <w:pPr>
        <w:numPr>
          <w:ilvl w:val="1"/>
          <w:numId w:val="7"/>
        </w:numPr>
        <w:tabs>
          <w:tab w:val="left" w:pos="360"/>
          <w:tab w:val="left" w:pos="588"/>
        </w:tabs>
        <w:spacing w:line="360" w:lineRule="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内层信封应写明供应商名称和地址，以便若其响应文件被宣布为“迟到”时，能原封退回。</w:t>
      </w:r>
    </w:p>
    <w:p w14:paraId="201E588F">
      <w:pPr>
        <w:numPr>
          <w:ilvl w:val="1"/>
          <w:numId w:val="7"/>
        </w:numPr>
        <w:tabs>
          <w:tab w:val="left" w:pos="360"/>
          <w:tab w:val="left" w:pos="588"/>
        </w:tabs>
        <w:spacing w:line="360" w:lineRule="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如果外层信封未按本须知要求加写标记和密封,采购机构对误投或过早启封概不负责。</w:t>
      </w:r>
    </w:p>
    <w:p w14:paraId="2E5DC47B">
      <w:pPr>
        <w:numPr>
          <w:ilvl w:val="1"/>
          <w:numId w:val="7"/>
        </w:numPr>
        <w:tabs>
          <w:tab w:val="left" w:pos="360"/>
          <w:tab w:val="left" w:pos="588"/>
        </w:tabs>
        <w:spacing w:line="360" w:lineRule="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供应商须由其合法的授权人在磋商当日磋商截止时间之前将响应文件送达在规定的磋商地点并经采购机构签字确认。供应商须承担因未送达并签字所造成的一切责任。</w:t>
      </w:r>
    </w:p>
    <w:bookmarkEnd w:id="264"/>
    <w:bookmarkEnd w:id="265"/>
    <w:p w14:paraId="425C41A1">
      <w:pPr>
        <w:pStyle w:val="7"/>
        <w:numPr>
          <w:ilvl w:val="0"/>
          <w:numId w:val="7"/>
        </w:numPr>
        <w:rPr>
          <w:rFonts w:ascii="宋体"/>
          <w:color w:val="000000" w:themeColor="text1"/>
          <w:sz w:val="24"/>
          <w:szCs w:val="21"/>
          <w:highlight w:val="none"/>
          <w14:textFill>
            <w14:solidFill>
              <w14:schemeClr w14:val="tx1"/>
            </w14:solidFill>
          </w14:textFill>
        </w:rPr>
      </w:pPr>
      <w:bookmarkStart w:id="268" w:name="_Toc249525181"/>
      <w:bookmarkStart w:id="269" w:name="_Toc249515412"/>
      <w:bookmarkStart w:id="270" w:name="_Toc56534783"/>
      <w:bookmarkStart w:id="271" w:name="_Toc249515300"/>
      <w:r>
        <w:rPr>
          <w:rFonts w:hint="eastAsia" w:ascii="宋体"/>
          <w:color w:val="000000" w:themeColor="text1"/>
          <w:sz w:val="24"/>
          <w:szCs w:val="21"/>
          <w:highlight w:val="none"/>
          <w14:textFill>
            <w14:solidFill>
              <w14:schemeClr w14:val="tx1"/>
            </w14:solidFill>
          </w14:textFill>
        </w:rPr>
        <w:t>响应文件递交截止时间</w:t>
      </w:r>
      <w:bookmarkEnd w:id="266"/>
      <w:bookmarkEnd w:id="267"/>
      <w:bookmarkEnd w:id="268"/>
      <w:bookmarkEnd w:id="269"/>
      <w:bookmarkEnd w:id="270"/>
      <w:bookmarkEnd w:id="271"/>
    </w:p>
    <w:p w14:paraId="6ED5AC54">
      <w:pPr>
        <w:numPr>
          <w:ilvl w:val="1"/>
          <w:numId w:val="7"/>
        </w:numPr>
        <w:tabs>
          <w:tab w:val="left" w:pos="360"/>
          <w:tab w:val="left" w:pos="588"/>
        </w:tabs>
        <w:spacing w:line="360" w:lineRule="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供应商应在磋商文件规定的磋商截止时间之前将响应文件递交至采购机构。磋商截止时间和响应文件递交地点详见前附表。</w:t>
      </w:r>
    </w:p>
    <w:p w14:paraId="41B6F2E3">
      <w:pPr>
        <w:numPr>
          <w:ilvl w:val="1"/>
          <w:numId w:val="7"/>
        </w:numPr>
        <w:tabs>
          <w:tab w:val="left" w:pos="360"/>
          <w:tab w:val="left" w:pos="588"/>
        </w:tabs>
        <w:spacing w:line="360" w:lineRule="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采购机构可以按本须知第7条规定，通知修改磋商文件适当延长磋商截止期。在此情况下，采购机构和供应商受磋商截止期制约的所有权利和义务均应延长至新的截止期。</w:t>
      </w:r>
    </w:p>
    <w:p w14:paraId="3B773925">
      <w:pPr>
        <w:numPr>
          <w:ilvl w:val="1"/>
          <w:numId w:val="7"/>
        </w:numPr>
        <w:tabs>
          <w:tab w:val="left" w:pos="360"/>
          <w:tab w:val="left" w:pos="588"/>
        </w:tabs>
        <w:spacing w:line="360" w:lineRule="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在规定的磋商截止时间后收到的任何响应文件，采购机构将拒绝接收并原封退回。</w:t>
      </w:r>
    </w:p>
    <w:p w14:paraId="0F858652">
      <w:pPr>
        <w:numPr>
          <w:ilvl w:val="1"/>
          <w:numId w:val="7"/>
        </w:numPr>
        <w:tabs>
          <w:tab w:val="left" w:pos="360"/>
          <w:tab w:val="left" w:pos="588"/>
        </w:tabs>
        <w:spacing w:line="360" w:lineRule="auto"/>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采购机构拒绝接受以电报、电话、传真、电子邮件等非指定形式递交的报价。</w:t>
      </w:r>
    </w:p>
    <w:p w14:paraId="3D34EBE2">
      <w:pPr>
        <w:rPr>
          <w:rFonts w:ascii="宋体"/>
          <w:b/>
          <w:color w:val="000000" w:themeColor="text1"/>
          <w:sz w:val="24"/>
          <w:szCs w:val="21"/>
          <w:highlight w:val="none"/>
          <w14:textFill>
            <w14:solidFill>
              <w14:schemeClr w14:val="tx1"/>
            </w14:solidFill>
          </w14:textFill>
        </w:rPr>
      </w:pPr>
      <w:bookmarkStart w:id="272" w:name="_Toc389620189"/>
      <w:bookmarkStart w:id="273" w:name="_Toc184043037"/>
      <w:bookmarkStart w:id="274" w:name="_Toc385992350"/>
      <w:bookmarkStart w:id="275" w:name="_Toc249515301"/>
      <w:bookmarkStart w:id="276" w:name="_Toc249515413"/>
      <w:bookmarkStart w:id="277" w:name="_Toc249525182"/>
      <w:bookmarkStart w:id="278" w:name="_Toc56534784"/>
      <w:bookmarkStart w:id="279" w:name="_Toc70687164"/>
      <w:r>
        <w:rPr>
          <w:rFonts w:hint="eastAsia" w:ascii="宋体"/>
          <w:b/>
          <w:color w:val="000000" w:themeColor="text1"/>
          <w:sz w:val="24"/>
          <w:szCs w:val="21"/>
          <w:highlight w:val="none"/>
          <w14:textFill>
            <w14:solidFill>
              <w14:schemeClr w14:val="tx1"/>
            </w14:solidFill>
          </w14:textFill>
        </w:rPr>
        <w:t>18. 迟交的响应文件</w:t>
      </w:r>
      <w:bookmarkEnd w:id="272"/>
      <w:bookmarkEnd w:id="273"/>
      <w:bookmarkEnd w:id="274"/>
      <w:bookmarkEnd w:id="275"/>
      <w:bookmarkEnd w:id="276"/>
      <w:bookmarkEnd w:id="277"/>
      <w:bookmarkEnd w:id="278"/>
      <w:bookmarkEnd w:id="279"/>
    </w:p>
    <w:p w14:paraId="062BF425">
      <w:pPr>
        <w:tabs>
          <w:tab w:val="left" w:pos="360"/>
          <w:tab w:val="left" w:pos="588"/>
        </w:tabs>
        <w:spacing w:line="360" w:lineRule="auto"/>
        <w:ind w:left="284"/>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18.1采购人将拒绝接收并原封退回在响应文件递交截止时间后收到的任何响应文件。</w:t>
      </w:r>
    </w:p>
    <w:p w14:paraId="52393864">
      <w:pPr>
        <w:pStyle w:val="7"/>
        <w:tabs>
          <w:tab w:val="left" w:pos="360"/>
        </w:tabs>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19. 磋商文件的补充、修改、撤回和撤销</w:t>
      </w:r>
    </w:p>
    <w:p w14:paraId="2596B024">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19.1供应商在磋商截止时间之前。可以对已提交响应文件后进行补充、修改或撤回，补充、修改材料的签章及封装等须符合磋商文件要求，否则不予认可。</w:t>
      </w:r>
    </w:p>
    <w:p w14:paraId="58EB5707">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19.2在磋商截止时间之后，供应商不得对其响应文件做任何修改。</w:t>
      </w:r>
    </w:p>
    <w:p w14:paraId="768A99A1">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19.3供应商不得在磋商时间起至磋商文件有效期期满前撤销其响应文件，否则将按规定追究相关法律责任。</w:t>
      </w:r>
    </w:p>
    <w:p w14:paraId="5E38CD4A">
      <w:pPr>
        <w:tabs>
          <w:tab w:val="left" w:pos="0"/>
        </w:tabs>
        <w:rPr>
          <w:rFonts w:ascii="宋体"/>
          <w:b/>
          <w:color w:val="000000" w:themeColor="text1"/>
          <w:kern w:val="0"/>
          <w:sz w:val="24"/>
          <w:highlight w:val="none"/>
          <w14:textFill>
            <w14:solidFill>
              <w14:schemeClr w14:val="tx1"/>
            </w14:solidFill>
          </w14:textFill>
        </w:rPr>
      </w:pPr>
      <w:r>
        <w:rPr>
          <w:rFonts w:hint="eastAsia" w:ascii="宋体"/>
          <w:b/>
          <w:color w:val="000000" w:themeColor="text1"/>
          <w:kern w:val="0"/>
          <w:sz w:val="24"/>
          <w:highlight w:val="none"/>
          <w14:textFill>
            <w14:solidFill>
              <w14:schemeClr w14:val="tx1"/>
            </w14:solidFill>
          </w14:textFill>
        </w:rPr>
        <w:t>20.</w:t>
      </w:r>
      <w:r>
        <w:rPr>
          <w:rFonts w:hint="eastAsia" w:ascii="Calibri" w:hAnsi="Calibri"/>
          <w:color w:val="000000" w:themeColor="text1"/>
          <w:szCs w:val="22"/>
          <w:highlight w:val="none"/>
          <w14:textFill>
            <w14:solidFill>
              <w14:schemeClr w14:val="tx1"/>
            </w14:solidFill>
          </w14:textFill>
        </w:rPr>
        <w:t xml:space="preserve"> </w:t>
      </w:r>
      <w:r>
        <w:rPr>
          <w:rFonts w:hint="eastAsia" w:ascii="宋体"/>
          <w:b/>
          <w:color w:val="000000" w:themeColor="text1"/>
          <w:kern w:val="0"/>
          <w:sz w:val="24"/>
          <w:highlight w:val="none"/>
          <w14:textFill>
            <w14:solidFill>
              <w14:schemeClr w14:val="tx1"/>
            </w14:solidFill>
          </w14:textFill>
        </w:rPr>
        <w:t>样品检测</w:t>
      </w:r>
    </w:p>
    <w:p w14:paraId="2F3D7CEA">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bookmarkStart w:id="280" w:name="EBcaf7084a4e91498ab68ae82d88182f2b"/>
      <w:r>
        <w:rPr>
          <w:rFonts w:hint="eastAsia" w:ascii="宋体"/>
          <w:color w:val="000000" w:themeColor="text1"/>
          <w:kern w:val="0"/>
          <w:sz w:val="24"/>
          <w:highlight w:val="none"/>
          <w14:textFill>
            <w14:solidFill>
              <w14:schemeClr w14:val="tx1"/>
            </w14:solidFill>
          </w14:textFill>
        </w:rPr>
        <w:t>20.1根据项目要求定</w:t>
      </w:r>
      <w:bookmarkEnd w:id="280"/>
      <w:r>
        <w:rPr>
          <w:rFonts w:hint="eastAsia" w:ascii="宋体"/>
          <w:color w:val="000000" w:themeColor="text1"/>
          <w:kern w:val="0"/>
          <w:sz w:val="24"/>
          <w:highlight w:val="none"/>
          <w14:textFill>
            <w14:solidFill>
              <w14:schemeClr w14:val="tx1"/>
            </w14:solidFill>
          </w14:textFill>
        </w:rPr>
        <w:t>。</w:t>
      </w:r>
    </w:p>
    <w:p w14:paraId="1A1167E1">
      <w:pPr>
        <w:jc w:val="center"/>
        <w:outlineLvl w:val="1"/>
        <w:rPr>
          <w:rFonts w:ascii="宋体"/>
          <w:b/>
          <w:color w:val="000000" w:themeColor="text1"/>
          <w:sz w:val="24"/>
          <w:highlight w:val="none"/>
          <w14:textFill>
            <w14:solidFill>
              <w14:schemeClr w14:val="tx1"/>
            </w14:solidFill>
          </w14:textFill>
        </w:rPr>
      </w:pPr>
      <w:bookmarkStart w:id="281" w:name="_Toc232176277"/>
      <w:bookmarkStart w:id="282" w:name="_Toc214357452"/>
      <w:bookmarkStart w:id="283" w:name="_Toc232395217"/>
      <w:bookmarkStart w:id="284" w:name="_Toc249515415"/>
      <w:bookmarkStart w:id="285" w:name="_Toc249515303"/>
      <w:bookmarkStart w:id="286" w:name="_Toc256342148"/>
      <w:bookmarkStart w:id="287" w:name="_Toc249525184"/>
      <w:bookmarkStart w:id="288" w:name="_Toc496324584"/>
      <w:bookmarkStart w:id="289" w:name="_Toc177189240"/>
      <w:bookmarkStart w:id="290" w:name="_Toc499711889"/>
      <w:bookmarkStart w:id="291" w:name="_Toc176882547"/>
      <w:bookmarkStart w:id="292" w:name="_Toc492955420"/>
      <w:bookmarkStart w:id="293" w:name="_Toc177817339"/>
      <w:bookmarkStart w:id="294" w:name="_Toc500747194"/>
      <w:bookmarkStart w:id="295" w:name="_Toc184043039"/>
      <w:bookmarkStart w:id="296" w:name="_Toc389620191"/>
      <w:bookmarkStart w:id="297" w:name="_Toc499711048"/>
      <w:bookmarkStart w:id="298" w:name="_Toc500747067"/>
      <w:bookmarkStart w:id="299" w:name="_Toc503063427"/>
      <w:bookmarkStart w:id="300" w:name="_Toc385992352"/>
      <w:bookmarkStart w:id="301" w:name="_Toc70687166"/>
      <w:bookmarkStart w:id="302" w:name="_Toc500746971"/>
      <w:bookmarkStart w:id="303" w:name="_Toc177995478"/>
      <w:bookmarkStart w:id="304" w:name="_Toc53722845"/>
    </w:p>
    <w:p w14:paraId="5C0AB53A">
      <w:pPr>
        <w:jc w:val="center"/>
        <w:outlineLvl w:val="1"/>
        <w:rPr>
          <w:rFonts w:ascii="宋体"/>
          <w:b/>
          <w:color w:val="000000" w:themeColor="text1"/>
          <w:sz w:val="24"/>
          <w:highlight w:val="none"/>
          <w14:textFill>
            <w14:solidFill>
              <w14:schemeClr w14:val="tx1"/>
            </w14:solidFill>
          </w14:textFill>
        </w:rPr>
      </w:pPr>
      <w:bookmarkStart w:id="305" w:name="_Toc4588"/>
      <w:r>
        <w:rPr>
          <w:rFonts w:hint="eastAsia" w:ascii="宋体"/>
          <w:b/>
          <w:color w:val="000000" w:themeColor="text1"/>
          <w:sz w:val="24"/>
          <w:highlight w:val="none"/>
          <w14:textFill>
            <w14:solidFill>
              <w14:schemeClr w14:val="tx1"/>
            </w14:solidFill>
          </w14:textFill>
        </w:rPr>
        <w:t>五、</w:t>
      </w:r>
      <w:bookmarkEnd w:id="281"/>
      <w:bookmarkEnd w:id="282"/>
      <w:bookmarkEnd w:id="283"/>
      <w:r>
        <w:rPr>
          <w:rFonts w:hint="eastAsia" w:ascii="宋体"/>
          <w:b/>
          <w:color w:val="000000" w:themeColor="text1"/>
          <w:sz w:val="24"/>
          <w:highlight w:val="none"/>
          <w14:textFill>
            <w14:solidFill>
              <w14:schemeClr w14:val="tx1"/>
            </w14:solidFill>
          </w14:textFill>
        </w:rPr>
        <w:t>磋商与评审</w:t>
      </w:r>
      <w:bookmarkEnd w:id="284"/>
      <w:bookmarkEnd w:id="285"/>
      <w:bookmarkEnd w:id="286"/>
      <w:bookmarkEnd w:id="287"/>
      <w:bookmarkEnd w:id="305"/>
    </w:p>
    <w:p w14:paraId="28D27541">
      <w:pPr>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21.响应文件递交</w:t>
      </w:r>
    </w:p>
    <w:p w14:paraId="57380F47">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21.1磋商时间和地点见供应商须知前附表。</w:t>
      </w:r>
    </w:p>
    <w:p w14:paraId="36F2B874">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21.2供应商参加磋商的代表必须签名报到并出示供应商代表身份证，供应商代表必须与响应文件中相关授权人一致。</w:t>
      </w:r>
    </w:p>
    <w:p w14:paraId="53F4E734">
      <w:pPr>
        <w:tabs>
          <w:tab w:val="left" w:pos="360"/>
          <w:tab w:val="left" w:pos="588"/>
        </w:tabs>
        <w:spacing w:line="360" w:lineRule="auto"/>
        <w:ind w:left="284"/>
        <w:rPr>
          <w:rFonts w:ascii="宋体"/>
          <w:color w:val="000000" w:themeColor="text1"/>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21.3递交响应文件的供应商不足三家，不进行磋商（政府采购管理部门批准的除外），供应商当场取回响应文件，并签字确认。</w:t>
      </w:r>
    </w:p>
    <w:p w14:paraId="2A5C7F45">
      <w:pPr>
        <w:rPr>
          <w:rFonts w:ascii="宋体"/>
          <w:b/>
          <w:color w:val="000000" w:themeColor="text1"/>
          <w:sz w:val="24"/>
          <w:highlight w:val="none"/>
          <w14:textFill>
            <w14:solidFill>
              <w14:schemeClr w14:val="tx1"/>
            </w14:solidFill>
          </w14:textFill>
        </w:rPr>
      </w:pPr>
      <w:bookmarkStart w:id="306" w:name="_Toc56534787"/>
      <w:bookmarkStart w:id="307" w:name="_Toc249525186"/>
      <w:bookmarkStart w:id="308" w:name="_Toc249515305"/>
      <w:bookmarkStart w:id="309" w:name="_Toc249515417"/>
      <w:bookmarkStart w:id="310" w:name="_Toc83547667"/>
      <w:r>
        <w:rPr>
          <w:rFonts w:hint="eastAsia" w:ascii="宋体"/>
          <w:b/>
          <w:color w:val="000000" w:themeColor="text1"/>
          <w:sz w:val="24"/>
          <w:highlight w:val="none"/>
          <w14:textFill>
            <w14:solidFill>
              <w14:schemeClr w14:val="tx1"/>
            </w14:solidFill>
          </w14:textFill>
        </w:rPr>
        <w:t>22．磋商小组</w:t>
      </w:r>
      <w:bookmarkEnd w:id="306"/>
      <w:bookmarkEnd w:id="307"/>
      <w:bookmarkEnd w:id="308"/>
      <w:bookmarkEnd w:id="309"/>
    </w:p>
    <w:p w14:paraId="6518A620">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22.1采购机构根据有关法律法规，由采购人代表和阳江海关专家库中随机抽取的相关专家组成评标委员会，负责具体磋商评审事务。</w:t>
      </w:r>
    </w:p>
    <w:p w14:paraId="34338016">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22.2磋商小组以磋商文件为依据，对供应商的响应文件进行审查、澄清、评估和比较，并做出评审意见，不寻求磋商文件及符合规定的澄清文件以外的其他证据。</w:t>
      </w:r>
    </w:p>
    <w:p w14:paraId="55EB7FD0">
      <w:pPr>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23.供应商、响应文件的符合性审查与澄清</w:t>
      </w:r>
    </w:p>
    <w:p w14:paraId="4166BB1B">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23.1通过“信用中国”网站查询供应商信用情况，磋商当日查询到被列入失信被执行人、重大税收违法案件当事人名单、政府采购严重违法失信行为记录名单且在有效期内的供应商均被认定为不合格供应商。</w:t>
      </w:r>
    </w:p>
    <w:p w14:paraId="10DBFBE0">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23.2响应文件符合性检查，磋商小组依据磋商文件，对响应文件的有效性、完整性以及对磋商文件中所有标明“★”号条款的响应程度进行逐项审查，以确定供应商是否对磋商文件的实质性要求做出响应。</w:t>
      </w:r>
    </w:p>
    <w:p w14:paraId="0F6A467E">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23.3 响应文件的澄清，在磋商期间，磋商小组有权以书面方式要求供应商对其响应文件中含义不明确、对同类问题表述不一致或者有明显文字和计算错误的内容作必要的澄清。供应商澄清应在磋商小组规定的时间内以书面方式进行，并不得超出磋商文件范围或者改变响应文件的实质性内容，澄清文件将作为响应文件内容的一部分。</w:t>
      </w:r>
    </w:p>
    <w:p w14:paraId="5EF83E79">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23.4供应商磋商报价有可能影响产品质量或者不能诚信履约，磋商小组应当要求供应商在磋商现场合理的时间内提供书面说明，并提交相关证明材料；供应商不能证明其报价合理性的，磋商小组应当将其作为无效报价处理。</w:t>
      </w:r>
    </w:p>
    <w:p w14:paraId="51A8B7C5">
      <w:pPr>
        <w:rPr>
          <w:rFonts w:ascii="宋体"/>
          <w:b/>
          <w:color w:val="000000" w:themeColor="text1"/>
          <w:sz w:val="24"/>
          <w:highlight w:val="none"/>
          <w14:textFill>
            <w14:solidFill>
              <w14:schemeClr w14:val="tx1"/>
            </w14:solidFill>
          </w14:textFill>
        </w:rPr>
      </w:pPr>
      <w:bookmarkStart w:id="311" w:name="_Toc249515306"/>
      <w:bookmarkStart w:id="312" w:name="_Toc249525187"/>
      <w:bookmarkStart w:id="313" w:name="_Toc56534788"/>
      <w:bookmarkStart w:id="314" w:name="_Toc249515418"/>
      <w:r>
        <w:rPr>
          <w:rFonts w:hint="eastAsia" w:ascii="宋体"/>
          <w:b/>
          <w:color w:val="000000" w:themeColor="text1"/>
          <w:sz w:val="24"/>
          <w:highlight w:val="none"/>
          <w14:textFill>
            <w14:solidFill>
              <w14:schemeClr w14:val="tx1"/>
            </w14:solidFill>
          </w14:textFill>
        </w:rPr>
        <w:t>24．</w:t>
      </w:r>
      <w:bookmarkEnd w:id="310"/>
      <w:bookmarkEnd w:id="311"/>
      <w:bookmarkEnd w:id="312"/>
      <w:bookmarkEnd w:id="313"/>
      <w:bookmarkEnd w:id="314"/>
      <w:bookmarkStart w:id="315" w:name="_Toc56534789"/>
      <w:bookmarkStart w:id="316" w:name="_Toc249525188"/>
      <w:bookmarkStart w:id="317" w:name="_Toc249515419"/>
      <w:bookmarkStart w:id="318" w:name="_Toc249515307"/>
      <w:bookmarkStart w:id="319" w:name="_Toc83547671"/>
      <w:r>
        <w:rPr>
          <w:rFonts w:hint="eastAsia" w:ascii="宋体"/>
          <w:b/>
          <w:color w:val="000000" w:themeColor="text1"/>
          <w:sz w:val="24"/>
          <w:highlight w:val="none"/>
          <w14:textFill>
            <w14:solidFill>
              <w14:schemeClr w14:val="tx1"/>
            </w14:solidFill>
          </w14:textFill>
        </w:rPr>
        <w:t>响应偏离与非实质性响应</w:t>
      </w:r>
      <w:bookmarkEnd w:id="315"/>
      <w:bookmarkEnd w:id="316"/>
      <w:bookmarkEnd w:id="317"/>
      <w:bookmarkEnd w:id="318"/>
    </w:p>
    <w:p w14:paraId="341156CC">
      <w:pPr>
        <w:rPr>
          <w:color w:val="000000" w:themeColor="text1"/>
          <w:highlight w:val="none"/>
          <w14:textFill>
            <w14:solidFill>
              <w14:schemeClr w14:val="tx1"/>
            </w14:solidFill>
          </w14:textFill>
        </w:rPr>
      </w:pPr>
    </w:p>
    <w:p w14:paraId="1259A446">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24.1对于响应文件中不构成实质性偏离的不正规、不一致或不规则，磋商小组可以接受。</w:t>
      </w:r>
    </w:p>
    <w:p w14:paraId="61B792A5">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24.2在比较与评价之前，根据本须知的规定，磋商小组要审查每份响应文件是否实质上响应了磋商文件的要求。实质上响应的报价应该是与磋商文件要求的全部条款、条件和规格相符，没有重大偏离的报价。对关键条款，例如适用法律、缴税等内容的偏离、保留和反对，将被认为是实质上的偏离。</w:t>
      </w:r>
    </w:p>
    <w:p w14:paraId="691CE040">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24.3响应文件存在下列情形之一的，其响应无效，供应商不得通过补充、澄清、修正或撤销等形式使其响应成为有效响应：</w:t>
      </w:r>
    </w:p>
    <w:p w14:paraId="3292C06B">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（1）未按照磋商文件规定进行签署、盖章及封装的；</w:t>
      </w:r>
    </w:p>
    <w:p w14:paraId="0453B599">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（2）供应商未通过资格条件审查或符合性审查的；</w:t>
      </w:r>
    </w:p>
    <w:p w14:paraId="67E16AC5">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（3）响应文件含有采购人不能接受的附加条件的；</w:t>
      </w:r>
    </w:p>
    <w:p w14:paraId="0183BD2B">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（4）不满足磋商文件其他“★”号条款的；</w:t>
      </w:r>
    </w:p>
    <w:p w14:paraId="29DC85BF">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（5）法律、法规规定的其他无效磋商情形；</w:t>
      </w:r>
    </w:p>
    <w:p w14:paraId="41E518AD">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（6）响应与事实不符或提供虚假或失实资料的。</w:t>
      </w:r>
    </w:p>
    <w:p w14:paraId="4A43D137">
      <w:pPr>
        <w:tabs>
          <w:tab w:val="left" w:pos="0"/>
        </w:tabs>
        <w:ind w:left="480" w:hanging="480"/>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25.磋商与评审</w:t>
      </w:r>
    </w:p>
    <w:p w14:paraId="7E066B90">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25．1参加磋商的供应商应由其法定代表人或本项目的授权代表作为磋商代表，磋商过程中可有商务、技术及售后服务等人员（总人数不超过5人）共同参加磋商。磋商过程文件须由供应商的法定代表人或本项目的授权代表签字。</w:t>
      </w:r>
    </w:p>
    <w:p w14:paraId="105223A2">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25．2</w:t>
      </w:r>
      <w:bookmarkStart w:id="320" w:name="_Hlk508665445"/>
      <w:r>
        <w:rPr>
          <w:rFonts w:hint="eastAsia" w:ascii="宋体"/>
          <w:color w:val="000000" w:themeColor="text1"/>
          <w:kern w:val="0"/>
          <w:sz w:val="24"/>
          <w:highlight w:val="none"/>
          <w14:textFill>
            <w14:solidFill>
              <w14:schemeClr w14:val="tx1"/>
            </w14:solidFill>
          </w14:textFill>
        </w:rPr>
        <w:t>磋商小组</w:t>
      </w:r>
      <w:bookmarkEnd w:id="320"/>
      <w:r>
        <w:rPr>
          <w:rFonts w:hint="eastAsia" w:ascii="宋体"/>
          <w:color w:val="000000" w:themeColor="text1"/>
          <w:kern w:val="0"/>
          <w:sz w:val="24"/>
          <w:highlight w:val="none"/>
          <w14:textFill>
            <w14:solidFill>
              <w14:schemeClr w14:val="tx1"/>
            </w14:solidFill>
          </w14:textFill>
        </w:rPr>
        <w:t>将根据各供应商的响应文件及磋商结果，按公平、公正的原则确定最终项目需求。磋商小组若对磋商文件作出实质性变动的，应当以书面形式通知所有参加磋商的供应商。磋商小组将要求各供应商对最终项目需求进行签字确认。</w:t>
      </w:r>
    </w:p>
    <w:p w14:paraId="358EBC72">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26.3磋商小组将对磋商结果进行记录，磋商记录须由供应商的法定代表人或本项目的授权代表签字确认。经签字确认后的磋商记录将作为成交后采购人与供应商签署合同的依据，具有法律效力。</w:t>
      </w:r>
    </w:p>
    <w:p w14:paraId="7335BBC1">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25.4</w:t>
      </w:r>
      <w:bookmarkStart w:id="321" w:name="_Hlk508666428"/>
      <w:r>
        <w:rPr>
          <w:rFonts w:hint="eastAsia" w:ascii="宋体"/>
          <w:color w:val="000000" w:themeColor="text1"/>
          <w:kern w:val="0"/>
          <w:sz w:val="24"/>
          <w:highlight w:val="none"/>
          <w14:textFill>
            <w14:solidFill>
              <w14:schemeClr w14:val="tx1"/>
            </w14:solidFill>
          </w14:textFill>
        </w:rPr>
        <w:t>磋商小组</w:t>
      </w:r>
      <w:bookmarkEnd w:id="321"/>
      <w:r>
        <w:rPr>
          <w:rFonts w:hint="eastAsia" w:ascii="宋体"/>
          <w:color w:val="000000" w:themeColor="text1"/>
          <w:kern w:val="0"/>
          <w:sz w:val="24"/>
          <w:highlight w:val="none"/>
          <w14:textFill>
            <w14:solidFill>
              <w14:schemeClr w14:val="tx1"/>
            </w14:solidFill>
          </w14:textFill>
        </w:rPr>
        <w:t>分别与通过符合性审查潜在供应商进行磋商，磋商内容包括但不限于报价、技术方案等。在磋商中，磋商的任何一方不得透露与磋商有关的其他供应商的技术资料、价格和其他信息。并按磋商文件中的评审标准和方法，对其商务、技术、服务和报价等作进一步的比较和评价。磋商结束后，磋商小组应当要求所有参加磋商的供应商在规定的时间内进行最终报价。</w:t>
      </w:r>
    </w:p>
    <w:p w14:paraId="674D3601">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25.5如出现下述情形之一的，视为供应商自动放弃本项目成交资格，其响应将被拒绝：</w:t>
      </w:r>
    </w:p>
    <w:p w14:paraId="01D40E6B">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1)供应商未按要求确认磋商小组确定的最终项目需求的；</w:t>
      </w:r>
    </w:p>
    <w:p w14:paraId="3675018E">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2)最终报价未实质性响应磋商小组确定的最终项目需求的，或附有采购人无法接受的条件的。</w:t>
      </w:r>
    </w:p>
    <w:p w14:paraId="0C088B9B">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bookmarkStart w:id="322" w:name="_Hlk508665684"/>
      <w:r>
        <w:rPr>
          <w:rFonts w:hint="eastAsia" w:ascii="宋体"/>
          <w:color w:val="000000" w:themeColor="text1"/>
          <w:kern w:val="0"/>
          <w:sz w:val="24"/>
          <w:highlight w:val="none"/>
          <w14:textFill>
            <w14:solidFill>
              <w14:schemeClr w14:val="tx1"/>
            </w14:solidFill>
          </w14:textFill>
        </w:rPr>
        <w:t>25.</w:t>
      </w:r>
      <w:bookmarkEnd w:id="322"/>
      <w:r>
        <w:rPr>
          <w:rFonts w:hint="eastAsia" w:ascii="宋体"/>
          <w:color w:val="000000" w:themeColor="text1"/>
          <w:kern w:val="0"/>
          <w:sz w:val="24"/>
          <w:highlight w:val="none"/>
          <w14:textFill>
            <w14:solidFill>
              <w14:schemeClr w14:val="tx1"/>
            </w14:solidFill>
          </w14:textFill>
        </w:rPr>
        <w:t>6评审方法：</w:t>
      </w:r>
      <w:r>
        <w:rPr>
          <w:rFonts w:hint="eastAsia" w:ascii="宋体" w:cs="Courier New"/>
          <w:color w:val="000000" w:themeColor="text1"/>
          <w:kern w:val="0"/>
          <w:sz w:val="24"/>
          <w:highlight w:val="none"/>
          <w14:textFill>
            <w14:solidFill>
              <w14:schemeClr w14:val="tx1"/>
            </w14:solidFill>
          </w14:textFill>
        </w:rPr>
        <w:t>根据《财政部关于印发&lt;政府采购竞争性磋商采购方式管理暂行办法&gt;的通知》(财库[2014]214号) ，以综合评分法对提交最后报价的供应商的响应文件和最后报价进行综合评分。</w:t>
      </w:r>
      <w:r>
        <w:rPr>
          <w:rFonts w:hint="eastAsia" w:ascii="宋体"/>
          <w:color w:val="000000" w:themeColor="text1"/>
          <w:kern w:val="0"/>
          <w:sz w:val="24"/>
          <w:highlight w:val="none"/>
          <w14:textFill>
            <w14:solidFill>
              <w14:schemeClr w14:val="tx1"/>
            </w14:solidFill>
          </w14:textFill>
        </w:rPr>
        <w:t>评审办法及评审标准详见磋商文件第五部分。</w:t>
      </w:r>
    </w:p>
    <w:p w14:paraId="369CFDC1">
      <w:pPr>
        <w:tabs>
          <w:tab w:val="left" w:pos="360"/>
          <w:tab w:val="left" w:pos="588"/>
        </w:tabs>
        <w:spacing w:line="360" w:lineRule="auto"/>
        <w:ind w:left="284"/>
        <w:rPr>
          <w:rFonts w:ascii="宋体"/>
          <w:bCs/>
          <w:color w:val="000000" w:themeColor="text1"/>
          <w:kern w:val="0"/>
          <w:sz w:val="24"/>
          <w:highlight w:val="none"/>
          <w14:textFill>
            <w14:solidFill>
              <w14:schemeClr w14:val="tx1"/>
            </w14:solidFill>
          </w14:textFill>
        </w:rPr>
      </w:pPr>
      <w:bookmarkStart w:id="323" w:name="_Hlk508665402"/>
      <w:r>
        <w:rPr>
          <w:rFonts w:hint="eastAsia" w:ascii="宋体"/>
          <w:color w:val="000000" w:themeColor="text1"/>
          <w:kern w:val="0"/>
          <w:sz w:val="24"/>
          <w:highlight w:val="none"/>
          <w14:textFill>
            <w14:solidFill>
              <w14:schemeClr w14:val="tx1"/>
            </w14:solidFill>
          </w14:textFill>
        </w:rPr>
        <w:t>25.</w:t>
      </w:r>
      <w:bookmarkEnd w:id="323"/>
      <w:r>
        <w:rPr>
          <w:rFonts w:hint="eastAsia" w:ascii="宋体"/>
          <w:color w:val="000000" w:themeColor="text1"/>
          <w:kern w:val="0"/>
          <w:sz w:val="24"/>
          <w:highlight w:val="none"/>
          <w14:textFill>
            <w14:solidFill>
              <w14:schemeClr w14:val="tx1"/>
            </w14:solidFill>
          </w14:textFill>
        </w:rPr>
        <w:t>7参加磋商的中小企业应当提供有效的《中小企业声明函》（格式见附件），参加磋商的监狱企业应当提供由省级以上监狱管理局、戒毒管理局（含新疆生产建设兵团）出具的属于监狱企业的证明文件，参加磋商的残疾人福利性单位应当提供《残疾人福利性单位声明函》，否则评标时不得被认定。本项目上述企业单位制造的产品在评审时给予报价10%的扣除，用扣除后的价格参与评审打分，即参加评审的价格=响应报价×(1-10%)。未提供相关声明函或证明文件的评审时其响应报价不予扣除，同时具备上述两种及以上类型的企业单位，不重复享受政策优惠。</w:t>
      </w:r>
      <w:bookmarkStart w:id="324" w:name="_Toc127151546"/>
      <w:bookmarkStart w:id="325" w:name="_Toc195842911"/>
      <w:bookmarkStart w:id="326" w:name="_Toc127161460"/>
      <w:bookmarkStart w:id="327" w:name="_Toc150509297"/>
      <w:bookmarkStart w:id="328" w:name="_Toc151193644"/>
      <w:bookmarkStart w:id="329" w:name="_Toc249515310"/>
      <w:bookmarkStart w:id="330" w:name="_Toc249515422"/>
      <w:bookmarkStart w:id="331" w:name="_Toc164229387"/>
      <w:bookmarkStart w:id="332" w:name="_Toc164608815"/>
      <w:bookmarkStart w:id="333" w:name="_Toc164229241"/>
      <w:bookmarkStart w:id="334" w:name="_Toc249525191"/>
      <w:bookmarkStart w:id="335" w:name="_Toc142311048"/>
      <w:bookmarkStart w:id="336" w:name="_Toc150480784"/>
      <w:bookmarkStart w:id="337" w:name="_Toc127151747"/>
      <w:bookmarkStart w:id="338" w:name="_Toc520356170"/>
      <w:bookmarkStart w:id="339" w:name="_Toc151193788"/>
      <w:bookmarkStart w:id="340" w:name="_Toc164351640"/>
      <w:bookmarkStart w:id="341" w:name="_Toc151190173"/>
      <w:bookmarkStart w:id="342" w:name="_Toc56534791"/>
      <w:bookmarkStart w:id="343" w:name="_Toc151193716"/>
      <w:bookmarkStart w:id="344" w:name="_Toc149720839"/>
      <w:bookmarkStart w:id="345" w:name="_Toc150774751"/>
      <w:bookmarkStart w:id="346" w:name="_Toc164608660"/>
      <w:bookmarkStart w:id="347" w:name="_Toc151193934"/>
      <w:bookmarkStart w:id="348" w:name="_Ref467307010"/>
      <w:bookmarkStart w:id="349" w:name="_Toc151193860"/>
      <w:bookmarkStart w:id="350" w:name="_Toc150774646"/>
    </w:p>
    <w:p w14:paraId="369025DE">
      <w:pPr>
        <w:rPr>
          <w:rFonts w:ascii="宋体"/>
          <w:b/>
          <w:bCs/>
          <w:color w:val="000000" w:themeColor="text1"/>
          <w:sz w:val="24"/>
          <w:szCs w:val="21"/>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26.成交候选人的推荐原则</w:t>
      </w:r>
    </w:p>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14:paraId="7352BAD4">
      <w:pPr>
        <w:rPr>
          <w:color w:val="000000" w:themeColor="text1"/>
          <w:highlight w:val="none"/>
          <w14:textFill>
            <w14:solidFill>
              <w14:schemeClr w14:val="tx1"/>
            </w14:solidFill>
          </w14:textFill>
        </w:rPr>
      </w:pPr>
    </w:p>
    <w:bookmarkEnd w:id="319"/>
    <w:p w14:paraId="1DB1A759">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26.1磋商小组将根据评审结果，对实质上响应磋商文件的供应商按照综合评分由高至低的顺序进行评标排序。得分相同的，按照响应报价由低到高的顺序排列，得分与响应报价均相同的，按照技术指标优劣（技术得分由高至低）顺序排列。</w:t>
      </w:r>
    </w:p>
    <w:p w14:paraId="6D7D2DC2">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26.2前附表中另有规定成交候选人推荐原则的，以前附表规定为准。</w:t>
      </w:r>
    </w:p>
    <w:p w14:paraId="4235B913">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26.3磋商小组将根据评审排序，依次推荐前三名供应商为成交候选人。</w:t>
      </w:r>
    </w:p>
    <w:p w14:paraId="53F35134">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26.4提供相同品牌产品且通过资格审查、符合性审查的不同供应商参加同一项目项下报价的，按一家供应商计算，评审后得分最高的同品牌供应商获得成交人推荐资格；评审得分相同的，由采购人确定一个供应商获得成交人推荐资格，其他同品牌供应商不作为成交候选人。非单一产品采购项目，以本磋商文件确定的核心产品为准，多家供应商提供相同核心产品品牌的，按上述规定处理。</w:t>
      </w:r>
    </w:p>
    <w:p w14:paraId="49FBCA48">
      <w:pPr>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27.废标</w:t>
      </w:r>
    </w:p>
    <w:p w14:paraId="70208A6C">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27.1出现下列情况之一时，磋商小组有权决定废标，并将理由通知所有供应商：</w:t>
      </w:r>
    </w:p>
    <w:p w14:paraId="687451B1">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1）递交响应文件的供应商不足三家（政府采购管理部门批准的除外；符合财库[2014]214号第三条第四项情形的；政府购买服务项目（含政府和社会资本合作项目），在采购过程中符合要求的供应商（社会资本）只有2家的。）的；</w:t>
      </w:r>
    </w:p>
    <w:p w14:paraId="3FDCF9B4">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（2）通过资格条件审查或符合性审查的供应商不足三家的；</w:t>
      </w:r>
    </w:p>
    <w:p w14:paraId="418AFE21">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（3）出现影响采购公正的违法、违规行为的；</w:t>
      </w:r>
    </w:p>
    <w:p w14:paraId="13098C96">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（4）因重大变故，采购任务取消的。</w:t>
      </w:r>
    </w:p>
    <w:p w14:paraId="12CA0A6B">
      <w:pPr>
        <w:tabs>
          <w:tab w:val="left" w:pos="588"/>
        </w:tabs>
        <w:rPr>
          <w:rFonts w:ascii="宋体"/>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 xml:space="preserve">28.串标 </w:t>
      </w:r>
      <w:r>
        <w:rPr>
          <w:rFonts w:hint="eastAsia" w:ascii="宋体"/>
          <w:color w:val="000000" w:themeColor="text1"/>
          <w:sz w:val="24"/>
          <w:highlight w:val="none"/>
          <w14:textFill>
            <w14:solidFill>
              <w14:schemeClr w14:val="tx1"/>
            </w14:solidFill>
          </w14:textFill>
        </w:rPr>
        <w:t xml:space="preserve"> </w:t>
      </w:r>
    </w:p>
    <w:p w14:paraId="3B4C65CD">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28.1供应商有《政府采购法实施条例》第七十四条规定情形之一的，属于恶意串通，其响应无效，并按有关规定追究法律责任。</w:t>
      </w:r>
    </w:p>
    <w:p w14:paraId="734C08F7">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28.2供应商有下列情形之一的，视为串通投标，其响应无效。</w:t>
      </w:r>
    </w:p>
    <w:p w14:paraId="7F0F8D6A">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（1）不同供应商的响应文件由同一单位或者个人编制；</w:t>
      </w:r>
    </w:p>
    <w:p w14:paraId="1FCA8FBD">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（2）不同供应商委托同一单位或者个人办理磋商事宜；</w:t>
      </w:r>
    </w:p>
    <w:p w14:paraId="523A2FFC">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（3）不同供应商的响应文件载明的项目管理成员或者联系人员为同一人；</w:t>
      </w:r>
    </w:p>
    <w:p w14:paraId="3632EB18">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（4）不同供应商的响应文件异常一致或者响应报价呈规律性差异；</w:t>
      </w:r>
    </w:p>
    <w:p w14:paraId="31DB6940">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（5）不同供应商的响应文件相互混装。</w:t>
      </w:r>
    </w:p>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14:paraId="0C2845F9">
      <w:pPr>
        <w:jc w:val="center"/>
        <w:outlineLvl w:val="1"/>
        <w:rPr>
          <w:rFonts w:ascii="宋体"/>
          <w:b/>
          <w:color w:val="000000" w:themeColor="text1"/>
          <w:sz w:val="24"/>
          <w:highlight w:val="none"/>
          <w14:textFill>
            <w14:solidFill>
              <w14:schemeClr w14:val="tx1"/>
            </w14:solidFill>
          </w14:textFill>
        </w:rPr>
      </w:pPr>
      <w:bookmarkStart w:id="351" w:name="_Hlt497729446"/>
      <w:bookmarkEnd w:id="351"/>
      <w:bookmarkStart w:id="352" w:name="_Hlt491765714"/>
      <w:bookmarkEnd w:id="352"/>
      <w:bookmarkStart w:id="353" w:name="_Toc24601"/>
      <w:bookmarkStart w:id="354" w:name="_Toc256342149"/>
      <w:bookmarkStart w:id="355" w:name="_Toc249515311"/>
      <w:bookmarkStart w:id="356" w:name="_Toc232176278"/>
      <w:bookmarkStart w:id="357" w:name="_Toc249525192"/>
      <w:bookmarkStart w:id="358" w:name="_Toc232395218"/>
      <w:bookmarkStart w:id="359" w:name="_Toc249515423"/>
      <w:bookmarkStart w:id="360" w:name="_Toc500746972"/>
      <w:bookmarkStart w:id="361" w:name="_Toc177189241"/>
      <w:bookmarkStart w:id="362" w:name="_Toc492955421"/>
      <w:bookmarkStart w:id="363" w:name="_Toc500747195"/>
      <w:bookmarkStart w:id="364" w:name="_Toc499711890"/>
      <w:bookmarkStart w:id="365" w:name="_Toc184043047"/>
      <w:bookmarkStart w:id="366" w:name="_Toc500747068"/>
      <w:bookmarkStart w:id="367" w:name="_Toc503063428"/>
      <w:bookmarkStart w:id="368" w:name="_Toc53722846"/>
      <w:bookmarkStart w:id="369" w:name="_Toc177817340"/>
      <w:bookmarkStart w:id="370" w:name="_Toc389620199"/>
      <w:bookmarkStart w:id="371" w:name="_Toc496324585"/>
      <w:bookmarkStart w:id="372" w:name="_Toc385992360"/>
      <w:bookmarkStart w:id="373" w:name="_Toc70687174"/>
      <w:bookmarkStart w:id="374" w:name="_Toc177995479"/>
      <w:bookmarkStart w:id="375" w:name="_Toc176882548"/>
      <w:bookmarkStart w:id="376" w:name="_Toc499711049"/>
      <w:r>
        <w:rPr>
          <w:rFonts w:hint="eastAsia" w:ascii="宋体"/>
          <w:b/>
          <w:color w:val="000000" w:themeColor="text1"/>
          <w:sz w:val="24"/>
          <w:highlight w:val="none"/>
          <w14:textFill>
            <w14:solidFill>
              <w14:schemeClr w14:val="tx1"/>
            </w14:solidFill>
          </w14:textFill>
        </w:rPr>
        <w:t>六、授予合同</w:t>
      </w:r>
      <w:bookmarkEnd w:id="353"/>
      <w:bookmarkEnd w:id="354"/>
      <w:bookmarkEnd w:id="355"/>
      <w:bookmarkEnd w:id="356"/>
      <w:bookmarkEnd w:id="357"/>
      <w:bookmarkEnd w:id="358"/>
      <w:bookmarkEnd w:id="359"/>
    </w:p>
    <w:p w14:paraId="7DBF310B">
      <w:pPr>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29.定标准则</w:t>
      </w:r>
    </w:p>
    <w:p w14:paraId="71FAD4CA">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29.1采购人将按</w:t>
      </w:r>
      <w:bookmarkStart w:id="377" w:name="_Hlk508667593"/>
      <w:r>
        <w:rPr>
          <w:rFonts w:hint="eastAsia" w:ascii="宋体"/>
          <w:color w:val="000000" w:themeColor="text1"/>
          <w:kern w:val="0"/>
          <w:sz w:val="24"/>
          <w:highlight w:val="none"/>
          <w14:textFill>
            <w14:solidFill>
              <w14:schemeClr w14:val="tx1"/>
            </w14:solidFill>
          </w14:textFill>
        </w:rPr>
        <w:t>磋商小组</w:t>
      </w:r>
      <w:bookmarkEnd w:id="377"/>
      <w:r>
        <w:rPr>
          <w:rFonts w:hint="eastAsia" w:ascii="宋体"/>
          <w:color w:val="000000" w:themeColor="text1"/>
          <w:kern w:val="0"/>
          <w:sz w:val="24"/>
          <w:highlight w:val="none"/>
          <w14:textFill>
            <w14:solidFill>
              <w14:schemeClr w14:val="tx1"/>
            </w14:solidFill>
          </w14:textFill>
        </w:rPr>
        <w:t>推荐的成交候选人名单排序确定第一成交候选人为成交供应商</w:t>
      </w:r>
      <w:r>
        <w:rPr>
          <w:rFonts w:hint="eastAsia" w:ascii="宋体" w:cs="宋体"/>
          <w:color w:val="000000" w:themeColor="text1"/>
          <w:kern w:val="0"/>
          <w:sz w:val="24"/>
          <w:highlight w:val="none"/>
          <w14:textFill>
            <w14:solidFill>
              <w14:schemeClr w14:val="tx1"/>
            </w14:solidFill>
          </w14:textFill>
        </w:rPr>
        <w:t>。成交供应商因不可抗力或自身原因放弃成交资格的，采购人可以按照</w:t>
      </w:r>
      <w:r>
        <w:rPr>
          <w:rFonts w:hint="eastAsia" w:ascii="宋体"/>
          <w:color w:val="000000" w:themeColor="text1"/>
          <w:kern w:val="0"/>
          <w:sz w:val="24"/>
          <w:highlight w:val="none"/>
          <w14:textFill>
            <w14:solidFill>
              <w14:schemeClr w14:val="tx1"/>
            </w14:solidFill>
          </w14:textFill>
        </w:rPr>
        <w:t>磋商小组</w:t>
      </w:r>
      <w:r>
        <w:rPr>
          <w:rFonts w:hint="eastAsia" w:ascii="宋体" w:cs="宋体"/>
          <w:color w:val="000000" w:themeColor="text1"/>
          <w:kern w:val="0"/>
          <w:sz w:val="24"/>
          <w:highlight w:val="none"/>
          <w14:textFill>
            <w14:solidFill>
              <w14:schemeClr w14:val="tx1"/>
            </w14:solidFill>
          </w14:textFill>
        </w:rPr>
        <w:t>推荐的成交候选人名单排序，确定下一候选人为成交供应商，也可以重新组织采购活动。</w:t>
      </w:r>
    </w:p>
    <w:p w14:paraId="2672DDA8">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29.2采购机构不承诺报价最低的供应商为成交供应商。</w:t>
      </w:r>
    </w:p>
    <w:p w14:paraId="036B4C1F">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29.3采购机构有权组织磋商小组对拟确定的成交供应商所提供的证明材料进行核实，如发现不符，将按提供虚假材料行为处罚，并按第29.1条重新确定成交供应商。</w:t>
      </w:r>
    </w:p>
    <w:p w14:paraId="0035E6F4">
      <w:pPr>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30.成交通知</w:t>
      </w:r>
    </w:p>
    <w:p w14:paraId="3EF2F87A">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30.1成交供应商确定后，采购机构在指定媒体上公告成交结果，同时向成交供应商发出《成交通知书》。遇有质疑或投诉处理改变原成交结果，采购机构将在指定媒体上公告新的成交结果，同时向新的成交供应商发出《成交通知书》，原《成交通知书》自然失效。</w:t>
      </w:r>
    </w:p>
    <w:p w14:paraId="6E52CB07">
      <w:pPr>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31.接受和拒绝任何或所有投标的权力</w:t>
      </w:r>
    </w:p>
    <w:p w14:paraId="46B776F1">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31.1为维护国家和社会公共利益，采购人保留在授标之前任何时候接受或拒绝任何投标的权力，且对受影响的供应商不承担任何责任。</w:t>
      </w:r>
    </w:p>
    <w:p w14:paraId="79965D03">
      <w:pPr>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32.签订合同</w:t>
      </w:r>
    </w:p>
    <w:p w14:paraId="7937BB9D">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32.1采购人应当在成交通知书发出之日起三十日内，与持有《成交通知书》的成交人签订合同。成交人无正当理由拒绝与采购人签订合同的，将承担相应的法律责任。</w:t>
      </w:r>
    </w:p>
    <w:p w14:paraId="227589E4">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32.2成交通知书、成交人的响应文件及双方确认的澄清文件等，均为有法律约束力的经济合同组成的一部分。</w:t>
      </w:r>
    </w:p>
    <w:p w14:paraId="117DBC23">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32.3成交人在磋商期间按照磋商文件的要求提供的任何文稿，包括：报告、说明、规划书、建议书和方案设计等书面材料或电子文档，其使用权和版权都归采购机构所有（但该知识产权具有人身专属性的权利内容仍属成交人所有）。</w:t>
      </w:r>
    </w:p>
    <w:p w14:paraId="55B1CB3A">
      <w:pPr>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33.采购人追加采购数量的权利</w:t>
      </w:r>
    </w:p>
    <w:p w14:paraId="1A392662">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33.1在合同履行中，采购人需追加与合同标的相同货物或服务的，在不改变合同其他条款的前提下，采购人有权与成交人协商签订补充合同，但所有补充合同的采购金额不得超过原合同采购金额10%。</w:t>
      </w:r>
    </w:p>
    <w:p w14:paraId="05E78BDE">
      <w:pPr>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34.履约保证金</w:t>
      </w:r>
    </w:p>
    <w:p w14:paraId="11EE3BD8">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bookmarkStart w:id="378" w:name="EB01d2710321eb4f95bf7905b0c3239922"/>
      <w:r>
        <w:rPr>
          <w:rFonts w:hint="eastAsia" w:ascii="宋体"/>
          <w:color w:val="000000" w:themeColor="text1"/>
          <w:kern w:val="0"/>
          <w:sz w:val="24"/>
          <w:highlight w:val="none"/>
          <w14:textFill>
            <w14:solidFill>
              <w14:schemeClr w14:val="tx1"/>
            </w14:solidFill>
          </w14:textFill>
        </w:rPr>
        <w:t xml:space="preserve">34.1本项目的成交人须按磋商文件中规定的履约保证金形式向采购人提交履约保证金。 </w:t>
      </w:r>
    </w:p>
    <w:p w14:paraId="17D339C3">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34.2履约保证金的提交时间、金额、形式及有效期见前附表。</w:t>
      </w:r>
      <w:bookmarkEnd w:id="378"/>
    </w:p>
    <w:p w14:paraId="6FF33DB0">
      <w:pPr>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35.重新授予合同</w:t>
      </w:r>
    </w:p>
    <w:p w14:paraId="083927F4">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35.1如果成交人没有按照上述第32.1条规定执行，采购机构有权取消该成交决定，采购人可以按照磋商小组推荐的成交候选人名单排序，将合同授予下一成交候选人或重新组织采购确定成交供应商。</w:t>
      </w:r>
    </w:p>
    <w:p w14:paraId="1B586B70">
      <w:pPr>
        <w:rPr>
          <w:rFonts w:hint="eastAsia" w:ascii="宋体" w:eastAsia="宋体"/>
          <w:b/>
          <w:color w:val="000000" w:themeColor="text1"/>
          <w:sz w:val="24"/>
          <w:highlight w:val="none"/>
          <w:lang w:eastAsia="zh-CN"/>
          <w14:textFill>
            <w14:solidFill>
              <w14:schemeClr w14:val="tx1"/>
            </w14:solidFill>
          </w14:textFill>
        </w:rPr>
      </w:pPr>
      <w:r>
        <w:rPr>
          <w:rFonts w:hint="eastAsia" w:ascii="宋体"/>
          <w:b/>
          <w:color w:val="000000" w:themeColor="text1"/>
          <w:sz w:val="24"/>
          <w:highlight w:val="none"/>
          <w14:textFill>
            <w14:solidFill>
              <w14:schemeClr w14:val="tx1"/>
            </w14:solidFill>
          </w14:textFill>
        </w:rPr>
        <w:t>36.保证金</w:t>
      </w:r>
      <w:r>
        <w:rPr>
          <w:rFonts w:hint="eastAsia" w:ascii="宋体"/>
          <w:color w:val="000000" w:themeColor="text1"/>
          <w:kern w:val="0"/>
          <w:sz w:val="24"/>
          <w:highlight w:val="none"/>
          <w:lang w:eastAsia="zh-CN"/>
          <w14:textFill>
            <w14:solidFill>
              <w14:schemeClr w14:val="tx1"/>
            </w14:solidFill>
          </w14:textFill>
        </w:rPr>
        <w:t>（</w:t>
      </w:r>
      <w:r>
        <w:rPr>
          <w:rFonts w:hint="eastAsia" w:ascii="宋体"/>
          <w:color w:val="000000" w:themeColor="text1"/>
          <w:kern w:val="0"/>
          <w:sz w:val="24"/>
          <w:highlight w:val="none"/>
          <w:lang w:val="en-US" w:eastAsia="zh-CN"/>
          <w14:textFill>
            <w14:solidFill>
              <w14:schemeClr w14:val="tx1"/>
            </w14:solidFill>
          </w14:textFill>
        </w:rPr>
        <w:t>如有</w:t>
      </w:r>
      <w:r>
        <w:rPr>
          <w:rFonts w:hint="eastAsia" w:ascii="宋体"/>
          <w:color w:val="000000" w:themeColor="text1"/>
          <w:kern w:val="0"/>
          <w:sz w:val="24"/>
          <w:highlight w:val="none"/>
          <w:lang w:eastAsia="zh-CN"/>
          <w14:textFill>
            <w14:solidFill>
              <w14:schemeClr w14:val="tx1"/>
            </w14:solidFill>
          </w14:textFill>
        </w:rPr>
        <w:t>）</w:t>
      </w:r>
    </w:p>
    <w:p w14:paraId="177E6A72">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36.1 供应商应按磋商文件规定的金额和期限交纳磋商保证金，磋商保证金作为响应文件的组成部分。</w:t>
      </w:r>
    </w:p>
    <w:p w14:paraId="26539DFA">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36.2磋商保证金金额、交纳形式、交纳时间及磋商保证金账户。</w:t>
      </w:r>
    </w:p>
    <w:p w14:paraId="2D0B6E4C">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 xml:space="preserve"> 1)汇款账号必须与供应商的名称相一致，否则将不予受理。</w:t>
      </w:r>
    </w:p>
    <w:p w14:paraId="6C57406A">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36.3凡未按规定交纳磋商保证金的报价响应，其报价响应被确定为响应无效。</w:t>
      </w:r>
    </w:p>
    <w:p w14:paraId="11222B2F">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36.4如无质疑或投诉，未成交的供应商保证金，在成交通知书发出后5个工作日内不计利息原额退还；如有质疑或投诉，招标采购单位将在质疑和投诉处理完毕后不计利息原额退还。</w:t>
      </w:r>
    </w:p>
    <w:p w14:paraId="41A0CD33">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36.5成交供应商的磋商保证金,在成交供应商与采购人签订采购合同并执行了缴交成交服务费的规定后5个工作日内不计利息原额退还。</w:t>
      </w:r>
    </w:p>
    <w:p w14:paraId="5B81E55B">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36.6 若有下列情况之一，磋商保证金将被没收，因此而造成采购人的损失须由供应商承担：</w:t>
      </w:r>
    </w:p>
    <w:p w14:paraId="3E17B404">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1) 供应商在磋商文件规定的报价有效期内撤回其响应文件；</w:t>
      </w:r>
    </w:p>
    <w:p w14:paraId="0DECC466">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 成交后无正当理由不与采购人签订合同的；</w:t>
      </w:r>
    </w:p>
    <w:p w14:paraId="3CFA447B">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 成交供应商在规定期限内未能按本须知的规定提交履约保证金（如有）；</w:t>
      </w:r>
    </w:p>
    <w:p w14:paraId="5CC58060">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4) 成交后未按磋商文件中的规定缴付成交服务费；</w:t>
      </w:r>
    </w:p>
    <w:p w14:paraId="4C9838AE">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5) 有违反国家有关法律法规的行为。</w:t>
      </w:r>
    </w:p>
    <w:p w14:paraId="1BCD9EB4">
      <w:pPr>
        <w:rPr>
          <w:rFonts w:ascii="Calibri" w:hAnsi="Calibri"/>
          <w:color w:val="000000" w:themeColor="text1"/>
          <w:szCs w:val="22"/>
          <w:highlight w:val="none"/>
          <w14:textFill>
            <w14:solidFill>
              <w14:schemeClr w14:val="tx1"/>
            </w14:solidFill>
          </w14:textFill>
        </w:rPr>
      </w:pPr>
      <w:bookmarkStart w:id="379" w:name="EB17f66e60af9642f2bbc4d0da719042ab"/>
      <w:r>
        <w:rPr>
          <w:rFonts w:hint="eastAsia" w:ascii="Calibri" w:hAnsi="Calibri"/>
          <w:color w:val="000000" w:themeColor="text1"/>
          <w:sz w:val="20"/>
          <w:szCs w:val="22"/>
          <w:highlight w:val="none"/>
          <w14:textFill>
            <w14:solidFill>
              <w14:schemeClr w14:val="tx1"/>
            </w14:solidFill>
          </w14:textFill>
        </w:rPr>
        <w:t xml:space="preserve"> </w:t>
      </w:r>
      <w:bookmarkEnd w:id="379"/>
    </w:p>
    <w:p w14:paraId="3AF48A60">
      <w:pPr>
        <w:jc w:val="center"/>
        <w:outlineLvl w:val="1"/>
        <w:rPr>
          <w:rFonts w:ascii="宋体"/>
          <w:b/>
          <w:color w:val="000000" w:themeColor="text1"/>
          <w:sz w:val="24"/>
          <w:highlight w:val="none"/>
          <w14:textFill>
            <w14:solidFill>
              <w14:schemeClr w14:val="tx1"/>
            </w14:solidFill>
          </w14:textFill>
        </w:rPr>
      </w:pPr>
    </w:p>
    <w:p w14:paraId="0B4E3490">
      <w:pPr>
        <w:jc w:val="center"/>
        <w:outlineLvl w:val="1"/>
        <w:rPr>
          <w:rFonts w:ascii="宋体"/>
          <w:b/>
          <w:color w:val="000000" w:themeColor="text1"/>
          <w:sz w:val="24"/>
          <w:highlight w:val="none"/>
          <w14:textFill>
            <w14:solidFill>
              <w14:schemeClr w14:val="tx1"/>
            </w14:solidFill>
          </w14:textFill>
        </w:rPr>
      </w:pPr>
      <w:bookmarkStart w:id="380" w:name="_Toc4777"/>
      <w:r>
        <w:rPr>
          <w:rFonts w:hint="eastAsia" w:ascii="宋体"/>
          <w:b/>
          <w:color w:val="000000" w:themeColor="text1"/>
          <w:sz w:val="24"/>
          <w:highlight w:val="none"/>
          <w14:textFill>
            <w14:solidFill>
              <w14:schemeClr w14:val="tx1"/>
            </w14:solidFill>
          </w14:textFill>
        </w:rPr>
        <w:t>七、质疑提出与处理</w:t>
      </w:r>
      <w:bookmarkEnd w:id="380"/>
    </w:p>
    <w:p w14:paraId="4DC56A63">
      <w:pPr>
        <w:rPr>
          <w:rFonts w:ascii="宋体"/>
          <w:b/>
          <w:color w:val="000000" w:themeColor="text1"/>
          <w:sz w:val="24"/>
          <w:highlight w:val="none"/>
          <w14:textFill>
            <w14:solidFill>
              <w14:schemeClr w14:val="tx1"/>
            </w14:solidFill>
          </w14:textFill>
        </w:rPr>
      </w:pPr>
    </w:p>
    <w:p w14:paraId="2D1B012E">
      <w:pPr>
        <w:rPr>
          <w:rFonts w:ascii="宋体"/>
          <w:b/>
          <w:color w:val="000000" w:themeColor="text1"/>
          <w:sz w:val="24"/>
          <w:highlight w:val="none"/>
          <w14:textFill>
            <w14:solidFill>
              <w14:schemeClr w14:val="tx1"/>
            </w14:solidFill>
          </w14:textFill>
        </w:rPr>
      </w:pPr>
    </w:p>
    <w:p w14:paraId="7DAD392E">
      <w:pPr>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37.质疑提出</w:t>
      </w:r>
    </w:p>
    <w:p w14:paraId="2F3EDAB9">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37.1供应商认为磋商文件、评审过程及成交结果使自己的权益受到损害的，可以在知道或应知权益受到损害之日起七个工作日内提出，针对同一采购程序环节的质疑应一次性提出。</w:t>
      </w:r>
    </w:p>
    <w:p w14:paraId="6C7A12BD">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37.2供应商质疑应当有明确的事项，并符合下列要求：</w:t>
      </w:r>
    </w:p>
    <w:p w14:paraId="36FC12E7">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（1）提出质疑的供应商应当是按规定取得磋商文件并参与评审活动的供应商；</w:t>
      </w:r>
    </w:p>
    <w:p w14:paraId="15F4A78D">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（2）提出质疑应当在法定质疑期限内（以当面送达日期或信函快递发出日期为准）；</w:t>
      </w:r>
    </w:p>
    <w:p w14:paraId="67C0340D">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（3）提出质疑应当提供事实依据和证明材料，证明材料应当内容真实、来源合法；</w:t>
      </w:r>
    </w:p>
    <w:p w14:paraId="2A308436">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4）质疑函应当由法定代表人或者主要负责人签字盖章并加盖公章。以代理商身份提出质疑的，代理商须同时提交所代理制造商出具的授权委托书，授权委托书应当载明委托代理的具体权限、期限和相关事项，并加盖制造商单位公章。</w:t>
      </w:r>
    </w:p>
    <w:p w14:paraId="6BE3811C">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37.3质疑函应当按附件格式通过当面送达或信函快递等原件方式向采购机构递交，采购构不接受电子邮件、传真等非原件方式递交的质疑函，格式见附件。</w:t>
      </w:r>
    </w:p>
    <w:p w14:paraId="7A7148FD">
      <w:pPr>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38.质疑处理</w:t>
      </w:r>
    </w:p>
    <w:p w14:paraId="0D3461F7">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38.1对于依法提出的供应商质疑，采购机构将在收到质疑函之日起（以当面送达日期或信函快递收到日期为准）七个工作日内书面答复质疑供应商。</w:t>
      </w:r>
    </w:p>
    <w:p w14:paraId="05AFD055">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38.2质疑答复函将通过来人领取或信函邮寄、快递等原件方式向质疑供应商送达，不得以电子邮件、传真等非原件方式送达质疑供应商。</w:t>
      </w:r>
    </w:p>
    <w:p w14:paraId="411D98AD">
      <w:pPr>
        <w:tabs>
          <w:tab w:val="left" w:pos="360"/>
          <w:tab w:val="left" w:pos="588"/>
        </w:tabs>
        <w:spacing w:line="360" w:lineRule="auto"/>
        <w:ind w:left="284"/>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38.3质疑供应商提出质疑不符合磋商文件37.2和37.3要求的，采购机构将不予受理。</w:t>
      </w:r>
    </w:p>
    <w:p w14:paraId="27BAEF9A">
      <w:pPr>
        <w:tabs>
          <w:tab w:val="left" w:pos="0"/>
        </w:tabs>
        <w:ind w:left="480" w:hanging="480"/>
        <w:rPr>
          <w:rFonts w:ascii="宋体"/>
          <w:color w:val="000000" w:themeColor="text1"/>
          <w:kern w:val="0"/>
          <w:sz w:val="24"/>
          <w:highlight w:val="none"/>
          <w14:textFill>
            <w14:solidFill>
              <w14:schemeClr w14:val="tx1"/>
            </w14:solidFill>
          </w14:textFill>
        </w:rPr>
      </w:pPr>
    </w:p>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14:paraId="66A07844">
      <w:pPr>
        <w:tabs>
          <w:tab w:val="left" w:pos="360"/>
          <w:tab w:val="left" w:pos="588"/>
        </w:tabs>
        <w:spacing w:line="360" w:lineRule="auto"/>
        <w:rPr>
          <w:rFonts w:ascii="宋体" w:cs="宋体"/>
          <w:color w:val="000000" w:themeColor="text1"/>
          <w:sz w:val="30"/>
          <w:szCs w:val="30"/>
          <w:highlight w:val="none"/>
          <w14:textFill>
            <w14:solidFill>
              <w14:schemeClr w14:val="tx1"/>
            </w14:solidFill>
          </w14:textFill>
        </w:rPr>
        <w:sectPr>
          <w:footerReference r:id="rId3" w:type="default"/>
          <w:pgSz w:w="11907" w:h="16840"/>
          <w:pgMar w:top="1758" w:right="1361" w:bottom="1588" w:left="1361" w:header="851" w:footer="851" w:gutter="0"/>
          <w:pgBorders>
            <w:top w:val="none" w:sz="0" w:space="0"/>
            <w:left w:val="none" w:sz="0" w:space="0"/>
            <w:bottom w:val="none" w:sz="0" w:space="0"/>
            <w:right w:val="none" w:sz="0" w:space="0"/>
          </w:pgBorders>
          <w:cols w:space="720" w:num="1"/>
          <w:docGrid w:linePitch="462" w:charSpace="0"/>
        </w:sectPr>
      </w:pPr>
      <w:bookmarkStart w:id="381" w:name="_Toc413748880"/>
      <w:bookmarkStart w:id="382" w:name="_Toc249515320"/>
      <w:bookmarkStart w:id="383" w:name="_Toc249525201"/>
      <w:bookmarkStart w:id="384" w:name="_Toc249515432"/>
      <w:bookmarkStart w:id="385" w:name="_Toc230583547"/>
      <w:bookmarkStart w:id="386" w:name="_Toc232176280"/>
      <w:bookmarkStart w:id="387" w:name="_Toc232395220"/>
      <w:bookmarkStart w:id="388" w:name="_Toc256342150"/>
    </w:p>
    <w:bookmarkEnd w:id="17"/>
    <w:bookmarkEnd w:id="381"/>
    <w:bookmarkEnd w:id="382"/>
    <w:bookmarkEnd w:id="383"/>
    <w:bookmarkEnd w:id="384"/>
    <w:bookmarkEnd w:id="385"/>
    <w:bookmarkEnd w:id="386"/>
    <w:bookmarkEnd w:id="387"/>
    <w:bookmarkEnd w:id="388"/>
    <w:p w14:paraId="44CB7325">
      <w:pPr>
        <w:tabs>
          <w:tab w:val="left" w:pos="9240"/>
        </w:tabs>
        <w:adjustRightInd w:val="0"/>
        <w:spacing w:before="312" w:beforeLines="100"/>
        <w:ind w:right="145"/>
        <w:jc w:val="center"/>
        <w:textAlignment w:val="baseline"/>
        <w:outlineLvl w:val="0"/>
        <w:rPr>
          <w:rFonts w:ascii="宋体" w:cs="宋体"/>
          <w:b/>
          <w:bCs/>
          <w:color w:val="000000" w:themeColor="text1"/>
          <w:kern w:val="0"/>
          <w:sz w:val="30"/>
          <w:szCs w:val="30"/>
          <w:highlight w:val="none"/>
          <w14:textFill>
            <w14:solidFill>
              <w14:schemeClr w14:val="tx1"/>
            </w14:solidFill>
          </w14:textFill>
        </w:rPr>
      </w:pPr>
      <w:bookmarkStart w:id="389" w:name="_Toc14306"/>
      <w:bookmarkStart w:id="390" w:name="_Toc101545312"/>
      <w:bookmarkStart w:id="391" w:name="_Toc232176282"/>
      <w:bookmarkStart w:id="392" w:name="_Toc500747106"/>
      <w:bookmarkStart w:id="393" w:name="_Toc184043058"/>
      <w:bookmarkStart w:id="394" w:name="_Toc177995483"/>
      <w:bookmarkStart w:id="395" w:name="_Toc249515369"/>
      <w:bookmarkStart w:id="396" w:name="_Toc230583552"/>
      <w:bookmarkStart w:id="397" w:name="_Toc230099803"/>
      <w:bookmarkStart w:id="398" w:name="_Toc177817344"/>
      <w:bookmarkStart w:id="399" w:name="_Toc500747010"/>
      <w:bookmarkStart w:id="400" w:name="_Toc256342152"/>
      <w:bookmarkStart w:id="401" w:name="_Toc474350612"/>
      <w:bookmarkStart w:id="402" w:name="_Toc53722865"/>
      <w:bookmarkStart w:id="403" w:name="_Toc230013638"/>
      <w:bookmarkStart w:id="404" w:name="_Toc177189245"/>
      <w:bookmarkStart w:id="405" w:name="_Toc50753036"/>
      <w:bookmarkStart w:id="406" w:name="_Toc56534799"/>
      <w:bookmarkStart w:id="407" w:name="_Toc249515482"/>
      <w:bookmarkStart w:id="408" w:name="_Toc503063458"/>
      <w:bookmarkStart w:id="409" w:name="_Toc496324623"/>
      <w:bookmarkStart w:id="410" w:name="_Toc500747233"/>
      <w:bookmarkStart w:id="411" w:name="_Toc176882552"/>
      <w:bookmarkStart w:id="412" w:name="_Toc249525250"/>
      <w:bookmarkStart w:id="413" w:name="_Toc499711087"/>
      <w:bookmarkStart w:id="414" w:name="_Toc499711928"/>
      <w:bookmarkStart w:id="415" w:name="_Toc232395222"/>
      <w:bookmarkStart w:id="416" w:name="_Toc492955459"/>
      <w:bookmarkStart w:id="417" w:name="_Toc70687202"/>
      <w:r>
        <w:rPr>
          <w:rFonts w:hint="eastAsia" w:ascii="宋体" w:cs="宋体"/>
          <w:b/>
          <w:bCs/>
          <w:color w:val="000000" w:themeColor="text1"/>
          <w:kern w:val="0"/>
          <w:sz w:val="30"/>
          <w:szCs w:val="30"/>
          <w:highlight w:val="none"/>
          <w14:textFill>
            <w14:solidFill>
              <w14:schemeClr w14:val="tx1"/>
            </w14:solidFill>
          </w14:textFill>
        </w:rPr>
        <w:t>第三部分 合同主要条款及格式</w:t>
      </w:r>
      <w:bookmarkEnd w:id="389"/>
      <w:bookmarkEnd w:id="390"/>
    </w:p>
    <w:p w14:paraId="7B67B1C5">
      <w:pPr>
        <w:spacing w:line="360" w:lineRule="exact"/>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w:t>
      </w:r>
    </w:p>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14:paraId="68DA9DA2">
      <w:pPr>
        <w:adjustRightInd w:val="0"/>
        <w:spacing w:before="312" w:beforeLines="100"/>
        <w:ind w:right="-23"/>
        <w:jc w:val="center"/>
        <w:textAlignment w:val="baseline"/>
        <w:outlineLvl w:val="0"/>
        <w:rPr>
          <w:rFonts w:ascii="宋体" w:hAnsi="宋体"/>
          <w:b/>
          <w:color w:val="000000" w:themeColor="text1"/>
          <w:sz w:val="36"/>
          <w:szCs w:val="36"/>
          <w:highlight w:val="none"/>
          <w14:textFill>
            <w14:solidFill>
              <w14:schemeClr w14:val="tx1"/>
            </w14:solidFill>
          </w14:textFill>
        </w:rPr>
      </w:pPr>
      <w:bookmarkStart w:id="418" w:name="_Toc5354"/>
      <w:bookmarkStart w:id="419" w:name="_Toc101545313"/>
      <w:bookmarkStart w:id="420" w:name="_Toc70064615"/>
      <w:bookmarkStart w:id="421" w:name="_Toc56534807"/>
      <w:bookmarkStart w:id="422" w:name="_Toc46196324"/>
      <w:bookmarkStart w:id="423" w:name="EB5d66604eb87a47a4905597ef53b5bce8"/>
      <w:r>
        <w:rPr>
          <w:rFonts w:hint="eastAsia" w:ascii="宋体" w:hAnsi="宋体"/>
          <w:b/>
          <w:color w:val="000000" w:themeColor="text1"/>
          <w:sz w:val="36"/>
          <w:szCs w:val="36"/>
          <w:highlight w:val="none"/>
          <w14:textFill>
            <w14:solidFill>
              <w14:schemeClr w14:val="tx1"/>
            </w14:solidFill>
          </w14:textFill>
        </w:rPr>
        <w:t>（参考范本）</w:t>
      </w:r>
      <w:bookmarkEnd w:id="418"/>
    </w:p>
    <w:p w14:paraId="50D1836E">
      <w:pPr>
        <w:spacing w:line="360" w:lineRule="exact"/>
        <w:rPr>
          <w:rFonts w:ascii="宋体" w:hAnsi="宋体" w:cs="宋体"/>
          <w:b/>
          <w:bCs/>
          <w:color w:val="000000" w:themeColor="text1"/>
          <w:kern w:val="0"/>
          <w:sz w:val="28"/>
          <w:szCs w:val="28"/>
          <w:highlight w:val="none"/>
          <w14:textFill>
            <w14:solidFill>
              <w14:schemeClr w14:val="tx1"/>
            </w14:solidFill>
          </w14:textFill>
        </w:rPr>
      </w:pPr>
    </w:p>
    <w:p w14:paraId="014D72A4">
      <w:pPr>
        <w:rPr>
          <w:color w:val="000000" w:themeColor="text1"/>
          <w:highlight w:val="none"/>
          <w14:textFill>
            <w14:solidFill>
              <w14:schemeClr w14:val="tx1"/>
            </w14:solidFill>
          </w14:textFill>
        </w:rPr>
      </w:pPr>
    </w:p>
    <w:p w14:paraId="0F9FDAE1">
      <w:pPr>
        <w:jc w:val="center"/>
        <w:rPr>
          <w:color w:val="000000" w:themeColor="text1"/>
          <w:highlight w:val="none"/>
          <w14:textFill>
            <w14:solidFill>
              <w14:schemeClr w14:val="tx1"/>
            </w14:solidFill>
          </w14:textFill>
        </w:rPr>
      </w:pPr>
      <w:r>
        <w:rPr>
          <w:rFonts w:ascii="宋体" w:hAnsi="宋体" w:cs="宋体"/>
          <w:b/>
          <w:color w:val="000000" w:themeColor="text1"/>
          <w:sz w:val="48"/>
          <w:highlight w:val="none"/>
          <w14:textFill>
            <w14:solidFill>
              <w14:schemeClr w14:val="tx1"/>
            </w14:solidFill>
          </w14:textFill>
        </w:rPr>
        <w:t xml:space="preserve"> </w:t>
      </w:r>
    </w:p>
    <w:p w14:paraId="7821378A">
      <w:pPr>
        <w:jc w:val="center"/>
        <w:rPr>
          <w:rFonts w:ascii="宋体" w:hAnsi="宋体" w:cs="宋体"/>
          <w:b/>
          <w:color w:val="000000" w:themeColor="text1"/>
          <w:sz w:val="48"/>
          <w:highlight w:val="none"/>
          <w14:textFill>
            <w14:solidFill>
              <w14:schemeClr w14:val="tx1"/>
            </w14:solidFill>
          </w14:textFill>
        </w:rPr>
      </w:pPr>
      <w:r>
        <w:rPr>
          <w:rFonts w:ascii="宋体" w:hAnsi="宋体" w:cs="宋体"/>
          <w:b/>
          <w:color w:val="000000" w:themeColor="text1"/>
          <w:sz w:val="48"/>
          <w:highlight w:val="none"/>
          <w14:textFill>
            <w14:solidFill>
              <w14:schemeClr w14:val="tx1"/>
            </w14:solidFill>
          </w14:textFill>
        </w:rPr>
        <w:t xml:space="preserve"> </w:t>
      </w:r>
    </w:p>
    <w:p w14:paraId="59555367">
      <w:pPr>
        <w:jc w:val="center"/>
        <w:rPr>
          <w:rFonts w:ascii="宋体" w:hAnsi="宋体" w:cs="宋体"/>
          <w:b/>
          <w:color w:val="000000" w:themeColor="text1"/>
          <w:sz w:val="48"/>
          <w:highlight w:val="none"/>
          <w14:textFill>
            <w14:solidFill>
              <w14:schemeClr w14:val="tx1"/>
            </w14:solidFill>
          </w14:textFill>
        </w:rPr>
      </w:pPr>
    </w:p>
    <w:p w14:paraId="30DF487D">
      <w:pPr>
        <w:jc w:val="center"/>
        <w:rPr>
          <w:color w:val="000000" w:themeColor="text1"/>
          <w:highlight w:val="none"/>
          <w14:textFill>
            <w14:solidFill>
              <w14:schemeClr w14:val="tx1"/>
            </w14:solidFill>
          </w14:textFill>
        </w:rPr>
      </w:pPr>
      <w:r>
        <w:rPr>
          <w:rFonts w:ascii="宋体" w:hAnsi="宋体" w:cs="宋体"/>
          <w:b/>
          <w:color w:val="000000" w:themeColor="text1"/>
          <w:sz w:val="48"/>
          <w:highlight w:val="none"/>
          <w14:textFill>
            <w14:solidFill>
              <w14:schemeClr w14:val="tx1"/>
            </w14:solidFill>
          </w14:textFill>
        </w:rPr>
        <w:t xml:space="preserve"> </w:t>
      </w:r>
    </w:p>
    <w:p w14:paraId="58DC907A">
      <w:pPr>
        <w:rPr>
          <w:color w:val="000000" w:themeColor="text1"/>
          <w:highlight w:val="none"/>
          <w14:textFill>
            <w14:solidFill>
              <w14:schemeClr w14:val="tx1"/>
            </w14:solidFill>
          </w14:textFill>
        </w:rPr>
      </w:pPr>
      <w:r>
        <w:rPr>
          <w:rFonts w:ascii="宋体" w:hAnsi="宋体" w:cs="宋体"/>
          <w:b/>
          <w:color w:val="000000" w:themeColor="text1"/>
          <w:sz w:val="48"/>
          <w:highlight w:val="none"/>
          <w14:textFill>
            <w14:solidFill>
              <w14:schemeClr w14:val="tx1"/>
            </w14:solidFill>
          </w14:textFill>
        </w:rPr>
        <w:t xml:space="preserve"> </w:t>
      </w:r>
    </w:p>
    <w:p w14:paraId="5D59447D">
      <w:pPr>
        <w:jc w:val="center"/>
        <w:rPr>
          <w:color w:val="000000" w:themeColor="text1"/>
          <w:highlight w:val="none"/>
          <w14:textFill>
            <w14:solidFill>
              <w14:schemeClr w14:val="tx1"/>
            </w14:solidFill>
          </w14:textFill>
        </w:rPr>
      </w:pPr>
      <w:r>
        <w:rPr>
          <w:rFonts w:ascii="宋体" w:hAnsi="宋体" w:cs="宋体"/>
          <w:b/>
          <w:color w:val="000000" w:themeColor="text1"/>
          <w:sz w:val="48"/>
          <w:highlight w:val="none"/>
          <w14:textFill>
            <w14:solidFill>
              <w14:schemeClr w14:val="tx1"/>
            </w14:solidFill>
          </w14:textFill>
        </w:rPr>
        <w:t>合　同　书</w:t>
      </w:r>
    </w:p>
    <w:p w14:paraId="4C12CABB">
      <w:pPr>
        <w:shd w:val="clear" w:color="auto" w:fill="FFFFFF"/>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textWrapping"/>
      </w:r>
      <w:r>
        <w:rPr>
          <w:color w:val="000000" w:themeColor="text1"/>
          <w:highlight w:val="none"/>
          <w14:textFill>
            <w14:solidFill>
              <w14:schemeClr w14:val="tx1"/>
            </w14:solidFill>
          </w14:textFill>
        </w:rPr>
        <w:br w:type="textWrapping"/>
      </w:r>
      <w:r>
        <w:rPr>
          <w:color w:val="000000" w:themeColor="text1"/>
          <w:highlight w:val="none"/>
          <w14:textFill>
            <w14:solidFill>
              <w14:schemeClr w14:val="tx1"/>
            </w14:solidFill>
          </w14:textFill>
        </w:rPr>
        <w:br w:type="textWrapping"/>
      </w:r>
    </w:p>
    <w:p w14:paraId="28D477EC">
      <w:pPr>
        <w:shd w:val="clear" w:color="auto" w:fill="FFFFFF"/>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textWrapping"/>
      </w:r>
    </w:p>
    <w:p w14:paraId="520EC06E">
      <w:pPr>
        <w:shd w:val="clear" w:color="auto" w:fill="FFFFFF"/>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textWrapping"/>
      </w:r>
      <w:r>
        <w:rPr>
          <w:rFonts w:ascii="Helvetica" w:hAnsi="Helvetica" w:eastAsia="Helvetica" w:cs="Helvetica"/>
          <w:color w:val="000000" w:themeColor="text1"/>
          <w:sz w:val="27"/>
          <w:highlight w:val="none"/>
          <w14:textFill>
            <w14:solidFill>
              <w14:schemeClr w14:val="tx1"/>
            </w14:solidFill>
          </w14:textFill>
        </w:rPr>
        <w:t xml:space="preserve"> </w:t>
      </w:r>
    </w:p>
    <w:p w14:paraId="19B39D5F">
      <w:pPr>
        <w:shd w:val="clear" w:color="auto" w:fill="FFFFFF"/>
        <w:rPr>
          <w:color w:val="000000" w:themeColor="text1"/>
          <w:highlight w:val="none"/>
          <w14:textFill>
            <w14:solidFill>
              <w14:schemeClr w14:val="tx1"/>
            </w14:solidFill>
          </w14:textFill>
        </w:rPr>
      </w:pPr>
      <w:r>
        <w:rPr>
          <w:rFonts w:ascii="Helvetica" w:hAnsi="Helvetica" w:eastAsia="Helvetica" w:cs="Helvetica"/>
          <w:color w:val="000000" w:themeColor="text1"/>
          <w:sz w:val="27"/>
          <w:highlight w:val="none"/>
          <w14:textFill>
            <w14:solidFill>
              <w14:schemeClr w14:val="tx1"/>
            </w14:solidFill>
          </w14:textFill>
        </w:rPr>
        <w:t xml:space="preserve"> </w:t>
      </w:r>
    </w:p>
    <w:p w14:paraId="032A0427">
      <w:pPr>
        <w:shd w:val="clear" w:color="auto" w:fill="FFFFFF"/>
        <w:jc w:val="center"/>
        <w:rPr>
          <w:color w:val="000000" w:themeColor="text1"/>
          <w:highlight w:val="none"/>
          <w14:textFill>
            <w14:solidFill>
              <w14:schemeClr w14:val="tx1"/>
            </w14:solidFill>
          </w14:textFill>
        </w:rPr>
      </w:pPr>
      <w:r>
        <w:rPr>
          <w:rFonts w:ascii="宋体" w:hAnsi="宋体" w:cs="宋体"/>
          <w:color w:val="000000" w:themeColor="text1"/>
          <w:sz w:val="28"/>
          <w:highlight w:val="none"/>
          <w14:textFill>
            <w14:solidFill>
              <w14:schemeClr w14:val="tx1"/>
            </w14:solidFill>
          </w14:textFill>
        </w:rPr>
        <w:t>项目编号：</w:t>
      </w:r>
      <w:r>
        <w:rPr>
          <w:rFonts w:hint="eastAsia" w:ascii="Helvetica" w:hAnsi="Helvetica" w:cs="Helvetica"/>
          <w:color w:val="000000" w:themeColor="text1"/>
          <w:sz w:val="27"/>
          <w:highlight w:val="none"/>
          <w14:textFill>
            <w14:solidFill>
              <w14:schemeClr w14:val="tx1"/>
            </w14:solidFill>
          </w14:textFill>
        </w:rPr>
        <w:t>YXCG-20260617</w:t>
      </w:r>
    </w:p>
    <w:p w14:paraId="6586C007">
      <w:pPr>
        <w:shd w:val="clear" w:color="auto" w:fill="FFFFFF"/>
        <w:rPr>
          <w:color w:val="000000" w:themeColor="text1"/>
          <w:highlight w:val="none"/>
          <w14:textFill>
            <w14:solidFill>
              <w14:schemeClr w14:val="tx1"/>
            </w14:solidFill>
          </w14:textFill>
        </w:rPr>
      </w:pPr>
      <w:r>
        <w:rPr>
          <w:rFonts w:ascii="Helvetica" w:hAnsi="Helvetica" w:eastAsia="Helvetica" w:cs="Helvetica"/>
          <w:color w:val="000000" w:themeColor="text1"/>
          <w:sz w:val="27"/>
          <w:highlight w:val="none"/>
          <w14:textFill>
            <w14:solidFill>
              <w14:schemeClr w14:val="tx1"/>
            </w14:solidFill>
          </w14:textFill>
        </w:rPr>
        <w:t xml:space="preserve"> </w:t>
      </w:r>
    </w:p>
    <w:p w14:paraId="2577772D">
      <w:pPr>
        <w:shd w:val="clear" w:color="auto" w:fill="FFFFFF"/>
        <w:jc w:val="center"/>
        <w:rPr>
          <w:color w:val="000000" w:themeColor="text1"/>
          <w:highlight w:val="none"/>
          <w14:textFill>
            <w14:solidFill>
              <w14:schemeClr w14:val="tx1"/>
            </w14:solidFill>
          </w14:textFill>
        </w:rPr>
      </w:pPr>
      <w:r>
        <w:rPr>
          <w:rFonts w:ascii="宋体" w:hAnsi="宋体" w:cs="宋体"/>
          <w:color w:val="000000" w:themeColor="text1"/>
          <w:sz w:val="28"/>
          <w:highlight w:val="none"/>
          <w14:textFill>
            <w14:solidFill>
              <w14:schemeClr w14:val="tx1"/>
            </w14:solidFill>
          </w14:textFill>
        </w:rPr>
        <w:t>项目名称：</w:t>
      </w:r>
      <w:r>
        <w:rPr>
          <w:rFonts w:hint="eastAsia" w:ascii="Helvetica" w:hAnsi="Helvetica" w:cs="Helvetica"/>
          <w:color w:val="000000" w:themeColor="text1"/>
          <w:sz w:val="27"/>
          <w:highlight w:val="none"/>
          <w14:textFill>
            <w14:solidFill>
              <w14:schemeClr w14:val="tx1"/>
            </w14:solidFill>
          </w14:textFill>
        </w:rPr>
        <w:t>阳江海关综合技术服务中心2026年实验室仪器设备购置专项采购项目</w:t>
      </w:r>
    </w:p>
    <w:p w14:paraId="691249D5">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textWrapping"/>
      </w:r>
    </w:p>
    <w:p w14:paraId="7BC18AAF">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textWrapping"/>
      </w:r>
    </w:p>
    <w:p w14:paraId="31432C7C">
      <w:pPr>
        <w:jc w:val="center"/>
        <w:rPr>
          <w:rFonts w:ascii="宋体" w:hAnsi="宋体" w:cs="宋体"/>
          <w:b/>
          <w:color w:val="000000" w:themeColor="text1"/>
          <w:szCs w:val="21"/>
          <w:highlight w:val="none"/>
          <w14:textFill>
            <w14:solidFill>
              <w14:schemeClr w14:val="tx1"/>
            </w14:solidFill>
          </w14:textFill>
        </w:rPr>
      </w:pPr>
    </w:p>
    <w:p w14:paraId="262FE7DB">
      <w:pPr>
        <w:ind w:right="840" w:firstLine="6535" w:firstLineChars="3100"/>
        <w:rPr>
          <w:rFonts w:ascii="宋体" w:hAnsi="宋体" w:cs="宋体"/>
          <w:color w:val="000000" w:themeColor="text1"/>
          <w:szCs w:val="21"/>
          <w:highlight w:val="none"/>
          <w14:textFill>
            <w14:solidFill>
              <w14:schemeClr w14:val="tx1"/>
            </w14:solidFill>
          </w14:textFill>
        </w:rPr>
      </w:pPr>
      <w:r>
        <w:rPr>
          <w:rFonts w:ascii="宋体" w:hAnsi="宋体" w:cs="宋体"/>
          <w:b/>
          <w:color w:val="000000" w:themeColor="text1"/>
          <w:szCs w:val="21"/>
          <w:highlight w:val="none"/>
          <w14:textFill>
            <w14:solidFill>
              <w14:schemeClr w14:val="tx1"/>
            </w14:solidFill>
          </w14:textFill>
        </w:rPr>
        <w:br w:type="page"/>
      </w:r>
      <w:r>
        <w:rPr>
          <w:rFonts w:hint="eastAsia" w:ascii="宋体" w:hAnsi="宋体" w:cs="宋体"/>
          <w:color w:val="000000" w:themeColor="text1"/>
          <w:szCs w:val="21"/>
          <w:highlight w:val="none"/>
          <w14:textFill>
            <w14:solidFill>
              <w14:schemeClr w14:val="tx1"/>
            </w14:solidFill>
          </w14:textFill>
        </w:rPr>
        <w:t xml:space="preserve">合同号： </w:t>
      </w:r>
    </w:p>
    <w:p w14:paraId="3354319B">
      <w:pPr>
        <w:jc w:val="center"/>
        <w:rPr>
          <w:rFonts w:ascii="宋体" w:hAnsi="宋体" w:cs="宋体"/>
          <w:color w:val="000000" w:themeColor="text1"/>
          <w:sz w:val="44"/>
          <w:szCs w:val="44"/>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采购项目合同书</w:t>
      </w:r>
    </w:p>
    <w:p w14:paraId="36CB31DE">
      <w:pPr>
        <w:rPr>
          <w:rFonts w:ascii="宋体" w:hAnsi="宋体" w:cs="宋体"/>
          <w:color w:val="000000" w:themeColor="text1"/>
          <w:szCs w:val="21"/>
          <w:highlight w:val="none"/>
          <w14:textFill>
            <w14:solidFill>
              <w14:schemeClr w14:val="tx1"/>
            </w14:solidFill>
          </w14:textFill>
        </w:rPr>
      </w:pPr>
    </w:p>
    <w:p w14:paraId="3A0960B0">
      <w:pPr>
        <w:autoSpaceDN w:val="0"/>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甲方（采购人）: </w:t>
      </w:r>
    </w:p>
    <w:p w14:paraId="4235D54E">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乙方（供应商）:                                  </w:t>
      </w:r>
    </w:p>
    <w:p w14:paraId="18728DA2">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w:t>
      </w:r>
      <w:r>
        <w:rPr>
          <w:rFonts w:hint="eastAsia" w:ascii="宋体" w:hAnsi="宋体" w:cs="宋体"/>
          <w:snapToGrid w:val="0"/>
          <w:color w:val="000000" w:themeColor="text1"/>
          <w:kern w:val="0"/>
          <w:szCs w:val="21"/>
          <w:highlight w:val="none"/>
          <w14:textFill>
            <w14:solidFill>
              <w14:schemeClr w14:val="tx1"/>
            </w14:solidFill>
          </w14:textFill>
        </w:rPr>
        <w:t>《中华人民共和国民法典》、</w:t>
      </w:r>
      <w:r>
        <w:rPr>
          <w:rFonts w:hint="eastAsia" w:ascii="宋体" w:hAnsi="宋体" w:cs="宋体"/>
          <w:color w:val="000000" w:themeColor="text1"/>
          <w:szCs w:val="21"/>
          <w:highlight w:val="none"/>
          <w14:textFill>
            <w14:solidFill>
              <w14:schemeClr w14:val="tx1"/>
            </w14:solidFill>
          </w14:textFill>
        </w:rPr>
        <w:t>《中华人民共和国政府采购法》等相关法律规定，甲方对</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采购项目以</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方式进行采购（采购项目编号：</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），确定乙方为中标人（成交商），现依照招标文件（谈判文件、询价通知书、磋商文件、单一来源）、投标文件（响应文件）等相关文件的内容，双方达成如下协议：</w:t>
      </w:r>
    </w:p>
    <w:p w14:paraId="18B9ED00">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第一条 采购货物清单</w:t>
      </w:r>
    </w:p>
    <w:p w14:paraId="01A93A86">
      <w:pPr>
        <w:ind w:firstLine="420" w:firstLineChars="200"/>
        <w:rPr>
          <w:rFonts w:ascii="宋体" w:hAnsi="宋体" w:cs="宋体"/>
          <w:bCs/>
          <w:color w:val="000000" w:themeColor="text1"/>
          <w:kern w:val="0"/>
          <w:szCs w:val="21"/>
          <w:highlight w:val="none"/>
          <w14:textFill>
            <w14:solidFill>
              <w14:schemeClr w14:val="tx1"/>
            </w14:solidFill>
          </w14:textFill>
        </w:rPr>
      </w:pPr>
      <w:r>
        <w:rPr>
          <w:rFonts w:hint="eastAsia" w:ascii="宋体" w:hAnsi="宋体" w:cs="宋体"/>
          <w:bCs/>
          <w:color w:val="000000" w:themeColor="text1"/>
          <w:kern w:val="0"/>
          <w:szCs w:val="21"/>
          <w:highlight w:val="none"/>
          <w14:textFill>
            <w14:solidFill>
              <w14:schemeClr w14:val="tx1"/>
            </w14:solidFill>
          </w14:textFill>
        </w:rPr>
        <w:t>货物清单</w:t>
      </w:r>
    </w:p>
    <w:tbl>
      <w:tblPr>
        <w:tblStyle w:val="61"/>
        <w:tblW w:w="4977"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952"/>
        <w:gridCol w:w="1168"/>
        <w:gridCol w:w="1186"/>
        <w:gridCol w:w="843"/>
        <w:gridCol w:w="736"/>
        <w:gridCol w:w="1561"/>
        <w:gridCol w:w="1470"/>
      </w:tblGrid>
      <w:tr w14:paraId="2DEF01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1489" w:type="pct"/>
            <w:tcBorders>
              <w:top w:val="single" w:color="auto" w:sz="4" w:space="0"/>
              <w:left w:val="single" w:color="auto" w:sz="4" w:space="0"/>
              <w:bottom w:val="single" w:color="auto" w:sz="4" w:space="0"/>
              <w:right w:val="single" w:color="auto" w:sz="4" w:space="0"/>
            </w:tcBorders>
            <w:vAlign w:val="center"/>
          </w:tcPr>
          <w:p w14:paraId="789DE6E2">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货物名称</w:t>
            </w:r>
          </w:p>
        </w:tc>
        <w:tc>
          <w:tcPr>
            <w:tcW w:w="589" w:type="pct"/>
            <w:tcBorders>
              <w:top w:val="single" w:color="auto" w:sz="4" w:space="0"/>
              <w:left w:val="single" w:color="auto" w:sz="4" w:space="0"/>
              <w:bottom w:val="single" w:color="auto" w:sz="4" w:space="0"/>
              <w:right w:val="single" w:color="auto" w:sz="4" w:space="0"/>
            </w:tcBorders>
            <w:vAlign w:val="center"/>
          </w:tcPr>
          <w:p w14:paraId="6D7243D5">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品牌</w:t>
            </w:r>
          </w:p>
        </w:tc>
        <w:tc>
          <w:tcPr>
            <w:tcW w:w="598" w:type="pct"/>
            <w:tcBorders>
              <w:top w:val="single" w:color="auto" w:sz="4" w:space="0"/>
              <w:left w:val="single" w:color="auto" w:sz="4" w:space="0"/>
              <w:bottom w:val="single" w:color="auto" w:sz="4" w:space="0"/>
              <w:right w:val="single" w:color="auto" w:sz="4" w:space="0"/>
            </w:tcBorders>
            <w:vAlign w:val="center"/>
          </w:tcPr>
          <w:p w14:paraId="46EC82CE">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规格型号</w:t>
            </w:r>
          </w:p>
        </w:tc>
        <w:tc>
          <w:tcPr>
            <w:tcW w:w="425" w:type="pct"/>
            <w:tcBorders>
              <w:top w:val="single" w:color="auto" w:sz="4" w:space="0"/>
              <w:left w:val="single" w:color="auto" w:sz="4" w:space="0"/>
              <w:bottom w:val="single" w:color="auto" w:sz="4" w:space="0"/>
              <w:right w:val="single" w:color="auto" w:sz="4" w:space="0"/>
            </w:tcBorders>
            <w:vAlign w:val="center"/>
          </w:tcPr>
          <w:p w14:paraId="27D121BD">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产地</w:t>
            </w:r>
          </w:p>
        </w:tc>
        <w:tc>
          <w:tcPr>
            <w:tcW w:w="371" w:type="pct"/>
            <w:tcBorders>
              <w:top w:val="single" w:color="auto" w:sz="4" w:space="0"/>
              <w:left w:val="single" w:color="auto" w:sz="4" w:space="0"/>
              <w:bottom w:val="single" w:color="auto" w:sz="4" w:space="0"/>
              <w:right w:val="single" w:color="auto" w:sz="4" w:space="0"/>
            </w:tcBorders>
            <w:vAlign w:val="center"/>
          </w:tcPr>
          <w:p w14:paraId="72077BE5">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数量</w:t>
            </w:r>
          </w:p>
        </w:tc>
        <w:tc>
          <w:tcPr>
            <w:tcW w:w="784" w:type="pct"/>
            <w:tcBorders>
              <w:top w:val="single" w:color="auto" w:sz="4" w:space="0"/>
              <w:left w:val="single" w:color="auto" w:sz="4" w:space="0"/>
              <w:bottom w:val="single" w:color="auto" w:sz="4" w:space="0"/>
              <w:right w:val="single" w:color="auto" w:sz="4" w:space="0"/>
            </w:tcBorders>
            <w:vAlign w:val="center"/>
          </w:tcPr>
          <w:p w14:paraId="2AF9294B">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单价（元）</w:t>
            </w:r>
          </w:p>
        </w:tc>
        <w:tc>
          <w:tcPr>
            <w:tcW w:w="740" w:type="pct"/>
            <w:tcBorders>
              <w:top w:val="single" w:color="auto" w:sz="4" w:space="0"/>
              <w:left w:val="single" w:color="auto" w:sz="4" w:space="0"/>
              <w:bottom w:val="single" w:color="auto" w:sz="4" w:space="0"/>
              <w:right w:val="single" w:color="auto" w:sz="4" w:space="0"/>
            </w:tcBorders>
            <w:vAlign w:val="center"/>
          </w:tcPr>
          <w:p w14:paraId="0085E3C1">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合计（元）</w:t>
            </w:r>
          </w:p>
        </w:tc>
      </w:tr>
      <w:tr w14:paraId="69AFB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489" w:type="pct"/>
            <w:tcBorders>
              <w:top w:val="single" w:color="auto" w:sz="4" w:space="0"/>
              <w:left w:val="single" w:color="auto" w:sz="4" w:space="0"/>
              <w:bottom w:val="single" w:color="auto" w:sz="4" w:space="0"/>
              <w:right w:val="single" w:color="auto" w:sz="4" w:space="0"/>
            </w:tcBorders>
            <w:vAlign w:val="center"/>
          </w:tcPr>
          <w:p w14:paraId="745D08B2">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c>
          <w:tcPr>
            <w:tcW w:w="589" w:type="pct"/>
            <w:tcBorders>
              <w:top w:val="single" w:color="auto" w:sz="4" w:space="0"/>
              <w:left w:val="single" w:color="auto" w:sz="4" w:space="0"/>
              <w:bottom w:val="single" w:color="auto" w:sz="4" w:space="0"/>
              <w:right w:val="single" w:color="auto" w:sz="4" w:space="0"/>
            </w:tcBorders>
            <w:vAlign w:val="center"/>
          </w:tcPr>
          <w:p w14:paraId="2A95D394">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c>
          <w:tcPr>
            <w:tcW w:w="598" w:type="pct"/>
            <w:tcBorders>
              <w:top w:val="single" w:color="auto" w:sz="4" w:space="0"/>
              <w:left w:val="single" w:color="auto" w:sz="4" w:space="0"/>
              <w:bottom w:val="single" w:color="auto" w:sz="4" w:space="0"/>
              <w:right w:val="single" w:color="auto" w:sz="4" w:space="0"/>
            </w:tcBorders>
            <w:vAlign w:val="center"/>
          </w:tcPr>
          <w:p w14:paraId="09087207">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c>
          <w:tcPr>
            <w:tcW w:w="425" w:type="pct"/>
            <w:tcBorders>
              <w:top w:val="single" w:color="auto" w:sz="4" w:space="0"/>
              <w:left w:val="single" w:color="auto" w:sz="4" w:space="0"/>
              <w:bottom w:val="single" w:color="auto" w:sz="4" w:space="0"/>
              <w:right w:val="single" w:color="auto" w:sz="4" w:space="0"/>
            </w:tcBorders>
            <w:vAlign w:val="center"/>
          </w:tcPr>
          <w:p w14:paraId="049204B6">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c>
          <w:tcPr>
            <w:tcW w:w="371" w:type="pct"/>
            <w:tcBorders>
              <w:top w:val="single" w:color="auto" w:sz="4" w:space="0"/>
              <w:left w:val="single" w:color="auto" w:sz="4" w:space="0"/>
              <w:bottom w:val="single" w:color="auto" w:sz="4" w:space="0"/>
              <w:right w:val="single" w:color="auto" w:sz="4" w:space="0"/>
            </w:tcBorders>
            <w:vAlign w:val="center"/>
          </w:tcPr>
          <w:p w14:paraId="46688C1D">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c>
          <w:tcPr>
            <w:tcW w:w="784" w:type="pct"/>
            <w:tcBorders>
              <w:top w:val="single" w:color="auto" w:sz="4" w:space="0"/>
              <w:left w:val="single" w:color="auto" w:sz="4" w:space="0"/>
              <w:bottom w:val="single" w:color="auto" w:sz="4" w:space="0"/>
              <w:right w:val="single" w:color="auto" w:sz="4" w:space="0"/>
            </w:tcBorders>
            <w:vAlign w:val="center"/>
          </w:tcPr>
          <w:p w14:paraId="6EE775C3">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c>
          <w:tcPr>
            <w:tcW w:w="740" w:type="pct"/>
            <w:tcBorders>
              <w:top w:val="single" w:color="auto" w:sz="4" w:space="0"/>
              <w:left w:val="single" w:color="auto" w:sz="4" w:space="0"/>
              <w:bottom w:val="single" w:color="auto" w:sz="4" w:space="0"/>
              <w:right w:val="single" w:color="auto" w:sz="4" w:space="0"/>
            </w:tcBorders>
            <w:vAlign w:val="center"/>
          </w:tcPr>
          <w:p w14:paraId="5BEA7C1D">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r>
      <w:tr w14:paraId="2AAE2D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489" w:type="pct"/>
            <w:tcBorders>
              <w:top w:val="single" w:color="auto" w:sz="4" w:space="0"/>
              <w:left w:val="single" w:color="auto" w:sz="4" w:space="0"/>
              <w:bottom w:val="single" w:color="auto" w:sz="4" w:space="0"/>
              <w:right w:val="single" w:color="auto" w:sz="4" w:space="0"/>
            </w:tcBorders>
            <w:vAlign w:val="center"/>
          </w:tcPr>
          <w:p w14:paraId="6F7B4C16">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c>
          <w:tcPr>
            <w:tcW w:w="589" w:type="pct"/>
            <w:tcBorders>
              <w:top w:val="single" w:color="auto" w:sz="4" w:space="0"/>
              <w:left w:val="single" w:color="auto" w:sz="4" w:space="0"/>
              <w:bottom w:val="single" w:color="auto" w:sz="4" w:space="0"/>
              <w:right w:val="single" w:color="auto" w:sz="4" w:space="0"/>
            </w:tcBorders>
            <w:vAlign w:val="center"/>
          </w:tcPr>
          <w:p w14:paraId="2553B950">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c>
          <w:tcPr>
            <w:tcW w:w="598" w:type="pct"/>
            <w:tcBorders>
              <w:top w:val="single" w:color="auto" w:sz="4" w:space="0"/>
              <w:left w:val="single" w:color="auto" w:sz="4" w:space="0"/>
              <w:bottom w:val="single" w:color="auto" w:sz="4" w:space="0"/>
              <w:right w:val="single" w:color="auto" w:sz="4" w:space="0"/>
            </w:tcBorders>
            <w:vAlign w:val="center"/>
          </w:tcPr>
          <w:p w14:paraId="1C227FD4">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c>
          <w:tcPr>
            <w:tcW w:w="425" w:type="pct"/>
            <w:tcBorders>
              <w:top w:val="single" w:color="auto" w:sz="4" w:space="0"/>
              <w:left w:val="single" w:color="auto" w:sz="4" w:space="0"/>
              <w:bottom w:val="single" w:color="auto" w:sz="4" w:space="0"/>
              <w:right w:val="single" w:color="auto" w:sz="4" w:space="0"/>
            </w:tcBorders>
            <w:vAlign w:val="center"/>
          </w:tcPr>
          <w:p w14:paraId="7C4970E9">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c>
          <w:tcPr>
            <w:tcW w:w="371" w:type="pct"/>
            <w:tcBorders>
              <w:top w:val="single" w:color="auto" w:sz="4" w:space="0"/>
              <w:left w:val="single" w:color="auto" w:sz="4" w:space="0"/>
              <w:bottom w:val="single" w:color="auto" w:sz="4" w:space="0"/>
              <w:right w:val="single" w:color="auto" w:sz="4" w:space="0"/>
            </w:tcBorders>
            <w:vAlign w:val="center"/>
          </w:tcPr>
          <w:p w14:paraId="37F0E898">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c>
          <w:tcPr>
            <w:tcW w:w="784" w:type="pct"/>
            <w:tcBorders>
              <w:top w:val="single" w:color="auto" w:sz="4" w:space="0"/>
              <w:left w:val="single" w:color="auto" w:sz="4" w:space="0"/>
              <w:bottom w:val="single" w:color="auto" w:sz="4" w:space="0"/>
              <w:right w:val="single" w:color="auto" w:sz="4" w:space="0"/>
            </w:tcBorders>
            <w:vAlign w:val="center"/>
          </w:tcPr>
          <w:p w14:paraId="0CFA07BA">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c>
          <w:tcPr>
            <w:tcW w:w="740" w:type="pct"/>
            <w:tcBorders>
              <w:top w:val="single" w:color="auto" w:sz="4" w:space="0"/>
              <w:left w:val="single" w:color="auto" w:sz="4" w:space="0"/>
              <w:bottom w:val="single" w:color="auto" w:sz="4" w:space="0"/>
              <w:right w:val="single" w:color="auto" w:sz="4" w:space="0"/>
            </w:tcBorders>
            <w:vAlign w:val="center"/>
          </w:tcPr>
          <w:p w14:paraId="1F4F08A6">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r>
      <w:tr w14:paraId="2D52CC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259" w:type="pct"/>
            <w:gridSpan w:val="6"/>
            <w:tcBorders>
              <w:top w:val="single" w:color="auto" w:sz="4" w:space="0"/>
              <w:left w:val="single" w:color="auto" w:sz="4" w:space="0"/>
              <w:bottom w:val="single" w:color="auto" w:sz="4" w:space="0"/>
              <w:right w:val="single" w:color="auto" w:sz="4" w:space="0"/>
            </w:tcBorders>
            <w:vAlign w:val="center"/>
          </w:tcPr>
          <w:p w14:paraId="38B5DD6D">
            <w:pPr>
              <w:numPr>
                <w:ilvl w:val="0"/>
                <w:numId w:val="1"/>
              </w:numPr>
              <w:tabs>
                <w:tab w:val="clear" w:pos="340"/>
              </w:tabs>
              <w:autoSpaceDN w:val="0"/>
              <w:adjustRightInd w:val="0"/>
              <w:snapToGrid w:val="0"/>
              <w:ind w:left="0" w:firstLine="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设备总价</w:t>
            </w:r>
          </w:p>
        </w:tc>
        <w:tc>
          <w:tcPr>
            <w:tcW w:w="740" w:type="pct"/>
            <w:tcBorders>
              <w:top w:val="single" w:color="auto" w:sz="4" w:space="0"/>
              <w:left w:val="single" w:color="auto" w:sz="4" w:space="0"/>
              <w:bottom w:val="single" w:color="auto" w:sz="4" w:space="0"/>
              <w:right w:val="single" w:color="auto" w:sz="4" w:space="0"/>
            </w:tcBorders>
            <w:vAlign w:val="center"/>
          </w:tcPr>
          <w:p w14:paraId="73EC9483">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r>
      <w:tr w14:paraId="22B4B6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259" w:type="pct"/>
            <w:gridSpan w:val="6"/>
            <w:tcBorders>
              <w:top w:val="single" w:color="auto" w:sz="4" w:space="0"/>
              <w:left w:val="single" w:color="auto" w:sz="4" w:space="0"/>
              <w:bottom w:val="single" w:color="auto" w:sz="4" w:space="0"/>
              <w:right w:val="single" w:color="auto" w:sz="4" w:space="0"/>
            </w:tcBorders>
            <w:vAlign w:val="center"/>
          </w:tcPr>
          <w:p w14:paraId="656096C6">
            <w:pPr>
              <w:numPr>
                <w:ilvl w:val="0"/>
                <w:numId w:val="1"/>
              </w:numPr>
              <w:tabs>
                <w:tab w:val="clear" w:pos="340"/>
              </w:tabs>
              <w:autoSpaceDN w:val="0"/>
              <w:adjustRightInd w:val="0"/>
              <w:snapToGrid w:val="0"/>
              <w:ind w:left="0" w:firstLine="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运保费</w:t>
            </w:r>
          </w:p>
        </w:tc>
        <w:tc>
          <w:tcPr>
            <w:tcW w:w="740" w:type="pct"/>
            <w:tcBorders>
              <w:top w:val="single" w:color="auto" w:sz="4" w:space="0"/>
              <w:left w:val="single" w:color="auto" w:sz="4" w:space="0"/>
              <w:bottom w:val="single" w:color="auto" w:sz="4" w:space="0"/>
              <w:right w:val="single" w:color="auto" w:sz="4" w:space="0"/>
            </w:tcBorders>
            <w:vAlign w:val="center"/>
          </w:tcPr>
          <w:p w14:paraId="7D99322D">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包含</w:t>
            </w:r>
          </w:p>
        </w:tc>
      </w:tr>
      <w:tr w14:paraId="7450CA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259" w:type="pct"/>
            <w:gridSpan w:val="6"/>
            <w:tcBorders>
              <w:top w:val="single" w:color="auto" w:sz="4" w:space="0"/>
              <w:left w:val="single" w:color="auto" w:sz="4" w:space="0"/>
              <w:bottom w:val="single" w:color="auto" w:sz="4" w:space="0"/>
              <w:right w:val="single" w:color="auto" w:sz="4" w:space="0"/>
            </w:tcBorders>
            <w:vAlign w:val="center"/>
          </w:tcPr>
          <w:p w14:paraId="2789D1E7">
            <w:pPr>
              <w:numPr>
                <w:ilvl w:val="0"/>
                <w:numId w:val="1"/>
              </w:numPr>
              <w:tabs>
                <w:tab w:val="clear" w:pos="340"/>
              </w:tabs>
              <w:autoSpaceDN w:val="0"/>
              <w:adjustRightInd w:val="0"/>
              <w:snapToGrid w:val="0"/>
              <w:ind w:left="0" w:firstLine="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安装调试费</w:t>
            </w:r>
          </w:p>
        </w:tc>
        <w:tc>
          <w:tcPr>
            <w:tcW w:w="740" w:type="pct"/>
            <w:tcBorders>
              <w:top w:val="single" w:color="auto" w:sz="4" w:space="0"/>
              <w:left w:val="single" w:color="auto" w:sz="4" w:space="0"/>
              <w:bottom w:val="single" w:color="auto" w:sz="4" w:space="0"/>
              <w:right w:val="single" w:color="auto" w:sz="4" w:space="0"/>
            </w:tcBorders>
            <w:vAlign w:val="center"/>
          </w:tcPr>
          <w:p w14:paraId="75A7DB0B">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包含</w:t>
            </w:r>
          </w:p>
        </w:tc>
      </w:tr>
      <w:tr w14:paraId="150497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259" w:type="pct"/>
            <w:gridSpan w:val="6"/>
            <w:tcBorders>
              <w:top w:val="single" w:color="auto" w:sz="4" w:space="0"/>
              <w:left w:val="single" w:color="auto" w:sz="4" w:space="0"/>
              <w:bottom w:val="single" w:color="auto" w:sz="4" w:space="0"/>
              <w:right w:val="single" w:color="auto" w:sz="4" w:space="0"/>
            </w:tcBorders>
            <w:vAlign w:val="center"/>
          </w:tcPr>
          <w:p w14:paraId="39A43CA5">
            <w:pPr>
              <w:numPr>
                <w:ilvl w:val="0"/>
                <w:numId w:val="1"/>
              </w:numPr>
              <w:tabs>
                <w:tab w:val="clear" w:pos="340"/>
              </w:tabs>
              <w:autoSpaceDN w:val="0"/>
              <w:adjustRightInd w:val="0"/>
              <w:snapToGrid w:val="0"/>
              <w:ind w:left="0" w:firstLine="0"/>
              <w:jc w:val="center"/>
              <w:rPr>
                <w:rFonts w:ascii="宋体" w:hAnsi="宋体" w:cs="宋体"/>
                <w:b/>
                <w:bCs/>
                <w:color w:val="000000" w:themeColor="text1"/>
                <w:szCs w:val="21"/>
                <w:highlight w:val="none"/>
                <w:u w:val="singl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制造商维保服务费</w:t>
            </w:r>
            <w:r>
              <w:rPr>
                <w:rFonts w:hint="eastAsia" w:ascii="宋体" w:hAnsi="宋体" w:cs="宋体"/>
                <w:b/>
                <w:bCs/>
                <w:color w:val="000000" w:themeColor="text1"/>
                <w:szCs w:val="21"/>
                <w:highlight w:val="none"/>
                <w:u w:val="single"/>
                <w14:textFill>
                  <w14:solidFill>
                    <w14:schemeClr w14:val="tx1"/>
                  </w14:solidFill>
                </w14:textFill>
              </w:rPr>
              <w:t>（</w:t>
            </w:r>
            <w:r>
              <w:rPr>
                <w:rFonts w:hint="eastAsia" w:ascii="宋体" w:hAnsi="宋体" w:cs="宋体"/>
                <w:b/>
                <w:bCs/>
                <w:color w:val="000000" w:themeColor="text1"/>
                <w:szCs w:val="21"/>
                <w:highlight w:val="none"/>
                <w:u w:val="single"/>
                <w:lang w:val="en-US" w:eastAsia="zh-CN"/>
                <w14:textFill>
                  <w14:solidFill>
                    <w14:schemeClr w14:val="tx1"/>
                  </w14:solidFill>
                </w14:textFill>
              </w:rPr>
              <w:t>2</w:t>
            </w:r>
            <w:r>
              <w:rPr>
                <w:rFonts w:hint="eastAsia" w:ascii="宋体" w:hAnsi="宋体" w:cs="宋体"/>
                <w:b/>
                <w:bCs/>
                <w:color w:val="000000" w:themeColor="text1"/>
                <w:szCs w:val="21"/>
                <w:highlight w:val="none"/>
                <w:u w:val="single"/>
                <w14:textFill>
                  <w14:solidFill>
                    <w14:schemeClr w14:val="tx1"/>
                  </w14:solidFill>
                </w14:textFill>
              </w:rPr>
              <w:t>年）</w:t>
            </w:r>
          </w:p>
        </w:tc>
        <w:tc>
          <w:tcPr>
            <w:tcW w:w="740" w:type="pct"/>
            <w:tcBorders>
              <w:top w:val="single" w:color="auto" w:sz="4" w:space="0"/>
              <w:left w:val="single" w:color="auto" w:sz="4" w:space="0"/>
              <w:bottom w:val="single" w:color="auto" w:sz="4" w:space="0"/>
              <w:right w:val="single" w:color="auto" w:sz="4" w:space="0"/>
            </w:tcBorders>
            <w:vAlign w:val="center"/>
          </w:tcPr>
          <w:p w14:paraId="698BD638">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包含</w:t>
            </w:r>
          </w:p>
        </w:tc>
      </w:tr>
      <w:tr w14:paraId="4C80EC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0" w:hRule="atLeast"/>
        </w:trPr>
        <w:tc>
          <w:tcPr>
            <w:tcW w:w="4259" w:type="pct"/>
            <w:gridSpan w:val="6"/>
            <w:tcBorders>
              <w:top w:val="single" w:color="auto" w:sz="4" w:space="0"/>
              <w:left w:val="single" w:color="auto" w:sz="4" w:space="0"/>
              <w:bottom w:val="single" w:color="auto" w:sz="4" w:space="0"/>
              <w:right w:val="single" w:color="auto" w:sz="4" w:space="0"/>
            </w:tcBorders>
            <w:vAlign w:val="center"/>
          </w:tcPr>
          <w:p w14:paraId="179ABFDE">
            <w:pPr>
              <w:numPr>
                <w:ilvl w:val="0"/>
                <w:numId w:val="1"/>
              </w:numPr>
              <w:tabs>
                <w:tab w:val="clear" w:pos="340"/>
              </w:tabs>
              <w:autoSpaceDN w:val="0"/>
              <w:adjustRightInd w:val="0"/>
              <w:snapToGrid w:val="0"/>
              <w:ind w:left="0" w:firstLine="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合同总价</w:t>
            </w:r>
          </w:p>
        </w:tc>
        <w:tc>
          <w:tcPr>
            <w:tcW w:w="740" w:type="pct"/>
            <w:tcBorders>
              <w:top w:val="single" w:color="auto" w:sz="4" w:space="0"/>
              <w:left w:val="single" w:color="auto" w:sz="4" w:space="0"/>
              <w:bottom w:val="single" w:color="auto" w:sz="4" w:space="0"/>
              <w:right w:val="single" w:color="auto" w:sz="4" w:space="0"/>
            </w:tcBorders>
            <w:vAlign w:val="center"/>
          </w:tcPr>
          <w:p w14:paraId="2C2BD5F1">
            <w:pPr>
              <w:autoSpaceDN w:val="0"/>
              <w:adjustRightInd w:val="0"/>
              <w:snapToGrid w:val="0"/>
              <w:jc w:val="center"/>
              <w:rPr>
                <w:rFonts w:ascii="宋体" w:hAnsi="宋体" w:cs="宋体"/>
                <w:b/>
                <w:bCs/>
                <w:color w:val="000000" w:themeColor="text1"/>
                <w:szCs w:val="21"/>
                <w:highlight w:val="none"/>
                <w14:textFill>
                  <w14:solidFill>
                    <w14:schemeClr w14:val="tx1"/>
                  </w14:solidFill>
                </w14:textFill>
              </w:rPr>
            </w:pPr>
          </w:p>
        </w:tc>
      </w:tr>
      <w:tr w14:paraId="6AE817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0"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7562545D">
            <w:pPr>
              <w:autoSpaceDN w:val="0"/>
              <w:adjustRightInd w:val="0"/>
              <w:snapToGrid w:val="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备注：</w:t>
            </w:r>
          </w:p>
        </w:tc>
      </w:tr>
    </w:tbl>
    <w:p w14:paraId="69E8176D">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第二条 合同总价款</w:t>
      </w:r>
    </w:p>
    <w:p w14:paraId="5CABDBC8">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甲方以支付总价款（人民币大写）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接受乙方对上述货物的供货和伴随服务。包括乙方提供货物、包装、运输、货物的保险和储存、检测、验收、安装调试、保修服务、培训、资料及提供的伴随服务等所有成本、费用及税费，甲方（用户）无需再向乙方支付其他任何费用。详见附件分项报价表、设备配置清单和技术偏离表。</w:t>
      </w:r>
    </w:p>
    <w:p w14:paraId="10E49421">
      <w:pPr>
        <w:keepNext/>
        <w:keepLines/>
        <w:widowControl/>
        <w:spacing w:before="340"/>
        <w:ind w:firstLine="422" w:firstLineChars="20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第三条 付款条件</w:t>
      </w:r>
    </w:p>
    <w:p w14:paraId="78112202">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（一）本合同以人民币付款。</w:t>
      </w:r>
    </w:p>
    <w:p w14:paraId="676F0424">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（二）付款办法：</w:t>
      </w:r>
    </w:p>
    <w:p w14:paraId="1F0CECA3">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1.乙方向甲方交付</w:t>
      </w:r>
      <w:r>
        <w:rPr>
          <w:rFonts w:hint="eastAsia" w:ascii="宋体" w:hAnsi="宋体" w:cs="宋体"/>
          <w:color w:val="000000" w:themeColor="text1"/>
          <w:szCs w:val="21"/>
          <w:highlight w:val="none"/>
          <w:lang w:eastAsia="zh-CN"/>
          <w14:textFill>
            <w14:solidFill>
              <w14:schemeClr w14:val="tx1"/>
            </w14:solidFill>
          </w14:textFill>
        </w:rPr>
        <w:t>履约保函</w:t>
      </w:r>
      <w:r>
        <w:rPr>
          <w:rFonts w:hint="eastAsia" w:ascii="宋体" w:hAnsi="宋体" w:cs="宋体"/>
          <w:color w:val="000000" w:themeColor="text1"/>
          <w:szCs w:val="21"/>
          <w:highlight w:val="none"/>
          <w14:textFill>
            <w14:solidFill>
              <w14:schemeClr w14:val="tx1"/>
            </w14:solidFill>
          </w14:textFill>
        </w:rPr>
        <w:t>，并提交下列单据之日起10个工作日内，甲方向乙方支付合同总价</w:t>
      </w:r>
      <w:r>
        <w:rPr>
          <w:rFonts w:hint="eastAsia" w:ascii="宋体" w:hAnsi="宋体" w:cs="宋体"/>
          <w:color w:val="000000" w:themeColor="text1"/>
          <w:szCs w:val="21"/>
          <w:highlight w:val="none"/>
          <w:u w:val="single"/>
          <w14:textFill>
            <w14:solidFill>
              <w14:schemeClr w14:val="tx1"/>
            </w14:solidFill>
          </w14:textFill>
        </w:rPr>
        <w:t>60</w:t>
      </w:r>
      <w:r>
        <w:rPr>
          <w:rFonts w:hint="eastAsia" w:ascii="宋体" w:hAnsi="宋体" w:cs="宋体"/>
          <w:color w:val="000000" w:themeColor="text1"/>
          <w:szCs w:val="21"/>
          <w:highlight w:val="none"/>
          <w14:textFill>
            <w14:solidFill>
              <w14:schemeClr w14:val="tx1"/>
            </w14:solidFill>
          </w14:textFill>
        </w:rPr>
        <w:t xml:space="preserve"> %合同款（人民币大写：</w:t>
      </w:r>
      <w:r>
        <w:rPr>
          <w:rFonts w:hint="eastAsia" w:ascii="宋体" w:hAnsi="宋体" w:cs="宋体"/>
          <w:color w:val="000000" w:themeColor="text1"/>
          <w:szCs w:val="21"/>
          <w:highlight w:val="none"/>
          <w:u w:val="single"/>
          <w14:textFill>
            <w14:solidFill>
              <w14:schemeClr w14:val="tx1"/>
            </w14:solidFill>
          </w14:textFill>
        </w:rPr>
        <w:t xml:space="preserve">           整</w:t>
      </w:r>
      <w:r>
        <w:rPr>
          <w:rFonts w:hint="eastAsia" w:ascii="宋体" w:hAnsi="宋体" w:cs="宋体"/>
          <w:color w:val="000000" w:themeColor="text1"/>
          <w:szCs w:val="21"/>
          <w:highlight w:val="none"/>
          <w14:textFill>
            <w14:solidFill>
              <w14:schemeClr w14:val="tx1"/>
            </w14:solidFill>
          </w14:textFill>
        </w:rPr>
        <w:t>；人民币小写：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w:t>
      </w:r>
    </w:p>
    <w:p w14:paraId="3880E1A2">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乙方提交单据：合同（正文部分复印件）、中标通知书（或成交通知书）、发票（原件）、</w:t>
      </w:r>
      <w:r>
        <w:rPr>
          <w:rFonts w:hint="eastAsia" w:ascii="宋体" w:hAnsi="宋体" w:cs="宋体"/>
          <w:color w:val="000000" w:themeColor="text1"/>
          <w:szCs w:val="21"/>
          <w:highlight w:val="none"/>
          <w:lang w:eastAsia="zh-CN"/>
          <w14:textFill>
            <w14:solidFill>
              <w14:schemeClr w14:val="tx1"/>
            </w14:solidFill>
          </w14:textFill>
        </w:rPr>
        <w:t>履约保函</w:t>
      </w:r>
      <w:r>
        <w:rPr>
          <w:rFonts w:hint="eastAsia" w:ascii="宋体" w:hAnsi="宋体" w:cs="宋体"/>
          <w:color w:val="000000" w:themeColor="text1"/>
          <w:szCs w:val="21"/>
          <w:highlight w:val="none"/>
          <w14:textFill>
            <w14:solidFill>
              <w14:schemeClr w14:val="tx1"/>
            </w14:solidFill>
          </w14:textFill>
        </w:rPr>
        <w:t>单据。</w:t>
      </w:r>
    </w:p>
    <w:p w14:paraId="7FF96E61">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2.设备全部到货并经甲方（用户）签收后，乙方向甲方提交下列单据之日起10个工作日内，甲方向乙方支付合同总价 </w:t>
      </w:r>
      <w:r>
        <w:rPr>
          <w:rFonts w:hint="eastAsia" w:ascii="宋体" w:hAnsi="宋体" w:cs="宋体"/>
          <w:color w:val="000000" w:themeColor="text1"/>
          <w:szCs w:val="21"/>
          <w:highlight w:val="none"/>
          <w:u w:val="single"/>
          <w14:textFill>
            <w14:solidFill>
              <w14:schemeClr w14:val="tx1"/>
            </w14:solidFill>
          </w14:textFill>
        </w:rPr>
        <w:t>30</w:t>
      </w:r>
      <w:r>
        <w:rPr>
          <w:rFonts w:hint="eastAsia" w:ascii="宋体" w:hAnsi="宋体" w:cs="宋体"/>
          <w:color w:val="000000" w:themeColor="text1"/>
          <w:szCs w:val="21"/>
          <w:highlight w:val="none"/>
          <w14:textFill>
            <w14:solidFill>
              <w14:schemeClr w14:val="tx1"/>
            </w14:solidFill>
          </w14:textFill>
        </w:rPr>
        <w:t xml:space="preserve"> %合同款（人民币大写：</w:t>
      </w:r>
      <w:r>
        <w:rPr>
          <w:rFonts w:hint="eastAsia" w:ascii="宋体" w:hAnsi="宋体" w:cs="宋体"/>
          <w:color w:val="000000" w:themeColor="text1"/>
          <w:szCs w:val="21"/>
          <w:highlight w:val="none"/>
          <w:u w:val="single"/>
          <w14:textFill>
            <w14:solidFill>
              <w14:schemeClr w14:val="tx1"/>
            </w14:solidFill>
          </w14:textFill>
        </w:rPr>
        <w:t xml:space="preserve">           整</w:t>
      </w:r>
      <w:r>
        <w:rPr>
          <w:rFonts w:hint="eastAsia" w:ascii="宋体" w:hAnsi="宋体" w:cs="宋体"/>
          <w:color w:val="000000" w:themeColor="text1"/>
          <w:szCs w:val="21"/>
          <w:highlight w:val="none"/>
          <w14:textFill>
            <w14:solidFill>
              <w14:schemeClr w14:val="tx1"/>
            </w14:solidFill>
          </w14:textFill>
        </w:rPr>
        <w:t>；人民币小写：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w:t>
      </w:r>
    </w:p>
    <w:p w14:paraId="502B3952">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乙方提交单据：合同(正文部分复印件）、中标通知书（或成交通知书）、发票（原件）、设备到货验收合格签收单（须装订成册）（复印件）。</w:t>
      </w:r>
    </w:p>
    <w:p w14:paraId="696528BA">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3.设备全部安装调试，并经甲方（用户）验收合格后，乙方向甲方提交下列单据之日起10个工作日内，甲方向乙方支付合同总价 </w:t>
      </w:r>
      <w:r>
        <w:rPr>
          <w:rFonts w:hint="eastAsia" w:ascii="宋体" w:hAnsi="宋体" w:cs="宋体"/>
          <w:color w:val="000000" w:themeColor="text1"/>
          <w:szCs w:val="21"/>
          <w:highlight w:val="none"/>
          <w:u w:val="single"/>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 xml:space="preserve"> %合同款（人民币大写：</w:t>
      </w:r>
      <w:r>
        <w:rPr>
          <w:rFonts w:hint="eastAsia" w:ascii="宋体" w:hAnsi="宋体" w:cs="宋体"/>
          <w:color w:val="000000" w:themeColor="text1"/>
          <w:szCs w:val="21"/>
          <w:highlight w:val="none"/>
          <w:u w:val="single"/>
          <w14:textFill>
            <w14:solidFill>
              <w14:schemeClr w14:val="tx1"/>
            </w14:solidFill>
          </w14:textFill>
        </w:rPr>
        <w:t xml:space="preserve">           整</w:t>
      </w:r>
      <w:r>
        <w:rPr>
          <w:rFonts w:hint="eastAsia" w:ascii="宋体" w:hAnsi="宋体" w:cs="宋体"/>
          <w:color w:val="000000" w:themeColor="text1"/>
          <w:szCs w:val="21"/>
          <w:highlight w:val="none"/>
          <w14:textFill>
            <w14:solidFill>
              <w14:schemeClr w14:val="tx1"/>
            </w14:solidFill>
          </w14:textFill>
        </w:rPr>
        <w:t>；人民币小写：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w:t>
      </w:r>
    </w:p>
    <w:p w14:paraId="6274A4A6">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乙方提交单据：合同（正文部分复印件）、中标通知书（或成交通知书）、发票（原件）、安装调试验收合格报告（须装订成册）（复印件）。</w:t>
      </w:r>
    </w:p>
    <w:p w14:paraId="451BF20F">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4.因财政集中支付延误时间不计算在内，乙方提交付款单据延迟、缺失及账户信息错误的，甲方有权相应顺延付款期限，且甲方不承担延误付款责任。</w:t>
      </w:r>
    </w:p>
    <w:p w14:paraId="29F3BF23">
      <w:pPr>
        <w:autoSpaceDN w:val="0"/>
        <w:ind w:firstLine="420" w:firstLineChars="200"/>
        <w:jc w:val="left"/>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乙方收取货款账户为：</w:t>
      </w: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6051"/>
      </w:tblGrid>
      <w:tr w14:paraId="0A219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4" w:type="dxa"/>
            <w:tcBorders>
              <w:top w:val="single" w:color="auto" w:sz="4" w:space="0"/>
              <w:left w:val="single" w:color="auto" w:sz="4" w:space="0"/>
              <w:bottom w:val="single" w:color="auto" w:sz="4" w:space="0"/>
              <w:right w:val="single" w:color="auto" w:sz="4" w:space="0"/>
            </w:tcBorders>
            <w:vAlign w:val="center"/>
          </w:tcPr>
          <w:p w14:paraId="2BB46132">
            <w:pPr>
              <w:autoSpaceDN w:val="0"/>
              <w:jc w:val="left"/>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乙方全称</w:t>
            </w:r>
          </w:p>
        </w:tc>
        <w:tc>
          <w:tcPr>
            <w:tcW w:w="6051" w:type="dxa"/>
            <w:tcBorders>
              <w:top w:val="single" w:color="auto" w:sz="4" w:space="0"/>
              <w:left w:val="single" w:color="auto" w:sz="4" w:space="0"/>
              <w:bottom w:val="single" w:color="auto" w:sz="4" w:space="0"/>
              <w:right w:val="single" w:color="auto" w:sz="4" w:space="0"/>
            </w:tcBorders>
            <w:vAlign w:val="center"/>
          </w:tcPr>
          <w:p w14:paraId="02E6D38E">
            <w:pPr>
              <w:autoSpaceDN w:val="0"/>
              <w:jc w:val="left"/>
              <w:rPr>
                <w:rFonts w:ascii="宋体" w:hAnsi="宋体" w:cs="宋体"/>
                <w:snapToGrid w:val="0"/>
                <w:color w:val="000000" w:themeColor="text1"/>
                <w:kern w:val="0"/>
                <w:szCs w:val="21"/>
                <w:highlight w:val="none"/>
                <w14:textFill>
                  <w14:solidFill>
                    <w14:schemeClr w14:val="tx1"/>
                  </w14:solidFill>
                </w14:textFill>
              </w:rPr>
            </w:pPr>
          </w:p>
        </w:tc>
      </w:tr>
      <w:tr w14:paraId="0FA5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804" w:type="dxa"/>
            <w:tcBorders>
              <w:top w:val="single" w:color="auto" w:sz="4" w:space="0"/>
              <w:left w:val="single" w:color="auto" w:sz="4" w:space="0"/>
              <w:bottom w:val="single" w:color="auto" w:sz="4" w:space="0"/>
              <w:right w:val="single" w:color="auto" w:sz="4" w:space="0"/>
            </w:tcBorders>
            <w:vAlign w:val="center"/>
          </w:tcPr>
          <w:p w14:paraId="030B34DB">
            <w:pPr>
              <w:autoSpaceDN w:val="0"/>
              <w:jc w:val="left"/>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开户银行</w:t>
            </w:r>
          </w:p>
        </w:tc>
        <w:tc>
          <w:tcPr>
            <w:tcW w:w="6051" w:type="dxa"/>
            <w:tcBorders>
              <w:top w:val="single" w:color="auto" w:sz="4" w:space="0"/>
              <w:left w:val="single" w:color="auto" w:sz="4" w:space="0"/>
              <w:bottom w:val="single" w:color="auto" w:sz="4" w:space="0"/>
              <w:right w:val="single" w:color="auto" w:sz="4" w:space="0"/>
            </w:tcBorders>
            <w:vAlign w:val="center"/>
          </w:tcPr>
          <w:p w14:paraId="3C9A26EE">
            <w:pPr>
              <w:autoSpaceDN w:val="0"/>
              <w:jc w:val="left"/>
              <w:rPr>
                <w:rFonts w:ascii="宋体" w:hAnsi="宋体" w:cs="宋体"/>
                <w:snapToGrid w:val="0"/>
                <w:color w:val="000000" w:themeColor="text1"/>
                <w:kern w:val="0"/>
                <w:szCs w:val="21"/>
                <w:highlight w:val="none"/>
                <w14:textFill>
                  <w14:solidFill>
                    <w14:schemeClr w14:val="tx1"/>
                  </w14:solidFill>
                </w14:textFill>
              </w:rPr>
            </w:pPr>
          </w:p>
        </w:tc>
      </w:tr>
      <w:tr w14:paraId="141CC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804" w:type="dxa"/>
            <w:tcBorders>
              <w:top w:val="single" w:color="auto" w:sz="4" w:space="0"/>
              <w:left w:val="single" w:color="auto" w:sz="4" w:space="0"/>
              <w:bottom w:val="single" w:color="auto" w:sz="4" w:space="0"/>
              <w:right w:val="single" w:color="auto" w:sz="4" w:space="0"/>
            </w:tcBorders>
            <w:vAlign w:val="center"/>
          </w:tcPr>
          <w:p w14:paraId="4E7568AC">
            <w:pPr>
              <w:autoSpaceDN w:val="0"/>
              <w:jc w:val="left"/>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账号</w:t>
            </w:r>
          </w:p>
        </w:tc>
        <w:tc>
          <w:tcPr>
            <w:tcW w:w="6051" w:type="dxa"/>
            <w:tcBorders>
              <w:top w:val="single" w:color="auto" w:sz="4" w:space="0"/>
              <w:left w:val="single" w:color="auto" w:sz="4" w:space="0"/>
              <w:bottom w:val="single" w:color="auto" w:sz="4" w:space="0"/>
              <w:right w:val="single" w:color="auto" w:sz="4" w:space="0"/>
            </w:tcBorders>
            <w:vAlign w:val="center"/>
          </w:tcPr>
          <w:p w14:paraId="3D3A307C">
            <w:pPr>
              <w:autoSpaceDN w:val="0"/>
              <w:jc w:val="left"/>
              <w:rPr>
                <w:rFonts w:ascii="宋体" w:hAnsi="宋体" w:cs="宋体"/>
                <w:snapToGrid w:val="0"/>
                <w:color w:val="000000" w:themeColor="text1"/>
                <w:kern w:val="0"/>
                <w:szCs w:val="21"/>
                <w:highlight w:val="none"/>
                <w14:textFill>
                  <w14:solidFill>
                    <w14:schemeClr w14:val="tx1"/>
                  </w14:solidFill>
                </w14:textFill>
              </w:rPr>
            </w:pPr>
          </w:p>
        </w:tc>
      </w:tr>
    </w:tbl>
    <w:p w14:paraId="1CE5E500">
      <w:pPr>
        <w:ind w:firstLine="422" w:firstLineChars="200"/>
        <w:rPr>
          <w:rFonts w:hint="eastAsia" w:ascii="宋体" w:hAnsi="宋体" w:eastAsia="宋体" w:cs="宋体"/>
          <w:b/>
          <w:bCs/>
          <w:color w:val="000000" w:themeColor="text1"/>
          <w:szCs w:val="21"/>
          <w:highlight w:val="none"/>
          <w:lang w:eastAsia="zh-CN"/>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 xml:space="preserve">第四条 </w:t>
      </w:r>
      <w:r>
        <w:rPr>
          <w:rFonts w:hint="eastAsia" w:ascii="宋体" w:hAnsi="宋体" w:cs="宋体"/>
          <w:b/>
          <w:bCs/>
          <w:color w:val="000000" w:themeColor="text1"/>
          <w:szCs w:val="21"/>
          <w:highlight w:val="none"/>
          <w:lang w:eastAsia="zh-CN"/>
          <w14:textFill>
            <w14:solidFill>
              <w14:schemeClr w14:val="tx1"/>
            </w14:solidFill>
          </w14:textFill>
        </w:rPr>
        <w:t>履约保函</w:t>
      </w:r>
    </w:p>
    <w:p w14:paraId="2B1C6DC2">
      <w:pPr>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合同签订之日起10个工作日内，乙方须按合同金额的10%向</w:t>
      </w:r>
      <w:r>
        <w:rPr>
          <w:rFonts w:hint="eastAsia" w:ascii="宋体" w:hAnsi="宋体" w:cs="宋体"/>
          <w:color w:val="000000" w:themeColor="text1"/>
          <w:szCs w:val="21"/>
          <w:highlight w:val="none"/>
          <w:lang w:val="en-US" w:eastAsia="zh-CN"/>
          <w14:textFill>
            <w14:solidFill>
              <w14:schemeClr w14:val="tx1"/>
            </w14:solidFill>
          </w14:textFill>
        </w:rPr>
        <w:t>甲方</w:t>
      </w:r>
      <w:r>
        <w:rPr>
          <w:rFonts w:hint="eastAsia" w:ascii="宋体" w:hAnsi="宋体" w:cs="宋体"/>
          <w:color w:val="000000" w:themeColor="text1"/>
          <w:szCs w:val="21"/>
          <w:highlight w:val="none"/>
          <w14:textFill>
            <w14:solidFill>
              <w14:schemeClr w14:val="tx1"/>
            </w14:solidFill>
          </w14:textFill>
        </w:rPr>
        <w:t>开具履约保函。如果乙方未按照约定时间交付履约保函的，</w:t>
      </w:r>
      <w:r>
        <w:rPr>
          <w:rFonts w:hint="eastAsia" w:ascii="宋体" w:hAnsi="宋体" w:cs="宋体"/>
          <w:color w:val="000000" w:themeColor="text1"/>
          <w:szCs w:val="21"/>
          <w:highlight w:val="none"/>
          <w:lang w:val="en-US" w:eastAsia="zh-CN"/>
          <w14:textFill>
            <w14:solidFill>
              <w14:schemeClr w14:val="tx1"/>
            </w14:solidFill>
          </w14:textFill>
        </w:rPr>
        <w:t>甲方</w:t>
      </w:r>
      <w:r>
        <w:rPr>
          <w:rFonts w:hint="eastAsia" w:ascii="宋体" w:hAnsi="宋体" w:cs="宋体"/>
          <w:color w:val="000000" w:themeColor="text1"/>
          <w:szCs w:val="21"/>
          <w:highlight w:val="none"/>
          <w14:textFill>
            <w14:solidFill>
              <w14:schemeClr w14:val="tx1"/>
            </w14:solidFill>
          </w14:textFill>
        </w:rPr>
        <w:t>有权单方面解除合同。</w:t>
      </w:r>
    </w:p>
    <w:p w14:paraId="36308020">
      <w:pPr>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履约保证金以银行保函向</w:t>
      </w:r>
      <w:r>
        <w:rPr>
          <w:rFonts w:hint="eastAsia" w:ascii="宋体" w:hAnsi="宋体" w:cs="宋体"/>
          <w:color w:val="000000" w:themeColor="text1"/>
          <w:szCs w:val="21"/>
          <w:highlight w:val="none"/>
          <w:lang w:val="en-US" w:eastAsia="zh-CN"/>
          <w14:textFill>
            <w14:solidFill>
              <w14:schemeClr w14:val="tx1"/>
            </w14:solidFill>
          </w14:textFill>
        </w:rPr>
        <w:t>甲方</w:t>
      </w:r>
      <w:r>
        <w:rPr>
          <w:rFonts w:hint="eastAsia" w:ascii="宋体" w:hAnsi="宋体" w:cs="宋体"/>
          <w:color w:val="000000" w:themeColor="text1"/>
          <w:szCs w:val="21"/>
          <w:highlight w:val="none"/>
          <w14:textFill>
            <w14:solidFill>
              <w14:schemeClr w14:val="tx1"/>
            </w14:solidFill>
          </w14:textFill>
        </w:rPr>
        <w:t>提供。</w:t>
      </w:r>
    </w:p>
    <w:p w14:paraId="4FB9F9E5">
      <w:pPr>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如</w:t>
      </w:r>
      <w:r>
        <w:rPr>
          <w:rFonts w:hint="eastAsia" w:ascii="宋体" w:hAnsi="宋体" w:cs="宋体"/>
          <w:color w:val="000000" w:themeColor="text1"/>
          <w:szCs w:val="21"/>
          <w:highlight w:val="none"/>
          <w:lang w:val="en-US" w:eastAsia="zh-CN"/>
          <w14:textFill>
            <w14:solidFill>
              <w14:schemeClr w14:val="tx1"/>
            </w14:solidFill>
          </w14:textFill>
        </w:rPr>
        <w:t>乙方</w:t>
      </w:r>
      <w:r>
        <w:rPr>
          <w:rFonts w:hint="eastAsia" w:ascii="宋体" w:hAnsi="宋体" w:cs="宋体"/>
          <w:color w:val="000000" w:themeColor="text1"/>
          <w:szCs w:val="21"/>
          <w:highlight w:val="none"/>
          <w14:textFill>
            <w14:solidFill>
              <w14:schemeClr w14:val="tx1"/>
            </w14:solidFill>
          </w14:textFill>
        </w:rPr>
        <w:t>未能履行合同规定的义务，</w:t>
      </w:r>
      <w:r>
        <w:rPr>
          <w:rFonts w:hint="eastAsia" w:ascii="宋体" w:hAnsi="宋体" w:cs="宋体"/>
          <w:color w:val="000000" w:themeColor="text1"/>
          <w:szCs w:val="21"/>
          <w:highlight w:val="none"/>
          <w:lang w:val="en-US" w:eastAsia="zh-CN"/>
          <w14:textFill>
            <w14:solidFill>
              <w14:schemeClr w14:val="tx1"/>
            </w14:solidFill>
          </w14:textFill>
        </w:rPr>
        <w:t>甲方</w:t>
      </w:r>
      <w:r>
        <w:rPr>
          <w:rFonts w:hint="eastAsia" w:ascii="宋体" w:hAnsi="宋体" w:cs="宋体"/>
          <w:color w:val="000000" w:themeColor="text1"/>
          <w:szCs w:val="21"/>
          <w:highlight w:val="none"/>
          <w14:textFill>
            <w14:solidFill>
              <w14:schemeClr w14:val="tx1"/>
            </w14:solidFill>
          </w14:textFill>
        </w:rPr>
        <w:t>有权按照本合同的约定从</w:t>
      </w:r>
      <w:r>
        <w:rPr>
          <w:rFonts w:hint="eastAsia" w:ascii="宋体" w:hAnsi="宋体" w:cs="宋体"/>
          <w:color w:val="000000" w:themeColor="text1"/>
          <w:szCs w:val="21"/>
          <w:highlight w:val="none"/>
          <w:lang w:val="en-US" w:eastAsia="zh-CN"/>
          <w14:textFill>
            <w14:solidFill>
              <w14:schemeClr w14:val="tx1"/>
            </w14:solidFill>
          </w14:textFill>
        </w:rPr>
        <w:t>履约保函中进行相应提取，乙方应在收到甲方书面通知之日起10日内，将履约保函金额补足至原约定金额。</w:t>
      </w:r>
    </w:p>
    <w:p w14:paraId="31D3BB3C">
      <w:pPr>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如</w:t>
      </w:r>
      <w:r>
        <w:rPr>
          <w:rFonts w:hint="eastAsia" w:ascii="宋体" w:hAnsi="宋体" w:cs="宋体"/>
          <w:color w:val="000000" w:themeColor="text1"/>
          <w:szCs w:val="21"/>
          <w:highlight w:val="none"/>
          <w:lang w:val="en-US" w:eastAsia="zh-CN"/>
          <w14:textFill>
            <w14:solidFill>
              <w14:schemeClr w14:val="tx1"/>
            </w14:solidFill>
          </w14:textFill>
        </w:rPr>
        <w:t>乙方</w:t>
      </w:r>
      <w:r>
        <w:rPr>
          <w:rFonts w:hint="eastAsia" w:ascii="宋体" w:hAnsi="宋体" w:cs="宋体"/>
          <w:color w:val="000000" w:themeColor="text1"/>
          <w:szCs w:val="21"/>
          <w:highlight w:val="none"/>
          <w14:textFill>
            <w14:solidFill>
              <w14:schemeClr w14:val="tx1"/>
            </w14:solidFill>
          </w14:textFill>
        </w:rPr>
        <w:t>不履行合同，或履行合同义务不符合约定使得合同目的不能实现，履约保函予以没收，</w:t>
      </w:r>
      <w:r>
        <w:rPr>
          <w:rFonts w:hint="eastAsia" w:ascii="宋体" w:hAnsi="宋体" w:cs="宋体"/>
          <w:color w:val="000000" w:themeColor="text1"/>
          <w:szCs w:val="21"/>
          <w:highlight w:val="none"/>
          <w:lang w:eastAsia="zh-CN"/>
          <w14:textFill>
            <w14:solidFill>
              <w14:schemeClr w14:val="tx1"/>
            </w14:solidFill>
          </w14:textFill>
        </w:rPr>
        <w:t>甲方</w:t>
      </w:r>
      <w:r>
        <w:rPr>
          <w:rFonts w:hint="eastAsia" w:ascii="宋体" w:hAnsi="宋体" w:cs="宋体"/>
          <w:color w:val="000000" w:themeColor="text1"/>
          <w:szCs w:val="21"/>
          <w:highlight w:val="none"/>
          <w14:textFill>
            <w14:solidFill>
              <w14:schemeClr w14:val="tx1"/>
            </w14:solidFill>
          </w14:textFill>
        </w:rPr>
        <w:t>有权提取履约保函项下全部金额。</w:t>
      </w:r>
    </w:p>
    <w:p w14:paraId="183C1006">
      <w:pPr>
        <w:ind w:firstLine="420" w:firstLineChars="200"/>
        <w:rPr>
          <w:rFonts w:hint="default" w:ascii="宋体" w:hAnsi="宋体" w:cs="宋体"/>
          <w:color w:val="000000" w:themeColor="text1"/>
          <w:szCs w:val="21"/>
          <w:highlight w:val="none"/>
          <w:lang w:val="en-US"/>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设备全部安装调试，并经</w:t>
      </w:r>
      <w:r>
        <w:rPr>
          <w:rFonts w:hint="eastAsia" w:ascii="宋体" w:hAnsi="宋体" w:cs="宋体"/>
          <w:color w:val="000000" w:themeColor="text1"/>
          <w:szCs w:val="21"/>
          <w:highlight w:val="none"/>
          <w:lang w:val="en-US" w:eastAsia="zh-CN"/>
          <w14:textFill>
            <w14:solidFill>
              <w14:schemeClr w14:val="tx1"/>
            </w14:solidFill>
          </w14:textFill>
        </w:rPr>
        <w:t>甲方</w:t>
      </w:r>
      <w:r>
        <w:rPr>
          <w:rFonts w:hint="eastAsia" w:ascii="宋体" w:hAnsi="宋体" w:cs="宋体"/>
          <w:color w:val="000000" w:themeColor="text1"/>
          <w:szCs w:val="21"/>
          <w:highlight w:val="none"/>
          <w14:textFill>
            <w14:solidFill>
              <w14:schemeClr w14:val="tx1"/>
            </w14:solidFill>
          </w14:textFill>
        </w:rPr>
        <w:t>验收合格后30个日历日内，</w:t>
      </w:r>
      <w:r>
        <w:rPr>
          <w:rFonts w:hint="eastAsia" w:ascii="宋体" w:hAnsi="宋体" w:cs="宋体"/>
          <w:color w:val="000000" w:themeColor="text1"/>
          <w:szCs w:val="21"/>
          <w:highlight w:val="none"/>
          <w:lang w:val="en-US" w:eastAsia="zh-CN"/>
          <w14:textFill>
            <w14:solidFill>
              <w14:schemeClr w14:val="tx1"/>
            </w14:solidFill>
          </w14:textFill>
        </w:rPr>
        <w:t>乙方</w:t>
      </w:r>
      <w:r>
        <w:rPr>
          <w:rFonts w:hint="eastAsia" w:ascii="宋体" w:hAnsi="宋体" w:cs="宋体"/>
          <w:color w:val="000000" w:themeColor="text1"/>
          <w:szCs w:val="21"/>
          <w:highlight w:val="none"/>
          <w14:textFill>
            <w14:solidFill>
              <w14:schemeClr w14:val="tx1"/>
            </w14:solidFill>
          </w14:textFill>
        </w:rPr>
        <w:t>可以提交</w:t>
      </w:r>
      <w:r>
        <w:rPr>
          <w:rFonts w:hint="eastAsia" w:ascii="宋体" w:hAnsi="宋体" w:cs="宋体"/>
          <w:color w:val="000000" w:themeColor="text1"/>
          <w:szCs w:val="21"/>
          <w:highlight w:val="none"/>
          <w:lang w:val="en-US" w:eastAsia="zh-CN"/>
          <w14:textFill>
            <w14:solidFill>
              <w14:schemeClr w14:val="tx1"/>
            </w14:solidFill>
          </w14:textFill>
        </w:rPr>
        <w:t>履约保函退回申请</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甲方</w:t>
      </w:r>
      <w:r>
        <w:rPr>
          <w:rFonts w:hint="eastAsia" w:ascii="宋体" w:hAnsi="宋体" w:cs="宋体"/>
          <w:color w:val="000000" w:themeColor="text1"/>
          <w:szCs w:val="21"/>
          <w:highlight w:val="none"/>
          <w14:textFill>
            <w14:solidFill>
              <w14:schemeClr w14:val="tx1"/>
            </w14:solidFill>
          </w14:textFill>
        </w:rPr>
        <w:t>凭</w:t>
      </w:r>
      <w:r>
        <w:rPr>
          <w:rFonts w:hint="eastAsia" w:ascii="宋体" w:hAnsi="宋体" w:cs="宋体"/>
          <w:color w:val="000000" w:themeColor="text1"/>
          <w:szCs w:val="21"/>
          <w:highlight w:val="none"/>
          <w:lang w:val="en-US" w:eastAsia="zh-CN"/>
          <w14:textFill>
            <w14:solidFill>
              <w14:schemeClr w14:val="tx1"/>
            </w14:solidFill>
          </w14:textFill>
        </w:rPr>
        <w:t>乙方</w:t>
      </w:r>
      <w:r>
        <w:rPr>
          <w:rFonts w:hint="eastAsia" w:ascii="宋体" w:hAnsi="宋体" w:cs="宋体"/>
          <w:color w:val="000000" w:themeColor="text1"/>
          <w:szCs w:val="21"/>
          <w:highlight w:val="none"/>
          <w14:textFill>
            <w14:solidFill>
              <w14:schemeClr w14:val="tx1"/>
            </w14:solidFill>
          </w14:textFill>
        </w:rPr>
        <w:t>提交</w:t>
      </w:r>
      <w:r>
        <w:rPr>
          <w:rFonts w:hint="eastAsia" w:ascii="宋体" w:hAnsi="宋体" w:cs="宋体"/>
          <w:color w:val="000000" w:themeColor="text1"/>
          <w:szCs w:val="21"/>
          <w:highlight w:val="none"/>
          <w:lang w:val="en-US" w:eastAsia="zh-CN"/>
          <w14:textFill>
            <w14:solidFill>
              <w14:schemeClr w14:val="tx1"/>
            </w14:solidFill>
          </w14:textFill>
        </w:rPr>
        <w:t>退回</w:t>
      </w:r>
      <w:r>
        <w:rPr>
          <w:rFonts w:hint="eastAsia" w:ascii="宋体" w:hAnsi="宋体" w:cs="宋体"/>
          <w:color w:val="000000" w:themeColor="text1"/>
          <w:szCs w:val="21"/>
          <w:highlight w:val="none"/>
          <w14:textFill>
            <w14:solidFill>
              <w14:schemeClr w14:val="tx1"/>
            </w14:solidFill>
          </w14:textFill>
        </w:rPr>
        <w:t>申请，10个工作日内</w:t>
      </w:r>
      <w:r>
        <w:rPr>
          <w:rFonts w:hint="eastAsia" w:ascii="宋体" w:hAnsi="宋体" w:cs="宋体"/>
          <w:color w:val="000000" w:themeColor="text1"/>
          <w:szCs w:val="21"/>
          <w:highlight w:val="none"/>
          <w:lang w:val="en-US" w:eastAsia="zh-CN"/>
          <w14:textFill>
            <w14:solidFill>
              <w14:schemeClr w14:val="tx1"/>
            </w14:solidFill>
          </w14:textFill>
        </w:rPr>
        <w:t xml:space="preserve">退还履约保函。 </w:t>
      </w:r>
    </w:p>
    <w:p w14:paraId="78C3A43A">
      <w:pPr>
        <w:rPr>
          <w:rFonts w:ascii="宋体" w:hAnsi="宋体" w:cs="宋体"/>
          <w:color w:val="000000" w:themeColor="text1"/>
          <w:szCs w:val="21"/>
          <w:highlight w:val="none"/>
          <w14:textFill>
            <w14:solidFill>
              <w14:schemeClr w14:val="tx1"/>
            </w14:solidFill>
          </w14:textFill>
        </w:rPr>
      </w:pPr>
    </w:p>
    <w:p w14:paraId="50631D77">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第五条 包装</w:t>
      </w:r>
    </w:p>
    <w:p w14:paraId="1FA17F44">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（一）除合同另有规定外，乙方提供的全部货物均应按标准</w:t>
      </w:r>
      <w:r>
        <w:rPr>
          <w:rFonts w:hint="eastAsia" w:ascii="宋体" w:hAnsi="宋体" w:cs="宋体"/>
          <w:snapToGrid w:val="0"/>
          <w:color w:val="000000" w:themeColor="text1"/>
          <w:kern w:val="0"/>
          <w:szCs w:val="21"/>
          <w:highlight w:val="none"/>
          <w14:textFill>
            <w14:solidFill>
              <w14:schemeClr w14:val="tx1"/>
            </w14:solidFill>
          </w14:textFill>
        </w:rPr>
        <w:t>保护措施进行包装，这类包装应适应于远距离运输、防潮、防震、</w:t>
      </w:r>
      <w:r>
        <w:rPr>
          <w:rFonts w:hint="eastAsia" w:ascii="宋体" w:hAnsi="宋体" w:cs="宋体"/>
          <w:color w:val="000000" w:themeColor="text1"/>
          <w:szCs w:val="21"/>
          <w:highlight w:val="none"/>
          <w14:textFill>
            <w14:solidFill>
              <w14:schemeClr w14:val="tx1"/>
            </w14:solidFill>
          </w14:textFill>
        </w:rPr>
        <w:t>防锈和防野蛮装卸，以确保货物安全无损运抵指定交货地点。</w:t>
      </w:r>
    </w:p>
    <w:p w14:paraId="4D678B6D">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（二）乙方应在包装箱外标明产品名称、型号，包装箱内随附一份详细装箱单。</w:t>
      </w:r>
    </w:p>
    <w:p w14:paraId="19B68122">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（三）乙方应承担由于其包装或防护措施不当而引起的货物损坏和丢失的任何损失责任和费用。</w:t>
      </w:r>
    </w:p>
    <w:p w14:paraId="5FD9C1A3">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第六条 交货时间、地点、交货方法（运输方式）</w:t>
      </w:r>
    </w:p>
    <w:p w14:paraId="726B74C2">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w:t>
      </w:r>
      <w:r>
        <w:rPr>
          <w:rFonts w:hint="eastAsia" w:ascii="宋体" w:hAnsi="宋体" w:cs="宋体"/>
          <w:snapToGrid w:val="0"/>
          <w:color w:val="000000" w:themeColor="text1"/>
          <w:kern w:val="0"/>
          <w:szCs w:val="21"/>
          <w:highlight w:val="none"/>
          <w14:textFill>
            <w14:solidFill>
              <w14:schemeClr w14:val="tx1"/>
            </w14:solidFill>
          </w14:textFill>
        </w:rPr>
        <w:t>）交</w:t>
      </w:r>
      <w:r>
        <w:rPr>
          <w:rFonts w:hint="eastAsia" w:ascii="宋体" w:hAnsi="宋体" w:cs="宋体"/>
          <w:color w:val="000000" w:themeColor="text1"/>
          <w:szCs w:val="21"/>
          <w:highlight w:val="none"/>
          <w14:textFill>
            <w14:solidFill>
              <w14:schemeClr w14:val="tx1"/>
            </w14:solidFill>
          </w14:textFill>
        </w:rPr>
        <w:t>货时间：合同签订后30日内完成交货，交货后10日内完成安装调试。</w:t>
      </w:r>
    </w:p>
    <w:p w14:paraId="4315A219">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（二）交货地点：</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w:t>
      </w:r>
    </w:p>
    <w:p w14:paraId="08AECB78">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交货方法：由乙方负责采用适合的交通工具将采购货物及其附件运至交货现场并按甲方要求完成卸货，以双方签署设备到货验收签收单为准，交货时应一并交付货物的有关单证。货物运至甲方指定地点的运输、劳务及相关保险的办理由乙方负责并承担相应费用。</w:t>
      </w:r>
    </w:p>
    <w:p w14:paraId="4EF12C7A">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（四）风险责任承担：货物的风险责任和所有权在双方签署设备到货验收签收单/安装调试验收合格报告后由甲方承担和享有，此前的风险责任由乙方承担。</w:t>
      </w:r>
    </w:p>
    <w:p w14:paraId="662CA758">
      <w:pPr>
        <w:ind w:firstLine="422"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第七条 货物验收</w:t>
      </w:r>
    </w:p>
    <w:p w14:paraId="0FA9A4FD">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（一）货物运至甲方（用户）指定地点后，由甲乙双方指派人员按照本合同规定对货物进行验收，乙方应提供交货清单等文件供甲方（用户）审查，甲方（用户）将按合同清单进行规格、数量、外观的检查。</w:t>
      </w:r>
    </w:p>
    <w:p w14:paraId="4C1E7AE0">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（二）收货后</w:t>
      </w:r>
      <w:r>
        <w:rPr>
          <w:rFonts w:hint="eastAsia" w:ascii="宋体" w:hAnsi="宋体" w:cs="宋体"/>
          <w:color w:val="000000" w:themeColor="text1"/>
          <w:szCs w:val="21"/>
          <w:highlight w:val="none"/>
          <w:u w:val="single"/>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个工作日内甲乙双方进行到货验收工作。如验收合格，甲方（用户）应及时履行验收手续，双方签署设备到货验收签收单；如验收不合格，甲方（用户）应以书面形式通知乙方原因，乙方收到通知后</w:t>
      </w:r>
      <w:r>
        <w:rPr>
          <w:rFonts w:hint="eastAsia" w:ascii="宋体" w:hAnsi="宋体" w:cs="宋体"/>
          <w:color w:val="000000" w:themeColor="text1"/>
          <w:szCs w:val="21"/>
          <w:highlight w:val="none"/>
          <w:u w:val="single"/>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个工作日内提供解决方案。</w:t>
      </w:r>
    </w:p>
    <w:p w14:paraId="05D5BD0D">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（三）在验收工作中，发现数量不足或有质量、技术等问题，乙方应按照合同要求采取补足、更换或退货等处理措施，并承担由此发生的一切费用和损失。</w:t>
      </w:r>
    </w:p>
    <w:p w14:paraId="5775FE97">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四）涉及设备安装调试的，乙方负责在甲方（用户）配合下完成所供设备安装调试并保证与用户原有设备互联互通，有关技术问题由乙方负责解决。安装调试后，双方签署设备安装调试验收报告。有关安装调试服务详见</w:t>
      </w:r>
      <w:bookmarkStart w:id="424" w:name="OLE_LINK23"/>
      <w:bookmarkStart w:id="425" w:name="OLE_LINK22"/>
      <w:r>
        <w:rPr>
          <w:rFonts w:hint="eastAsia" w:ascii="宋体" w:hAnsi="宋体" w:cs="宋体"/>
          <w:color w:val="000000" w:themeColor="text1"/>
          <w:szCs w:val="21"/>
          <w:highlight w:val="none"/>
          <w14:textFill>
            <w14:solidFill>
              <w14:schemeClr w14:val="tx1"/>
            </w14:solidFill>
          </w14:textFill>
        </w:rPr>
        <w:t>附件实施方案</w:t>
      </w:r>
      <w:bookmarkEnd w:id="424"/>
      <w:bookmarkEnd w:id="425"/>
      <w:r>
        <w:rPr>
          <w:rFonts w:hint="eastAsia" w:ascii="宋体" w:hAnsi="宋体" w:cs="宋体"/>
          <w:color w:val="000000" w:themeColor="text1"/>
          <w:szCs w:val="21"/>
          <w:highlight w:val="none"/>
          <w14:textFill>
            <w14:solidFill>
              <w14:schemeClr w14:val="tx1"/>
            </w14:solidFill>
          </w14:textFill>
        </w:rPr>
        <w:t>。</w:t>
      </w:r>
    </w:p>
    <w:p w14:paraId="30346B72">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五）合同项下货物生产期间，甲方（用户）有权派工作人员到生产厂进行监造、现场抽样和出厂前验核。此次验核不代表甲方（用户）对货物的最终验收。期间相关费用，包括技术交流和技术材料费等由乙方负担。</w:t>
      </w:r>
    </w:p>
    <w:p w14:paraId="17ADD7A2">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六）为验核货物内在功能是否完备，甲方（用户）有权组织对货物进行随机抽样，并委托有关检测单位进行检测，该检测结果将作为货物质量的评判依据，相关送检和检测费用由乙方承担。如检测指标不符合招标文件（谈判文件、询价通知书、磋商文件、单一来源）、投标（响应）文件要求的，甲方有权拒收全部此类货物，乙方应按照甲方要求无条件对拒收货物进行更换，并承担由此给甲方造成的工期延误等损失。对乙方可能涉嫌提供虚假材料或虚假响应的行为，甲方有权依法向监管部门反映并追究乙方法律责任。</w:t>
      </w:r>
    </w:p>
    <w:p w14:paraId="3679BA9A">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（七）甲方（用户）认为必要时，对大型或者复杂的货物采购项目，可以邀请国家认可的质量检测机构参加验收工作，相关验收意见作为验收报告的参考资料，相关费用由乙方承担。</w:t>
      </w:r>
    </w:p>
    <w:p w14:paraId="30F8D391">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（八）验收标准以双方达成的对质量和技术标准的约定、乙方承诺的质量和技术标准、国家或行业规定的相关质量和技术标准中最高者为准，且应充分满足甲方使用要求。</w:t>
      </w:r>
    </w:p>
    <w:p w14:paraId="6AE65028">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(九)设备安装完成后，乙方无法在验收开始后10个工作日内达到</w:t>
      </w:r>
      <w:r>
        <w:rPr>
          <w:rFonts w:hint="eastAsia" w:ascii="宋体" w:hAnsi="宋体" w:cs="宋体"/>
          <w:color w:val="000000" w:themeColor="text1"/>
          <w:szCs w:val="21"/>
          <w:highlight w:val="none"/>
          <w:lang w:val="en-US" w:eastAsia="zh-CN"/>
          <w14:textFill>
            <w14:solidFill>
              <w14:schemeClr w14:val="tx1"/>
            </w14:solidFill>
          </w14:textFill>
        </w:rPr>
        <w:t>磋商</w:t>
      </w:r>
      <w:r>
        <w:rPr>
          <w:rFonts w:hint="eastAsia" w:ascii="宋体" w:hAnsi="宋体" w:cs="宋体"/>
          <w:color w:val="000000" w:themeColor="text1"/>
          <w:szCs w:val="21"/>
          <w:highlight w:val="none"/>
          <w14:textFill>
            <w14:solidFill>
              <w14:schemeClr w14:val="tx1"/>
            </w14:solidFill>
          </w14:textFill>
        </w:rPr>
        <w:t>文件的技术参数要求，视为验收不通过。甲方（用户）根据合同约定追究</w:t>
      </w:r>
      <w:r>
        <w:rPr>
          <w:rFonts w:hint="eastAsia" w:ascii="宋体" w:hAnsi="宋体" w:cs="宋体"/>
          <w:color w:val="000000" w:themeColor="text1"/>
          <w:szCs w:val="21"/>
          <w:highlight w:val="none"/>
          <w:lang w:val="en-US" w:eastAsia="zh-CN"/>
          <w14:textFill>
            <w14:solidFill>
              <w14:schemeClr w14:val="tx1"/>
            </w14:solidFill>
          </w14:textFill>
        </w:rPr>
        <w:t>乙方</w:t>
      </w:r>
      <w:r>
        <w:rPr>
          <w:rFonts w:hint="eastAsia" w:ascii="宋体" w:hAnsi="宋体" w:cs="宋体"/>
          <w:color w:val="000000" w:themeColor="text1"/>
          <w:szCs w:val="21"/>
          <w:highlight w:val="none"/>
          <w14:textFill>
            <w14:solidFill>
              <w14:schemeClr w14:val="tx1"/>
            </w14:solidFill>
          </w14:textFill>
        </w:rPr>
        <w:t>及制造商违约责任。</w:t>
      </w:r>
    </w:p>
    <w:p w14:paraId="34E465E7">
      <w:pPr>
        <w:ind w:firstLine="422"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第八条 质量保证</w:t>
      </w:r>
    </w:p>
    <w:p w14:paraId="276249B9">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（一）乙方应保证所供货物为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公司制造生产、原包装、全新未使用过的产品，与投标文件/应答文件承诺一致，并完全符合或高于合同要求的质量、规格和技术性能。</w:t>
      </w:r>
    </w:p>
    <w:p w14:paraId="1B47F3AF">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乙方应保证所供货物没有材料或工艺上的缺陷，并保证其货物在正确安装、正常使用和保养条件下，在其使用寿命期内具有本合同要求的性能。在货物最终交付验收后不少于合同规定或乙方承诺（两者以较长的为准）的质量保证期内，本保证保持有效。</w:t>
      </w:r>
    </w:p>
    <w:p w14:paraId="6DC70C81">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如果乙方所供货物质量与合同不符，或证实所供货物是有缺陷的，包括潜在的缺陷或使用不符合要求的材料等，由此引起的全部损失及费用由乙方承担。若以上原因导致或引起甲方（用户）损失及导致或引起第三方受到损害的，全部赔偿责任均应由乙方承担。</w:t>
      </w:r>
    </w:p>
    <w:p w14:paraId="5FA2FB5E">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（四）在质量保证期内所发现的缺陷，甲方（用户）应尽快以书面形式通知乙方。乙方收到通知后应10日内免费维修或更换有缺陷的货物或部件。</w:t>
      </w:r>
    </w:p>
    <w:p w14:paraId="32CCC5A3">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（五）乙方在约定的时间内未能弥补缺陷，甲方（用户）可采取必要的补救措施，但其风险和费用将由乙方承担，甲方（用户）根据合同规定对乙方行使的其他权利不受影响。</w:t>
      </w:r>
    </w:p>
    <w:p w14:paraId="7C9F60E9">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（六）本合同项目所有货物质量保证期为：自双方签署设备到货验收签收单/安装调试验收合格报告之日起计算</w:t>
      </w:r>
      <w:r>
        <w:rPr>
          <w:rFonts w:hint="eastAsia" w:ascii="宋体" w:hAnsi="宋体" w:cs="宋体"/>
          <w:color w:val="000000" w:themeColor="text1"/>
          <w:szCs w:val="21"/>
          <w:highlight w:val="none"/>
          <w:u w:val="single"/>
          <w14:textFill>
            <w14:solidFill>
              <w14:schemeClr w14:val="tx1"/>
            </w14:solidFill>
          </w14:textFill>
        </w:rPr>
        <w:t xml:space="preserve"> 3 </w:t>
      </w:r>
      <w:r>
        <w:rPr>
          <w:rFonts w:hint="eastAsia" w:ascii="宋体" w:hAnsi="宋体" w:cs="宋体"/>
          <w:color w:val="000000" w:themeColor="text1"/>
          <w:szCs w:val="21"/>
          <w:highlight w:val="none"/>
          <w14:textFill>
            <w14:solidFill>
              <w14:schemeClr w14:val="tx1"/>
            </w14:solidFill>
          </w14:textFill>
        </w:rPr>
        <w:t>年。</w:t>
      </w:r>
    </w:p>
    <w:p w14:paraId="52B444B3">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第九条 培训</w:t>
      </w:r>
    </w:p>
    <w:p w14:paraId="247E02D5">
      <w:pPr>
        <w:ind w:firstLine="420"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本合同所包括的培训详见附件培训方案。</w:t>
      </w:r>
    </w:p>
    <w:p w14:paraId="6BCBCC29">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第十条 售后服务</w:t>
      </w:r>
    </w:p>
    <w:p w14:paraId="6ACE779F">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（一）乙方在质量保证期内免费提供</w:t>
      </w:r>
      <w:r>
        <w:rPr>
          <w:rFonts w:hint="eastAsia" w:ascii="宋体" w:hAnsi="宋体" w:cs="宋体"/>
          <w:color w:val="000000" w:themeColor="text1"/>
          <w:szCs w:val="21"/>
          <w:highlight w:val="none"/>
          <w:u w:val="single"/>
          <w14:textFill>
            <w14:solidFill>
              <w14:schemeClr w14:val="tx1"/>
            </w14:solidFill>
          </w14:textFill>
        </w:rPr>
        <w:t>7</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u w:val="single"/>
          <w14:textFill>
            <w14:solidFill>
              <w14:schemeClr w14:val="tx1"/>
            </w14:solidFill>
          </w14:textFill>
        </w:rPr>
        <w:t>24</w:t>
      </w:r>
      <w:r>
        <w:rPr>
          <w:rFonts w:hint="eastAsia" w:ascii="宋体" w:hAnsi="宋体" w:cs="宋体"/>
          <w:color w:val="000000" w:themeColor="text1"/>
          <w:szCs w:val="21"/>
          <w:highlight w:val="none"/>
          <w14:textFill>
            <w14:solidFill>
              <w14:schemeClr w14:val="tx1"/>
            </w14:solidFill>
          </w14:textFill>
        </w:rPr>
        <w:t>小时的技术支持与售后服务，提供专线电话支持服务，</w:t>
      </w:r>
      <w:r>
        <w:rPr>
          <w:rFonts w:hint="eastAsia" w:ascii="宋体" w:hAnsi="宋体" w:cs="宋体"/>
          <w:color w:val="000000" w:themeColor="text1"/>
          <w:szCs w:val="21"/>
          <w:highlight w:val="none"/>
          <w:u w:val="singl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 xml:space="preserve">小时内响应，保证 </w:t>
      </w:r>
      <w:r>
        <w:rPr>
          <w:rFonts w:hint="eastAsia" w:ascii="宋体" w:hAnsi="宋体" w:cs="宋体"/>
          <w:color w:val="000000" w:themeColor="text1"/>
          <w:szCs w:val="21"/>
          <w:highlight w:val="none"/>
          <w:u w:val="single"/>
          <w14:textFill>
            <w14:solidFill>
              <w14:schemeClr w14:val="tx1"/>
            </w14:solidFill>
          </w14:textFill>
        </w:rPr>
        <w:t>48</w:t>
      </w:r>
      <w:r>
        <w:rPr>
          <w:rFonts w:hint="eastAsia" w:ascii="宋体" w:hAnsi="宋体" w:cs="宋体"/>
          <w:color w:val="000000" w:themeColor="text1"/>
          <w:szCs w:val="21"/>
          <w:highlight w:val="none"/>
          <w14:textFill>
            <w14:solidFill>
              <w14:schemeClr w14:val="tx1"/>
            </w14:solidFill>
          </w14:textFill>
        </w:rPr>
        <w:t xml:space="preserve"> 小时内到达现场并解决故障。</w:t>
      </w:r>
    </w:p>
    <w:p w14:paraId="6DA53620">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（二）本合同所包含的售后服务，包含制造商售后服务和代理商售后服务，具体见</w:t>
      </w:r>
      <w:bookmarkStart w:id="426" w:name="OLE_LINK26"/>
      <w:bookmarkStart w:id="427" w:name="OLE_LINK27"/>
      <w:r>
        <w:rPr>
          <w:rFonts w:hint="eastAsia" w:ascii="宋体" w:hAnsi="宋体" w:cs="宋体"/>
          <w:color w:val="000000" w:themeColor="text1"/>
          <w:szCs w:val="21"/>
          <w:highlight w:val="none"/>
          <w14:textFill>
            <w14:solidFill>
              <w14:schemeClr w14:val="tx1"/>
            </w14:solidFill>
          </w14:textFill>
        </w:rPr>
        <w:t>附件技术支持及售后服务方案</w:t>
      </w:r>
      <w:bookmarkEnd w:id="426"/>
      <w:bookmarkEnd w:id="427"/>
      <w:r>
        <w:rPr>
          <w:rFonts w:hint="eastAsia" w:ascii="宋体" w:hAnsi="宋体" w:cs="宋体"/>
          <w:color w:val="000000" w:themeColor="text1"/>
          <w:szCs w:val="21"/>
          <w:highlight w:val="none"/>
          <w14:textFill>
            <w14:solidFill>
              <w14:schemeClr w14:val="tx1"/>
            </w14:solidFill>
          </w14:textFill>
        </w:rPr>
        <w:t>。</w:t>
      </w:r>
    </w:p>
    <w:p w14:paraId="250942CA">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第十一条 违约责任</w:t>
      </w:r>
    </w:p>
    <w:p w14:paraId="5F8BCB35">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（一）因乙方原因未能按照本合同要求交付合格的货物或提供相关服务的违约责任。</w:t>
      </w:r>
    </w:p>
    <w:p w14:paraId="398E913E">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对于货物存在缺陷（包括潜在的缺陷）或者不符合合同要求的，或原材料、技术标准、尺寸、颜色等存在质量问题，在合同条款规定的检验、安装、调试、验收和质量保证期内，甲方有权要求退货、退货重新制作、新货替换。乙方应按照甲方意见，用以下一种或几种方式结合解决：</w:t>
      </w:r>
    </w:p>
    <w:p w14:paraId="28130F57">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（1）退货：甲方将货物退回乙方，乙方将合同货款退还给甲方，并承担由此发生的一切损失和费用。</w:t>
      </w:r>
    </w:p>
    <w:p w14:paraId="6E9D6695">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（2）退货重新制作：甲方将货物退回乙方，乙方按照技术标准要求重新制作，并承担由此发生的一切损失和费用。</w:t>
      </w:r>
    </w:p>
    <w:p w14:paraId="1613CD37">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（3）新货替换：乙方用满足技术标准要求的货物替换存在缺陷的产品，承担甲方蒙受的全部损失和费用，并承担由此引发的一切风险，且相应延长所换货物的质量保证期。</w:t>
      </w:r>
    </w:p>
    <w:p w14:paraId="34D65F06">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bCs/>
          <w:color w:val="000000" w:themeColor="text1"/>
          <w:szCs w:val="21"/>
          <w:highlight w:val="none"/>
          <w14:textFill>
            <w14:solidFill>
              <w14:schemeClr w14:val="tx1"/>
            </w14:solidFill>
          </w14:textFill>
        </w:rPr>
        <w:t>如果乙方</w:t>
      </w:r>
      <w:r>
        <w:rPr>
          <w:rFonts w:hint="eastAsia" w:ascii="宋体" w:hAnsi="宋体" w:cs="宋体"/>
          <w:color w:val="000000" w:themeColor="text1"/>
          <w:szCs w:val="21"/>
          <w:highlight w:val="none"/>
          <w14:textFill>
            <w14:solidFill>
              <w14:schemeClr w14:val="tx1"/>
            </w14:solidFill>
          </w14:textFill>
        </w:rPr>
        <w:t>未在甲方要求的10日内或甲方同意的期限内，按照上述甲方意见采取补救措施，甲方有权解除合同，没收履约保函，提取履约保函项下全部金额，要求乙方退回甲方已支付的货款，并赔偿甲方（用户）的全部损失。</w:t>
      </w:r>
    </w:p>
    <w:p w14:paraId="73A573A4">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3.对于未能按合同要求提供服务或未提供应当承担的服务的，甲方有权要求限期整改。无合理理由不进行整改的视为根本违约。</w:t>
      </w:r>
    </w:p>
    <w:p w14:paraId="319F1702">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（二）乙方未按照本合同规定的时间交货和提供服务的违约责任。</w:t>
      </w:r>
    </w:p>
    <w:p w14:paraId="0682CF66">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在履行合同过程中，如果乙方遇到可能妨碍按时交货和提供服务的情形时，应及时以书面形式将延迟的事实、可能延迟的期限和理由通知甲方（用户）。甲方（用户）在收到乙方通知后，应尽快对情况进行评价，并确定是否同意延迟交货时间或延期提供服务，如甲方（用户）不同意延期，乙方仍应当按照约定的时间完成交货和提供服务义务，如甲方（用户）同意延期，必须以双方签订的补充协议为准。</w:t>
      </w:r>
    </w:p>
    <w:p w14:paraId="43CBB8E4">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2.除甲乙双方另有约定外，如果乙方没有按照合同规定的时间交货和提供服务，甲方有权在不影响合同项下其他补救措施的情况下，要求乙方支付误期赔偿费，或从合同货款、</w:t>
      </w:r>
      <w:r>
        <w:rPr>
          <w:rFonts w:hint="eastAsia" w:ascii="宋体" w:hAnsi="宋体" w:cs="宋体"/>
          <w:color w:val="000000" w:themeColor="text1"/>
          <w:szCs w:val="21"/>
          <w:highlight w:val="none"/>
          <w:lang w:eastAsia="zh-CN"/>
          <w14:textFill>
            <w14:solidFill>
              <w14:schemeClr w14:val="tx1"/>
            </w14:solidFill>
          </w14:textFill>
        </w:rPr>
        <w:t>履约保函</w:t>
      </w:r>
      <w:r>
        <w:rPr>
          <w:rFonts w:hint="eastAsia" w:ascii="宋体" w:hAnsi="宋体" w:cs="宋体"/>
          <w:color w:val="000000" w:themeColor="text1"/>
          <w:szCs w:val="21"/>
          <w:highlight w:val="none"/>
          <w14:textFill>
            <w14:solidFill>
              <w14:schemeClr w14:val="tx1"/>
            </w14:solidFill>
          </w14:textFill>
        </w:rPr>
        <w:t>中扣除误期赔偿费，每周按合同总价款的百分之零点五（0.5%）计收，最高不超过合同总价款的百分之十（10%）。一周按七（7）天计算，不足七（7）天按一周计算。</w:t>
      </w:r>
    </w:p>
    <w:p w14:paraId="6AEABD6E">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3.出现上述没有按照合同规定的时间交货和提供服务的情形时，甲方也可以选择解除合同，要求乙方退回甲方已支付货款、扣除</w:t>
      </w:r>
      <w:r>
        <w:rPr>
          <w:rFonts w:hint="eastAsia" w:ascii="宋体" w:hAnsi="宋体" w:cs="宋体"/>
          <w:color w:val="000000" w:themeColor="text1"/>
          <w:szCs w:val="21"/>
          <w:highlight w:val="none"/>
          <w:lang w:eastAsia="zh-CN"/>
          <w14:textFill>
            <w14:solidFill>
              <w14:schemeClr w14:val="tx1"/>
            </w14:solidFill>
          </w14:textFill>
        </w:rPr>
        <w:t>履约保函</w:t>
      </w:r>
      <w:r>
        <w:rPr>
          <w:rFonts w:hint="eastAsia" w:ascii="宋体" w:hAnsi="宋体" w:cs="宋体"/>
          <w:color w:val="000000" w:themeColor="text1"/>
          <w:szCs w:val="21"/>
          <w:highlight w:val="none"/>
          <w14:textFill>
            <w14:solidFill>
              <w14:schemeClr w14:val="tx1"/>
            </w14:solidFill>
          </w14:textFill>
        </w:rPr>
        <w:t>并追究乙方相应违约责任、赔偿甲方（用户）的全部损失。</w:t>
      </w:r>
    </w:p>
    <w:p w14:paraId="788DE685">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4.如合同被全部或部分解除，甲方可依其认为适当的条件和方法购买乙方未能提供的货物和服务，乙方应对超出的费用负责。同时，乙方应继续执行合同中未解除的部分。</w:t>
      </w:r>
    </w:p>
    <w:p w14:paraId="4D3BEDCC">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（三）因乙方或乙方工作人员或乙方相关方的作为或不作为行为致使甲方或第三方遭受人员人身伤害或财产损失的，乙方应承担全部赔偿责任，赔偿全部损失，且甲方有权以全部</w:t>
      </w:r>
      <w:r>
        <w:rPr>
          <w:rFonts w:hint="eastAsia" w:ascii="宋体" w:hAnsi="宋体" w:cs="宋体"/>
          <w:color w:val="000000" w:themeColor="text1"/>
          <w:szCs w:val="21"/>
          <w:highlight w:val="none"/>
          <w:lang w:eastAsia="zh-CN"/>
          <w14:textFill>
            <w14:solidFill>
              <w14:schemeClr w14:val="tx1"/>
            </w14:solidFill>
          </w14:textFill>
        </w:rPr>
        <w:t>履约保函</w:t>
      </w:r>
      <w:r>
        <w:rPr>
          <w:rFonts w:hint="eastAsia" w:ascii="宋体" w:hAnsi="宋体" w:cs="宋体"/>
          <w:color w:val="000000" w:themeColor="text1"/>
          <w:szCs w:val="21"/>
          <w:highlight w:val="none"/>
          <w14:textFill>
            <w14:solidFill>
              <w14:schemeClr w14:val="tx1"/>
            </w14:solidFill>
          </w14:textFill>
        </w:rPr>
        <w:t>作为违约金，解除本合同。</w:t>
      </w:r>
    </w:p>
    <w:p w14:paraId="6B78F369">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（四）在本合同履行过程中，如果有证据证明乙方根本无法履行合同的，甲方可以行使不安抗辩权，有权解除合同，并扣除</w:t>
      </w:r>
      <w:r>
        <w:rPr>
          <w:rFonts w:hint="eastAsia" w:ascii="宋体" w:hAnsi="宋体" w:cs="宋体"/>
          <w:color w:val="000000" w:themeColor="text1"/>
          <w:szCs w:val="21"/>
          <w:highlight w:val="none"/>
          <w:lang w:eastAsia="zh-CN"/>
          <w14:textFill>
            <w14:solidFill>
              <w14:schemeClr w14:val="tx1"/>
            </w14:solidFill>
          </w14:textFill>
        </w:rPr>
        <w:t>履约保函</w:t>
      </w:r>
      <w:r>
        <w:rPr>
          <w:rFonts w:hint="eastAsia" w:ascii="宋体" w:hAnsi="宋体" w:cs="宋体"/>
          <w:color w:val="000000" w:themeColor="text1"/>
          <w:szCs w:val="21"/>
          <w:highlight w:val="none"/>
          <w14:textFill>
            <w14:solidFill>
              <w14:schemeClr w14:val="tx1"/>
            </w14:solidFill>
          </w14:textFill>
        </w:rPr>
        <w:t>，如因乙方不能履行给甲方造成其他损失的，乙方应继续承担赔偿责任。</w:t>
      </w:r>
    </w:p>
    <w:p w14:paraId="7A6579F1">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第十二条 使用合同文件和资料</w:t>
      </w:r>
    </w:p>
    <w:p w14:paraId="246E99CE">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没有甲方（用户）事先书面同意，乙方不得将由甲方或代表甲方提供的有关合同或任何合同条文、规格或资料等提供给乙方雇佣于履行本合同以外的任何其他人。即使向本合同的雇员提供，也应注意保密并限于履行本合同必须的范围。</w:t>
      </w:r>
    </w:p>
    <w:p w14:paraId="63A81775">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（二）没有甲方（用户）事先书面同意，除了履行本合同之外，乙方不应使用、传播与本合同相关的任何文件、资料。</w:t>
      </w:r>
    </w:p>
    <w:p w14:paraId="4C35B1B1">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第十三条 知识产权</w:t>
      </w:r>
    </w:p>
    <w:p w14:paraId="48B5A5BA">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乙方应保证所提供的货物及服务不侵犯任何第三方的知识产权(专利权、商标权、版权等)及其他任何合法权益。如果甲方（用户）在使用乙方货物或服务的任何一部分过程中，遭致第三方索赔或主张权利的，乙方应当修正以避免侵权。</w:t>
      </w:r>
    </w:p>
    <w:p w14:paraId="4C48960B">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如果甲方（用户）在使用乙方货物或服务的任何一部分过程中，因侵犯第三方合法权益（包括但不限于知识产权）而遭致第三方索赔或主张权利的，乙方将自费为甲方（用户）应诉，并支付法院最终判决的甲方（用户）应支付第三方的一切费用、并赔偿甲方（用户）由此遭受的全部损失及支出的合理费用。</w:t>
      </w:r>
    </w:p>
    <w:p w14:paraId="175CDA41">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（三）如乙方提供的货物或服务确实侵犯了第三方合法权益（包括但不限于知识产权）的，甲方有权解除合同，</w:t>
      </w:r>
      <w:r>
        <w:rPr>
          <w:rFonts w:hint="eastAsia" w:ascii="宋体" w:hAnsi="宋体" w:cs="宋体"/>
          <w:color w:val="000000" w:themeColor="text1"/>
          <w:szCs w:val="21"/>
          <w:highlight w:val="none"/>
          <w:lang w:val="en-US" w:eastAsia="zh-CN"/>
          <w14:textFill>
            <w14:solidFill>
              <w14:schemeClr w14:val="tx1"/>
            </w14:solidFill>
          </w14:textFill>
        </w:rPr>
        <w:t>没收履约保函，提取履约保函项下全部金额</w:t>
      </w:r>
      <w:r>
        <w:rPr>
          <w:rFonts w:hint="eastAsia" w:ascii="宋体" w:hAnsi="宋体" w:cs="宋体"/>
          <w:color w:val="000000" w:themeColor="text1"/>
          <w:szCs w:val="21"/>
          <w:highlight w:val="none"/>
          <w14:textFill>
            <w14:solidFill>
              <w14:schemeClr w14:val="tx1"/>
            </w14:solidFill>
          </w14:textFill>
        </w:rPr>
        <w:t>，要求乙方退回已支付的全部货款，并赔偿甲方的全部损失及支出的合理费用。</w:t>
      </w:r>
    </w:p>
    <w:p w14:paraId="7E6A986E">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第十四条 权利瑕疵担保</w:t>
      </w:r>
    </w:p>
    <w:p w14:paraId="038D9C5E">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（一）乙方保证对其所提供的货物享有完全的所有权等合法权利，不存在任何未曾向甲方（用户）透露的担保物权（如抵押权、质押权、留置权等）或其他任何权利负担或争议。</w:t>
      </w:r>
    </w:p>
    <w:p w14:paraId="6F4262B7">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（二）乙方应保证所提供的货物免受第三方提出的任何权利主张，如因第三方提出权利主张给甲方（用户）造成损失的，乙方应予以赔偿。</w:t>
      </w:r>
    </w:p>
    <w:p w14:paraId="3591E9D1">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（三）如乙方所提供的货物存在前述担保物权或其他权利负担，甲方（用户）有权解除合同、</w:t>
      </w:r>
      <w:r>
        <w:rPr>
          <w:rFonts w:hint="eastAsia" w:ascii="宋体" w:hAnsi="宋体" w:cs="宋体"/>
          <w:color w:val="000000" w:themeColor="text1"/>
          <w:szCs w:val="21"/>
          <w:highlight w:val="none"/>
          <w:lang w:val="en-US" w:eastAsia="zh-CN"/>
          <w14:textFill>
            <w14:solidFill>
              <w14:schemeClr w14:val="tx1"/>
            </w14:solidFill>
          </w14:textFill>
        </w:rPr>
        <w:t>没收履约保函，提取履约保函项下全部金额</w:t>
      </w:r>
      <w:r>
        <w:rPr>
          <w:rFonts w:hint="eastAsia" w:ascii="宋体" w:hAnsi="宋体" w:cs="宋体"/>
          <w:color w:val="000000" w:themeColor="text1"/>
          <w:szCs w:val="21"/>
          <w:highlight w:val="none"/>
          <w14:textFill>
            <w14:solidFill>
              <w14:schemeClr w14:val="tx1"/>
            </w14:solidFill>
          </w14:textFill>
        </w:rPr>
        <w:t>，并要求乙方退还已支付的全部货款，赔偿甲方（用户）的全部损失及支出的合理费用。</w:t>
      </w:r>
    </w:p>
    <w:p w14:paraId="44295030">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第十五条 不可抗力及其免责</w:t>
      </w:r>
    </w:p>
    <w:p w14:paraId="116F212D">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（一）如果乙方因不可抗力而导致合同实施延误或不能履行合同义务时，在不可抗力影响的范围内不应该被没收</w:t>
      </w:r>
      <w:r>
        <w:rPr>
          <w:rFonts w:hint="eastAsia" w:ascii="宋体" w:hAnsi="宋体" w:cs="宋体"/>
          <w:color w:val="000000" w:themeColor="text1"/>
          <w:szCs w:val="21"/>
          <w:highlight w:val="none"/>
          <w:lang w:eastAsia="zh-CN"/>
          <w14:textFill>
            <w14:solidFill>
              <w14:schemeClr w14:val="tx1"/>
            </w14:solidFill>
          </w14:textFill>
        </w:rPr>
        <w:t>履约保函</w:t>
      </w:r>
      <w:r>
        <w:rPr>
          <w:rFonts w:hint="eastAsia" w:ascii="宋体" w:hAnsi="宋体" w:cs="宋体"/>
          <w:color w:val="000000" w:themeColor="text1"/>
          <w:szCs w:val="21"/>
          <w:highlight w:val="none"/>
          <w14:textFill>
            <w14:solidFill>
              <w14:schemeClr w14:val="tx1"/>
            </w14:solidFill>
          </w14:textFill>
        </w:rPr>
        <w:t>，也不应该承担误期赔偿或终止合同的责任。</w:t>
      </w:r>
    </w:p>
    <w:p w14:paraId="1818253B">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在不可抗力事件发生后，乙方应尽快以书面形式将不可抗力的情况和原因通知甲方，除甲方（用户）书面另行要求外，乙方应尽实际可能继续履行合同义务，以及寻求采取合理的方案履行不受不可抗力影响的其他事项。如果不可抗力事件影响延续超过一百二十天，双方应通过友好协商在合理的时间内就进一步实施合同达成协议。</w:t>
      </w:r>
    </w:p>
    <w:p w14:paraId="4082B2CF">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（三）乙方在延迟履行合同期间由于不可抗力而不能履行合同的，不能被免除责任。</w:t>
      </w:r>
    </w:p>
    <w:p w14:paraId="41E68AF5">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（四）甲方（用户）如遇不可抗力，应尽快以书面形式通知乙方，并尽实际可能履行不受不可抗力影响的其他事项。甲方（用户）不承担因不可抗力不能履行合同所造成的损失。</w:t>
      </w:r>
    </w:p>
    <w:p w14:paraId="2A7921B5">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（五）本条所述的“不可抗力”指那些不能预见、不能避免并不能克服的客观情况，包括但不限于战争、动乱、严重火灾、洪水、台风、地震等及其他双方同意的情况，但不包括违约或疏忽。</w:t>
      </w:r>
    </w:p>
    <w:p w14:paraId="1FCFD029">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第十六条 争议的解决</w:t>
      </w:r>
    </w:p>
    <w:p w14:paraId="4C762E3E">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（一）合同实施或与合同有关的一切争议应通过双方友好协商解决。如果友好协商开始六十天内还不能解决，争议应提交仲裁。</w:t>
      </w:r>
    </w:p>
    <w:p w14:paraId="4E4922A6">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（二）仲裁应提交阳江仲裁委员会进行，其仲裁裁决为最终裁决，对双方均有约束力。</w:t>
      </w:r>
    </w:p>
    <w:p w14:paraId="4167E89D">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（三）仲裁费除仲裁机关另有裁决外均应由败诉方负担。</w:t>
      </w:r>
    </w:p>
    <w:p w14:paraId="0A815034">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（四）在仲裁期间，除正在进行仲裁的部分外，本合同其他部分应继续履行。</w:t>
      </w:r>
    </w:p>
    <w:p w14:paraId="6CD9ED26">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第十七条 合同修改或变更</w:t>
      </w:r>
    </w:p>
    <w:p w14:paraId="7FB1D682">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（一）如无重大变故，甲乙双方不得擅自变更合同。</w:t>
      </w:r>
    </w:p>
    <w:p w14:paraId="58B75F13">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（二）如确需变更合同，甲乙双方应签署书面变更协议。变更协议为本合同不可分割的一部分。</w:t>
      </w:r>
    </w:p>
    <w:p w14:paraId="21A824BD">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（三）在不改变合同其他条款的前提下，甲方（用户）有权在合同价款10%的范围内追加与合同标的相同的货物或服务，并就此与乙方签订补充合同，乙方不得拒绝。</w:t>
      </w:r>
    </w:p>
    <w:p w14:paraId="3965B185">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第十八条 合同中止</w:t>
      </w:r>
    </w:p>
    <w:p w14:paraId="5004E793">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（一）合同在履行过程中，因采购计划调整，甲方（用户）可以要求中止履行，待计划确定后继续履行。</w:t>
      </w:r>
    </w:p>
    <w:p w14:paraId="759F9387">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（二）合同签订或履行过程中因其他供应商就采购过程或结果提起质疑、投诉、行政复议、行政诉讼的，甲方（用户）认为有必要或财政部责令中止的，应当中止合同的履行。</w:t>
      </w:r>
    </w:p>
    <w:p w14:paraId="1ACF59A3">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第十九条 合同解除</w:t>
      </w:r>
    </w:p>
    <w:p w14:paraId="54E2C855">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由于合同一方不履行合同或严重违反合同，造成合同部分或全部无法履行时，对方除有权向违约方索赔外，并有权部分或全部解除合同。对于部分解除的合同，违约方除应承担规定的责任外，还应继续履行合同的剩余部分。</w:t>
      </w:r>
    </w:p>
    <w:p w14:paraId="6E406BB8">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（一）因违约解除合同</w:t>
      </w:r>
    </w:p>
    <w:p w14:paraId="0CD273E0">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1.在甲方（用户）对乙方违约而采取的任何补救措施不受影响的情况下，甲方（用户）可向乙方发出书面违约通知书，提出解除部分或全部合同：</w:t>
      </w:r>
    </w:p>
    <w:p w14:paraId="4FB05D6F">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（1）如果乙方未能在合同规定的期限或甲方（用户）根据合同条款的规定同意延长的限期内提供部分或全部的货物或服务，达到合同所规定的要求；</w:t>
      </w:r>
    </w:p>
    <w:p w14:paraId="58062752">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（2）如果甲方（用户）发现乙方在本合同的竞争或实施中有欺诈行为。</w:t>
      </w:r>
    </w:p>
    <w:p w14:paraId="48C8D13F">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（3）如果乙方未能履行合同规定的其他任何义务。</w:t>
      </w:r>
    </w:p>
    <w:p w14:paraId="5FC9DB3C">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2.如果甲方（用户）根据上述规定与乙方全部或部分解除合同，</w:t>
      </w:r>
      <w:r>
        <w:rPr>
          <w:rFonts w:hint="eastAsia" w:ascii="宋体" w:hAnsi="宋体" w:cs="宋体"/>
          <w:bCs/>
          <w:color w:val="000000" w:themeColor="text1"/>
          <w:szCs w:val="21"/>
          <w:highlight w:val="none"/>
          <w14:textFill>
            <w14:solidFill>
              <w14:schemeClr w14:val="tx1"/>
            </w14:solidFill>
          </w14:textFill>
        </w:rPr>
        <w:t>甲方（用户）可以依其认为适当的条件和方法购买乙方未能提供的货物或服务，乙方应对甲方购买类似货物或服务所超出的费用负责</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bCs/>
          <w:color w:val="000000" w:themeColor="text1"/>
          <w:szCs w:val="21"/>
          <w:highlight w:val="none"/>
          <w14:textFill>
            <w14:solidFill>
              <w14:schemeClr w14:val="tx1"/>
            </w14:solidFill>
          </w14:textFill>
        </w:rPr>
        <w:t>同时，乙方应继续执行合同中未解除的部分。</w:t>
      </w:r>
    </w:p>
    <w:p w14:paraId="12B3DCD0">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（二）因破产而解除合同</w:t>
      </w:r>
    </w:p>
    <w:p w14:paraId="1580810E">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1.如果乙方破产或无清偿能力，甲方（用户）可在任何时候以书面形式通知乙方，提出解除合同而不给乙方补偿，并有权要求乙方退回甲方（用户）已支付的合同货款。</w:t>
      </w:r>
    </w:p>
    <w:p w14:paraId="3B4BB130">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2.该解除合同将不损害或影响甲方已经采取或将要采取的任何行动或补救措施的权利。</w:t>
      </w:r>
    </w:p>
    <w:p w14:paraId="61E5A696">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（三）其他解除合同情况</w:t>
      </w:r>
    </w:p>
    <w:p w14:paraId="3F58BEE8">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1.若合同继续履行将给甲方造成重大损失的，甲方（用户）可以解除合同而不给予乙方任何补偿。</w:t>
      </w:r>
    </w:p>
    <w:p w14:paraId="4E7832CD">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2.乙方在执行合同的过程中发生重大变故，对履行合同有影响的，甲方（用户）可以解除合同而不给予乙方任何补偿。</w:t>
      </w:r>
    </w:p>
    <w:p w14:paraId="73AD6CAF">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3.甲方（用户）因重大变故取消或部分取消原来的采购任务，导致合同全部或部分内容无需继续履行的，可以解除合同而不给予乙方任何补偿。</w:t>
      </w:r>
    </w:p>
    <w:p w14:paraId="198C9C55">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第二十条 合同终止</w:t>
      </w:r>
    </w:p>
    <w:p w14:paraId="406697AB">
      <w:pPr>
        <w:autoSpaceDN w:val="0"/>
        <w:ind w:firstLine="420" w:firstLineChars="200"/>
        <w:jc w:val="left"/>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（一）本合同因下列原因而终止：</w:t>
      </w:r>
    </w:p>
    <w:p w14:paraId="49EE8F5F">
      <w:pPr>
        <w:autoSpaceDN w:val="0"/>
        <w:ind w:firstLine="420" w:firstLineChars="200"/>
        <w:jc w:val="left"/>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1.本合同正常履行完毕；</w:t>
      </w:r>
    </w:p>
    <w:p w14:paraId="6999BE70">
      <w:pPr>
        <w:autoSpaceDN w:val="0"/>
        <w:ind w:firstLine="420" w:firstLineChars="200"/>
        <w:jc w:val="left"/>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2.合同双方协议终止本合同的履行；</w:t>
      </w:r>
    </w:p>
    <w:p w14:paraId="144364ED">
      <w:pPr>
        <w:autoSpaceDN w:val="0"/>
        <w:ind w:firstLine="420" w:firstLineChars="200"/>
        <w:jc w:val="left"/>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3.不可抗力事件导致本合同无法履行或履行不必要；</w:t>
      </w:r>
    </w:p>
    <w:p w14:paraId="16CDC89F">
      <w:pPr>
        <w:autoSpaceDN w:val="0"/>
        <w:ind w:firstLine="420" w:firstLineChars="200"/>
        <w:jc w:val="left"/>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4.任何一方行使解除权，解除本合同；</w:t>
      </w:r>
    </w:p>
    <w:p w14:paraId="6645708C">
      <w:pPr>
        <w:autoSpaceDN w:val="0"/>
        <w:ind w:firstLine="420" w:firstLineChars="200"/>
        <w:jc w:val="left"/>
        <w:rPr>
          <w:rFonts w:ascii="宋体" w:hAnsi="宋体" w:cs="宋体"/>
          <w:snapToGrid w:val="0"/>
          <w:color w:val="000000" w:themeColor="text1"/>
          <w:kern w:val="0"/>
          <w:szCs w:val="21"/>
          <w:highlight w:val="none"/>
          <w14:textFill>
            <w14:solidFill>
              <w14:schemeClr w14:val="tx1"/>
            </w14:solidFill>
          </w14:textFill>
        </w:rPr>
      </w:pPr>
      <w:bookmarkStart w:id="428" w:name="孔子"/>
      <w:bookmarkEnd w:id="428"/>
      <w:r>
        <w:rPr>
          <w:rFonts w:hint="eastAsia" w:ascii="宋体" w:hAnsi="宋体" w:cs="宋体"/>
          <w:snapToGrid w:val="0"/>
          <w:color w:val="000000" w:themeColor="text1"/>
          <w:kern w:val="0"/>
          <w:szCs w:val="21"/>
          <w:highlight w:val="none"/>
          <w14:textFill>
            <w14:solidFill>
              <w14:schemeClr w14:val="tx1"/>
            </w14:solidFill>
          </w14:textFill>
        </w:rPr>
        <w:t>（二）对本合同终止有过错的一方应赔偿另一方因合同终止而受到的损失。</w:t>
      </w:r>
    </w:p>
    <w:p w14:paraId="4414808C">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第二十一条 合同转让和分包</w:t>
      </w:r>
    </w:p>
    <w:p w14:paraId="2E5E086E">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（一）乙方不得以任何形式将合同转包，或部分或全部转让其应履行的合同义务。</w:t>
      </w:r>
    </w:p>
    <w:p w14:paraId="384D5E7C">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（二）乙方不得以任何形式将合同分包。</w:t>
      </w:r>
    </w:p>
    <w:p w14:paraId="2E1DCCC6">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乙方擅自转包或分包的，甲方有权解除本合同，</w:t>
      </w:r>
      <w:r>
        <w:rPr>
          <w:rFonts w:hint="eastAsia" w:ascii="宋体" w:hAnsi="宋体" w:cs="宋体"/>
          <w:color w:val="000000" w:themeColor="text1"/>
          <w:szCs w:val="21"/>
          <w:highlight w:val="none"/>
          <w:lang w:val="en-US" w:eastAsia="zh-CN"/>
          <w14:textFill>
            <w14:solidFill>
              <w14:schemeClr w14:val="tx1"/>
            </w14:solidFill>
          </w14:textFill>
        </w:rPr>
        <w:t>没收履约保函，提取履约保函项下全部金额</w:t>
      </w:r>
      <w:r>
        <w:rPr>
          <w:rFonts w:hint="eastAsia" w:ascii="宋体" w:hAnsi="宋体" w:cs="宋体"/>
          <w:color w:val="000000" w:themeColor="text1"/>
          <w:szCs w:val="21"/>
          <w:highlight w:val="none"/>
          <w14:textFill>
            <w14:solidFill>
              <w14:schemeClr w14:val="tx1"/>
            </w14:solidFill>
          </w14:textFill>
        </w:rPr>
        <w:t>，并要求乙方退还已支付的全部货款，赔偿甲方（用户）全部损失及支出的合理费用。</w:t>
      </w:r>
    </w:p>
    <w:p w14:paraId="62996ECC">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第二十二条 其他</w:t>
      </w:r>
    </w:p>
    <w:p w14:paraId="3CD0A145">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中标通知书（成交通知书）、中标人的投标文件/应答文件、招标文件/谈判文件/询价通知书/磋商文件/单一来源、合同条款、合同附件（协商、变更的，明确双方权利义务的，以书面形式而表现出来的协议或书面通知或确认书等）是本合同不可分割的部分，与本合同具有同等法律效力。</w:t>
      </w:r>
    </w:p>
    <w:p w14:paraId="45536F83">
      <w:pPr>
        <w:ind w:firstLine="422" w:firstLineChars="200"/>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第二十三条 合同生效</w:t>
      </w:r>
    </w:p>
    <w:p w14:paraId="41E7995D">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（一）本合同一式</w:t>
      </w:r>
      <w:r>
        <w:rPr>
          <w:rFonts w:hint="eastAsia" w:ascii="宋体" w:hAnsi="宋体" w:cs="宋体"/>
          <w:color w:val="000000" w:themeColor="text1"/>
          <w:szCs w:val="21"/>
          <w:highlight w:val="none"/>
          <w:u w:val="single"/>
          <w14:textFill>
            <w14:solidFill>
              <w14:schemeClr w14:val="tx1"/>
            </w14:solidFill>
          </w14:textFill>
        </w:rPr>
        <w:t>肆</w:t>
      </w:r>
      <w:r>
        <w:rPr>
          <w:rFonts w:hint="eastAsia" w:ascii="宋体" w:hAnsi="宋体" w:cs="宋体"/>
          <w:color w:val="000000" w:themeColor="text1"/>
          <w:szCs w:val="21"/>
          <w:highlight w:val="none"/>
          <w14:textFill>
            <w14:solidFill>
              <w14:schemeClr w14:val="tx1"/>
            </w14:solidFill>
          </w14:textFill>
        </w:rPr>
        <w:t>份，甲方执</w:t>
      </w:r>
      <w:r>
        <w:rPr>
          <w:rFonts w:hint="eastAsia" w:ascii="宋体" w:hAnsi="宋体" w:cs="宋体"/>
          <w:color w:val="000000" w:themeColor="text1"/>
          <w:szCs w:val="21"/>
          <w:highlight w:val="none"/>
          <w:u w:val="single"/>
          <w14:textFill>
            <w14:solidFill>
              <w14:schemeClr w14:val="tx1"/>
            </w14:solidFill>
          </w14:textFill>
        </w:rPr>
        <w:t>叁</w:t>
      </w:r>
      <w:r>
        <w:rPr>
          <w:rFonts w:hint="eastAsia" w:ascii="宋体" w:hAnsi="宋体" w:cs="宋体"/>
          <w:color w:val="000000" w:themeColor="text1"/>
          <w:szCs w:val="21"/>
          <w:highlight w:val="none"/>
          <w14:textFill>
            <w14:solidFill>
              <w14:schemeClr w14:val="tx1"/>
            </w14:solidFill>
          </w14:textFill>
        </w:rPr>
        <w:t xml:space="preserve">份，乙方执 </w:t>
      </w:r>
      <w:r>
        <w:rPr>
          <w:rFonts w:hint="eastAsia" w:ascii="宋体" w:hAnsi="宋体" w:cs="宋体"/>
          <w:color w:val="000000" w:themeColor="text1"/>
          <w:szCs w:val="21"/>
          <w:highlight w:val="none"/>
          <w:u w:val="single"/>
          <w14:textFill>
            <w14:solidFill>
              <w14:schemeClr w14:val="tx1"/>
            </w14:solidFill>
          </w14:textFill>
        </w:rPr>
        <w:t>壹</w:t>
      </w:r>
      <w:r>
        <w:rPr>
          <w:rFonts w:hint="eastAsia" w:ascii="宋体" w:hAnsi="宋体" w:cs="宋体"/>
          <w:color w:val="000000" w:themeColor="text1"/>
          <w:szCs w:val="21"/>
          <w:highlight w:val="none"/>
          <w14:textFill>
            <w14:solidFill>
              <w14:schemeClr w14:val="tx1"/>
            </w14:solidFill>
          </w14:textFill>
        </w:rPr>
        <w:t xml:space="preserve"> 份；自甲乙双方签字盖章之日起生效。对本合同的任何更改及补充，均需双方共同协商，并以书面形式盖章确认。</w:t>
      </w:r>
    </w:p>
    <w:p w14:paraId="0628D1AD">
      <w:pPr>
        <w:ind w:firstLine="420" w:firstLineChars="200"/>
        <w:rPr>
          <w:rFonts w:hint="eastAsia" w:ascii="宋体" w:hAnsi="宋体" w:cs="宋体"/>
          <w:color w:val="000000" w:themeColor="text1"/>
          <w:szCs w:val="21"/>
          <w:highlight w:val="none"/>
          <w14:textFill>
            <w14:solidFill>
              <w14:schemeClr w14:val="tx1"/>
            </w14:solidFill>
          </w14:textFill>
        </w:rPr>
      </w:pPr>
    </w:p>
    <w:p w14:paraId="105E4D69">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附件一：报价单</w:t>
      </w:r>
    </w:p>
    <w:p w14:paraId="01B82008">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附件二：设备配置清单</w:t>
      </w:r>
    </w:p>
    <w:p w14:paraId="2EDDE5D4">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附件三：技术偏离表</w:t>
      </w:r>
    </w:p>
    <w:p w14:paraId="2B87F7C9">
      <w:pPr>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附件四：设备到货验收报告 </w:t>
      </w:r>
    </w:p>
    <w:p w14:paraId="0E664F0C">
      <w:pPr>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附件五：设备安装调试验收报告</w:t>
      </w:r>
    </w:p>
    <w:p w14:paraId="3B2DD484">
      <w:pPr>
        <w:ind w:firstLine="420" w:firstLineChars="200"/>
        <w:rPr>
          <w:rFonts w:hint="eastAsia" w:ascii="宋体" w:hAnsi="宋体" w:cs="宋体"/>
          <w:color w:val="000000" w:themeColor="text1"/>
          <w:szCs w:val="21"/>
          <w:highlight w:val="none"/>
          <w14:textFill>
            <w14:solidFill>
              <w14:schemeClr w14:val="tx1"/>
            </w14:solidFill>
          </w14:textFill>
        </w:rPr>
      </w:pPr>
      <w:bookmarkStart w:id="429" w:name="OLE_LINK33"/>
      <w:bookmarkStart w:id="430" w:name="OLE_LINK32"/>
      <w:r>
        <w:rPr>
          <w:rFonts w:hint="eastAsia" w:ascii="宋体" w:hAnsi="宋体" w:cs="宋体"/>
          <w:color w:val="000000" w:themeColor="text1"/>
          <w:szCs w:val="21"/>
          <w:highlight w:val="none"/>
          <w14:textFill>
            <w14:solidFill>
              <w14:schemeClr w14:val="tx1"/>
            </w14:solidFill>
          </w14:textFill>
        </w:rPr>
        <w:t>附件六：项目实施方案</w:t>
      </w:r>
    </w:p>
    <w:p w14:paraId="671F374A">
      <w:pPr>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附件七：技术支持及售后服务方案</w:t>
      </w:r>
    </w:p>
    <w:bookmarkEnd w:id="429"/>
    <w:bookmarkEnd w:id="430"/>
    <w:p w14:paraId="31E581C9">
      <w:pPr>
        <w:ind w:firstLine="420" w:firstLineChars="200"/>
        <w:rPr>
          <w:rFonts w:ascii="宋体" w:hAnsi="宋体" w:cs="宋体"/>
          <w:color w:val="000000" w:themeColor="text1"/>
          <w:szCs w:val="21"/>
          <w:highlight w:val="none"/>
          <w14:textFill>
            <w14:solidFill>
              <w14:schemeClr w14:val="tx1"/>
            </w14:solidFill>
          </w14:textFill>
        </w:rPr>
      </w:pPr>
    </w:p>
    <w:p w14:paraId="0C6B6C62">
      <w:pPr>
        <w:rPr>
          <w:rFonts w:ascii="宋体" w:hAnsi="宋体" w:cs="宋体"/>
          <w:color w:val="000000" w:themeColor="text1"/>
          <w:szCs w:val="21"/>
          <w:highlight w:val="none"/>
          <w14:textFill>
            <w14:solidFill>
              <w14:schemeClr w14:val="tx1"/>
            </w14:solidFill>
          </w14:textFill>
        </w:rPr>
      </w:pPr>
    </w:p>
    <w:p w14:paraId="6E92013A">
      <w:pPr>
        <w:rPr>
          <w:rFonts w:ascii="宋体" w:hAnsi="宋体" w:cs="宋体"/>
          <w:color w:val="000000" w:themeColor="text1"/>
          <w:szCs w:val="21"/>
          <w:highlight w:val="none"/>
          <w14:textFill>
            <w14:solidFill>
              <w14:schemeClr w14:val="tx1"/>
            </w14:solidFill>
          </w14:textFill>
        </w:rPr>
      </w:pPr>
    </w:p>
    <w:p w14:paraId="600BDBFE">
      <w:pPr>
        <w:rPr>
          <w:rFonts w:ascii="宋体" w:hAnsi="宋体" w:cs="宋体"/>
          <w:color w:val="000000" w:themeColor="text1"/>
          <w:szCs w:val="21"/>
          <w:highlight w:val="none"/>
          <w14:textFill>
            <w14:solidFill>
              <w14:schemeClr w14:val="tx1"/>
            </w14:solidFill>
          </w14:textFill>
        </w:rPr>
      </w:pPr>
    </w:p>
    <w:p w14:paraId="13B800C5">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甲方（公章</w:t>
      </w:r>
      <w:r>
        <w:rPr>
          <w:rFonts w:hint="eastAsia" w:ascii="宋体" w:hAnsi="宋体" w:cs="宋体"/>
          <w:snapToGrid w:val="0"/>
          <w:color w:val="000000" w:themeColor="text1"/>
          <w:kern w:val="0"/>
          <w:szCs w:val="21"/>
          <w:highlight w:val="none"/>
          <w14:textFill>
            <w14:solidFill>
              <w14:schemeClr w14:val="tx1"/>
            </w14:solidFill>
          </w14:textFill>
        </w:rPr>
        <w:t>或合同章</w:t>
      </w:r>
      <w:r>
        <w:rPr>
          <w:rFonts w:hint="eastAsia" w:ascii="宋体" w:hAnsi="宋体" w:cs="宋体"/>
          <w:color w:val="000000" w:themeColor="text1"/>
          <w:szCs w:val="21"/>
          <w:highlight w:val="none"/>
          <w14:textFill>
            <w14:solidFill>
              <w14:schemeClr w14:val="tx1"/>
            </w14:solidFill>
          </w14:textFill>
        </w:rPr>
        <w:t>）：             乙方（公章</w:t>
      </w:r>
      <w:r>
        <w:rPr>
          <w:rFonts w:hint="eastAsia" w:ascii="宋体" w:hAnsi="宋体" w:cs="宋体"/>
          <w:snapToGrid w:val="0"/>
          <w:color w:val="000000" w:themeColor="text1"/>
          <w:kern w:val="0"/>
          <w:szCs w:val="21"/>
          <w:highlight w:val="none"/>
          <w14:textFill>
            <w14:solidFill>
              <w14:schemeClr w14:val="tx1"/>
            </w14:solidFill>
          </w14:textFill>
        </w:rPr>
        <w:t>或合同章</w:t>
      </w:r>
      <w:r>
        <w:rPr>
          <w:rFonts w:hint="eastAsia" w:ascii="宋体" w:hAnsi="宋体" w:cs="宋体"/>
          <w:color w:val="000000" w:themeColor="text1"/>
          <w:szCs w:val="21"/>
          <w:highlight w:val="none"/>
          <w14:textFill>
            <w14:solidFill>
              <w14:schemeClr w14:val="tx1"/>
            </w14:solidFill>
          </w14:textFill>
        </w:rPr>
        <w:t xml:space="preserve">）： </w:t>
      </w:r>
    </w:p>
    <w:p w14:paraId="1D1D2DE5">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法定代表人                        法定代表人</w:t>
      </w:r>
    </w:p>
    <w:p w14:paraId="729FB607">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或授权签字人（签字）：             或授权签字人（签字）：</w:t>
      </w:r>
    </w:p>
    <w:p w14:paraId="106AE858">
      <w:pPr>
        <w:rPr>
          <w:rFonts w:ascii="宋体" w:hAnsi="宋体" w:cs="宋体"/>
          <w:color w:val="000000" w:themeColor="text1"/>
          <w:szCs w:val="21"/>
          <w:highlight w:val="none"/>
          <w14:textFill>
            <w14:solidFill>
              <w14:schemeClr w14:val="tx1"/>
            </w14:solidFill>
          </w14:textFill>
        </w:rPr>
      </w:pPr>
    </w:p>
    <w:p w14:paraId="7456354F">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日期：     年     月    日        日期：       年      月      日    </w:t>
      </w:r>
    </w:p>
    <w:p w14:paraId="43344188">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联系人:                           联系人： </w:t>
      </w:r>
    </w:p>
    <w:p w14:paraId="618970C7">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电话:                             电话：</w:t>
      </w:r>
    </w:p>
    <w:p w14:paraId="3191E853">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地址：                            地址： </w:t>
      </w:r>
    </w:p>
    <w:p w14:paraId="5A354F5E">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7C08D055">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47C43E31">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562672D5">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241778EA">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4EDB5084">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3DE9FCF7">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22ABA047">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0902E865">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2D9AB5F1">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6B00228B">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1B317A65">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61E806CC">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35712CF2">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298B3321">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7EAFE963">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40EF491B">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366EE392">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3FF850E4">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6B60F22D">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2A2E70BA">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4F48009B">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09B66D8B">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1530014D">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2E998862">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30D703D5">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04C57EFF">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1562C4D9">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3E7DDDBD">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44DEFE77">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65E9844D">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37EAE9A1">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64849D87">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631E50CA">
      <w:pPr>
        <w:pStyle w:val="1468"/>
        <w:tabs>
          <w:tab w:val="left" w:pos="2760"/>
        </w:tabs>
        <w:jc w:val="left"/>
        <w:rPr>
          <w:rFonts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1"/>
          <w:highlight w:val="none"/>
          <w14:textFill>
            <w14:solidFill>
              <w14:schemeClr w14:val="tx1"/>
            </w14:solidFill>
          </w14:textFill>
        </w:rPr>
        <w:t>附件一：报价表</w:t>
      </w:r>
    </w:p>
    <w:p w14:paraId="7C5CB714">
      <w:pPr>
        <w:autoSpaceDN w:val="0"/>
        <w:spacing w:line="360" w:lineRule="auto"/>
        <w:rPr>
          <w:rFonts w:ascii="宋体"/>
          <w:b/>
          <w:bCs/>
          <w:color w:val="000000" w:themeColor="text1"/>
          <w:sz w:val="24"/>
          <w:highlight w:val="none"/>
          <w:u w:val="single"/>
          <w14:textFill>
            <w14:solidFill>
              <w14:schemeClr w14:val="tx1"/>
            </w14:solidFill>
          </w14:textFill>
        </w:rPr>
      </w:pPr>
      <w:r>
        <w:rPr>
          <w:rFonts w:hint="eastAsia" w:ascii="宋体"/>
          <w:color w:val="000000" w:themeColor="text1"/>
          <w:sz w:val="24"/>
          <w:highlight w:val="none"/>
          <w14:textFill>
            <w14:solidFill>
              <w14:schemeClr w14:val="tx1"/>
            </w14:solidFill>
          </w14:textFill>
        </w:rPr>
        <w:t>项目名称：</w:t>
      </w:r>
      <w:r>
        <w:rPr>
          <w:rFonts w:hint="eastAsia" w:ascii="宋体"/>
          <w:b/>
          <w:bCs/>
          <w:color w:val="000000" w:themeColor="text1"/>
          <w:sz w:val="24"/>
          <w:highlight w:val="none"/>
          <w:u w:val="single"/>
          <w14:textFill>
            <w14:solidFill>
              <w14:schemeClr w14:val="tx1"/>
            </w14:solidFill>
          </w14:textFill>
        </w:rPr>
        <w:t xml:space="preserve">                   </w:t>
      </w:r>
      <w:r>
        <w:rPr>
          <w:rFonts w:hint="eastAsia" w:ascii="宋体"/>
          <w:b/>
          <w:bCs/>
          <w:color w:val="000000" w:themeColor="text1"/>
          <w:sz w:val="24"/>
          <w:highlight w:val="non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招标编号：</w:t>
      </w:r>
      <w:r>
        <w:rPr>
          <w:rFonts w:hint="eastAsia" w:ascii="宋体"/>
          <w:b/>
          <w:bCs/>
          <w:color w:val="000000" w:themeColor="text1"/>
          <w:sz w:val="24"/>
          <w:highlight w:val="none"/>
          <w:u w:val="single"/>
          <w14:textFill>
            <w14:solidFill>
              <w14:schemeClr w14:val="tx1"/>
            </w14:solidFill>
          </w14:textFill>
        </w:rPr>
        <w:t xml:space="preserve">                   </w:t>
      </w:r>
    </w:p>
    <w:p w14:paraId="4EC6C507">
      <w:pPr>
        <w:pStyle w:val="1468"/>
        <w:tabs>
          <w:tab w:val="left" w:pos="2760"/>
        </w:tabs>
        <w:jc w:val="left"/>
        <w:rPr>
          <w:rFonts w:asciiTheme="minorEastAsia" w:hAnsiTheme="minorEastAsia" w:eastAsiaTheme="minorEastAsia" w:cstheme="minorEastAsia"/>
          <w:b/>
          <w:color w:val="000000" w:themeColor="text1"/>
          <w:szCs w:val="21"/>
          <w:highlight w:val="none"/>
          <w14:textFill>
            <w14:solidFill>
              <w14:schemeClr w14:val="tx1"/>
            </w14:solidFill>
          </w14:textFill>
        </w:rPr>
      </w:pPr>
    </w:p>
    <w:tbl>
      <w:tblPr>
        <w:tblStyle w:val="61"/>
        <w:tblW w:w="472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476"/>
        <w:gridCol w:w="988"/>
        <w:gridCol w:w="993"/>
        <w:gridCol w:w="850"/>
        <w:gridCol w:w="851"/>
        <w:gridCol w:w="1984"/>
        <w:gridCol w:w="1111"/>
        <w:gridCol w:w="1133"/>
        <w:gridCol w:w="885"/>
      </w:tblGrid>
      <w:tr w14:paraId="69F8C9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76" w:type="dxa"/>
            <w:tcBorders>
              <w:top w:val="single" w:color="auto" w:sz="12" w:space="0"/>
              <w:left w:val="single" w:color="auto" w:sz="12" w:space="0"/>
              <w:bottom w:val="single" w:color="auto" w:sz="4" w:space="0"/>
              <w:right w:val="single" w:color="auto" w:sz="4" w:space="0"/>
              <w:tl2br w:val="nil"/>
              <w:tr2bl w:val="nil"/>
            </w:tcBorders>
            <w:vAlign w:val="center"/>
          </w:tcPr>
          <w:p w14:paraId="1162EFC8">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序号</w:t>
            </w:r>
          </w:p>
        </w:tc>
        <w:tc>
          <w:tcPr>
            <w:tcW w:w="988" w:type="dxa"/>
            <w:tcBorders>
              <w:top w:val="single" w:color="auto" w:sz="12" w:space="0"/>
              <w:left w:val="single" w:color="auto" w:sz="4" w:space="0"/>
              <w:bottom w:val="single" w:color="auto" w:sz="4" w:space="0"/>
              <w:right w:val="single" w:color="auto" w:sz="4" w:space="0"/>
              <w:tl2br w:val="nil"/>
              <w:tr2bl w:val="nil"/>
            </w:tcBorders>
            <w:vAlign w:val="center"/>
          </w:tcPr>
          <w:p w14:paraId="0E452A54">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名称</w:t>
            </w:r>
          </w:p>
        </w:tc>
        <w:tc>
          <w:tcPr>
            <w:tcW w:w="993" w:type="dxa"/>
            <w:tcBorders>
              <w:top w:val="single" w:color="auto" w:sz="12" w:space="0"/>
              <w:left w:val="single" w:color="auto" w:sz="4" w:space="0"/>
              <w:bottom w:val="single" w:color="auto" w:sz="4" w:space="0"/>
              <w:right w:val="single" w:color="auto" w:sz="4" w:space="0"/>
              <w:tl2br w:val="nil"/>
              <w:tr2bl w:val="nil"/>
            </w:tcBorders>
            <w:vAlign w:val="center"/>
          </w:tcPr>
          <w:p w14:paraId="3B2C5A4D">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规格型号</w:t>
            </w:r>
          </w:p>
        </w:tc>
        <w:tc>
          <w:tcPr>
            <w:tcW w:w="850" w:type="dxa"/>
            <w:tcBorders>
              <w:top w:val="single" w:color="auto" w:sz="12" w:space="0"/>
              <w:left w:val="single" w:color="auto" w:sz="4" w:space="0"/>
              <w:bottom w:val="single" w:color="auto" w:sz="4" w:space="0"/>
              <w:right w:val="single" w:color="auto" w:sz="4" w:space="0"/>
              <w:tl2br w:val="nil"/>
              <w:tr2bl w:val="nil"/>
            </w:tcBorders>
            <w:vAlign w:val="center"/>
          </w:tcPr>
          <w:p w14:paraId="6B6389B3">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数量</w:t>
            </w:r>
          </w:p>
        </w:tc>
        <w:tc>
          <w:tcPr>
            <w:tcW w:w="851" w:type="dxa"/>
            <w:tcBorders>
              <w:top w:val="single" w:color="auto" w:sz="12" w:space="0"/>
              <w:left w:val="single" w:color="auto" w:sz="4" w:space="0"/>
              <w:bottom w:val="single" w:color="auto" w:sz="4" w:space="0"/>
              <w:right w:val="single" w:color="auto" w:sz="4" w:space="0"/>
              <w:tl2br w:val="nil"/>
              <w:tr2bl w:val="nil"/>
            </w:tcBorders>
            <w:vAlign w:val="center"/>
          </w:tcPr>
          <w:p w14:paraId="486F7013">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品牌</w:t>
            </w:r>
          </w:p>
        </w:tc>
        <w:tc>
          <w:tcPr>
            <w:tcW w:w="1984" w:type="dxa"/>
            <w:tcBorders>
              <w:top w:val="single" w:color="auto" w:sz="12" w:space="0"/>
              <w:left w:val="single" w:color="auto" w:sz="4" w:space="0"/>
              <w:bottom w:val="single" w:color="auto" w:sz="4" w:space="0"/>
              <w:right w:val="single" w:color="auto" w:sz="4" w:space="0"/>
              <w:tl2br w:val="nil"/>
              <w:tr2bl w:val="nil"/>
            </w:tcBorders>
            <w:vAlign w:val="center"/>
          </w:tcPr>
          <w:p w14:paraId="230E400B">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原产地和制造商名称</w:t>
            </w:r>
          </w:p>
        </w:tc>
        <w:tc>
          <w:tcPr>
            <w:tcW w:w="1111" w:type="dxa"/>
            <w:tcBorders>
              <w:top w:val="single" w:color="auto" w:sz="12" w:space="0"/>
              <w:left w:val="single" w:color="auto" w:sz="4" w:space="0"/>
              <w:bottom w:val="single" w:color="auto" w:sz="4" w:space="0"/>
              <w:right w:val="single" w:color="auto" w:sz="4" w:space="0"/>
              <w:tl2br w:val="nil"/>
              <w:tr2bl w:val="nil"/>
            </w:tcBorders>
            <w:vAlign w:val="center"/>
          </w:tcPr>
          <w:p w14:paraId="34B9F9CD">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单价</w:t>
            </w:r>
          </w:p>
          <w:p w14:paraId="482ED9DC">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（元）</w:t>
            </w:r>
          </w:p>
        </w:tc>
        <w:tc>
          <w:tcPr>
            <w:tcW w:w="1133" w:type="dxa"/>
            <w:tcBorders>
              <w:top w:val="single" w:color="auto" w:sz="12" w:space="0"/>
              <w:left w:val="single" w:color="auto" w:sz="4" w:space="0"/>
              <w:bottom w:val="single" w:color="auto" w:sz="4" w:space="0"/>
              <w:right w:val="single" w:color="auto" w:sz="4" w:space="0"/>
              <w:tl2br w:val="nil"/>
              <w:tr2bl w:val="nil"/>
            </w:tcBorders>
            <w:vAlign w:val="center"/>
          </w:tcPr>
          <w:p w14:paraId="74DFF132">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合价</w:t>
            </w:r>
          </w:p>
          <w:p w14:paraId="4A25352E">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（元）</w:t>
            </w:r>
          </w:p>
        </w:tc>
        <w:tc>
          <w:tcPr>
            <w:tcW w:w="885" w:type="dxa"/>
            <w:tcBorders>
              <w:top w:val="single" w:color="auto" w:sz="12" w:space="0"/>
              <w:left w:val="single" w:color="auto" w:sz="4" w:space="0"/>
              <w:bottom w:val="single" w:color="auto" w:sz="4" w:space="0"/>
              <w:right w:val="single" w:color="auto" w:sz="12" w:space="0"/>
              <w:tl2br w:val="nil"/>
              <w:tr2bl w:val="nil"/>
            </w:tcBorders>
            <w:vAlign w:val="center"/>
          </w:tcPr>
          <w:p w14:paraId="3EE730F4">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备注</w:t>
            </w:r>
          </w:p>
        </w:tc>
      </w:tr>
      <w:tr w14:paraId="0FFBF0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67" w:hRule="atLeast"/>
          <w:jc w:val="center"/>
        </w:trPr>
        <w:tc>
          <w:tcPr>
            <w:tcW w:w="476" w:type="dxa"/>
            <w:tcBorders>
              <w:top w:val="single" w:color="auto" w:sz="4" w:space="0"/>
              <w:left w:val="single" w:color="auto" w:sz="12" w:space="0"/>
              <w:bottom w:val="single" w:color="auto" w:sz="4" w:space="0"/>
              <w:right w:val="single" w:color="auto" w:sz="4" w:space="0"/>
              <w:tl2br w:val="nil"/>
              <w:tr2bl w:val="nil"/>
            </w:tcBorders>
            <w:vAlign w:val="center"/>
          </w:tcPr>
          <w:p w14:paraId="53746B5A">
            <w:pPr>
              <w:jc w:val="center"/>
              <w:rPr>
                <w:rFonts w:ascii="宋体"/>
                <w:color w:val="000000" w:themeColor="text1"/>
                <w:szCs w:val="21"/>
                <w:highlight w:val="none"/>
                <w14:textFill>
                  <w14:solidFill>
                    <w14:schemeClr w14:val="tx1"/>
                  </w14:solidFill>
                </w14:textFill>
              </w:rPr>
            </w:pPr>
          </w:p>
        </w:tc>
        <w:tc>
          <w:tcPr>
            <w:tcW w:w="988" w:type="dxa"/>
            <w:tcBorders>
              <w:top w:val="single" w:color="auto" w:sz="4" w:space="0"/>
              <w:left w:val="single" w:color="auto" w:sz="4" w:space="0"/>
              <w:bottom w:val="single" w:color="auto" w:sz="4" w:space="0"/>
              <w:right w:val="single" w:color="auto" w:sz="4" w:space="0"/>
              <w:tl2br w:val="nil"/>
              <w:tr2bl w:val="nil"/>
            </w:tcBorders>
            <w:vAlign w:val="center"/>
          </w:tcPr>
          <w:p w14:paraId="6A59F3F2">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 xml:space="preserve"> </w:t>
            </w: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14:paraId="2D93A598">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 xml:space="preserve"> </w:t>
            </w: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14:paraId="76DCF3C1">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 xml:space="preserve"> </w:t>
            </w:r>
          </w:p>
        </w:tc>
        <w:tc>
          <w:tcPr>
            <w:tcW w:w="851" w:type="dxa"/>
            <w:tcBorders>
              <w:top w:val="single" w:color="auto" w:sz="4" w:space="0"/>
              <w:left w:val="single" w:color="auto" w:sz="4" w:space="0"/>
              <w:bottom w:val="single" w:color="auto" w:sz="4" w:space="0"/>
              <w:right w:val="single" w:color="auto" w:sz="4" w:space="0"/>
              <w:tl2br w:val="nil"/>
              <w:tr2bl w:val="nil"/>
            </w:tcBorders>
            <w:vAlign w:val="center"/>
          </w:tcPr>
          <w:p w14:paraId="0EC36F52">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 xml:space="preserve"> </w:t>
            </w:r>
          </w:p>
        </w:tc>
        <w:tc>
          <w:tcPr>
            <w:tcW w:w="1984" w:type="dxa"/>
            <w:tcBorders>
              <w:top w:val="single" w:color="auto" w:sz="4" w:space="0"/>
              <w:left w:val="single" w:color="auto" w:sz="4" w:space="0"/>
              <w:bottom w:val="single" w:color="auto" w:sz="4" w:space="0"/>
              <w:right w:val="single" w:color="auto" w:sz="4" w:space="0"/>
              <w:tl2br w:val="nil"/>
              <w:tr2bl w:val="nil"/>
            </w:tcBorders>
            <w:vAlign w:val="center"/>
          </w:tcPr>
          <w:p w14:paraId="0BA0D1BD">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 xml:space="preserve"> </w:t>
            </w:r>
          </w:p>
        </w:tc>
        <w:tc>
          <w:tcPr>
            <w:tcW w:w="1111" w:type="dxa"/>
            <w:tcBorders>
              <w:top w:val="single" w:color="auto" w:sz="4" w:space="0"/>
              <w:left w:val="single" w:color="auto" w:sz="4" w:space="0"/>
              <w:bottom w:val="single" w:color="auto" w:sz="4" w:space="0"/>
              <w:right w:val="single" w:color="auto" w:sz="4" w:space="0"/>
              <w:tl2br w:val="nil"/>
              <w:tr2bl w:val="nil"/>
            </w:tcBorders>
            <w:vAlign w:val="center"/>
          </w:tcPr>
          <w:p w14:paraId="7117E743">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 xml:space="preserve"> </w:t>
            </w:r>
          </w:p>
        </w:tc>
        <w:tc>
          <w:tcPr>
            <w:tcW w:w="1133" w:type="dxa"/>
            <w:tcBorders>
              <w:top w:val="single" w:color="auto" w:sz="4" w:space="0"/>
              <w:left w:val="single" w:color="auto" w:sz="4" w:space="0"/>
              <w:bottom w:val="single" w:color="auto" w:sz="4" w:space="0"/>
              <w:right w:val="single" w:color="auto" w:sz="4" w:space="0"/>
              <w:tl2br w:val="nil"/>
              <w:tr2bl w:val="nil"/>
            </w:tcBorders>
            <w:vAlign w:val="center"/>
          </w:tcPr>
          <w:p w14:paraId="5A5EDCC1">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 xml:space="preserve"> </w:t>
            </w:r>
          </w:p>
        </w:tc>
        <w:tc>
          <w:tcPr>
            <w:tcW w:w="885" w:type="dxa"/>
            <w:tcBorders>
              <w:top w:val="single" w:color="auto" w:sz="4" w:space="0"/>
              <w:left w:val="single" w:color="auto" w:sz="4" w:space="0"/>
              <w:bottom w:val="single" w:color="auto" w:sz="4" w:space="0"/>
              <w:right w:val="single" w:color="auto" w:sz="12" w:space="0"/>
              <w:tl2br w:val="nil"/>
              <w:tr2bl w:val="nil"/>
            </w:tcBorders>
            <w:vAlign w:val="center"/>
          </w:tcPr>
          <w:p w14:paraId="281F9574">
            <w:pPr>
              <w:jc w:val="center"/>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 xml:space="preserve"> </w:t>
            </w:r>
          </w:p>
        </w:tc>
      </w:tr>
      <w:tr w14:paraId="2BE15A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67" w:hRule="atLeast"/>
          <w:jc w:val="center"/>
        </w:trPr>
        <w:tc>
          <w:tcPr>
            <w:tcW w:w="476" w:type="dxa"/>
            <w:tcBorders>
              <w:top w:val="single" w:color="auto" w:sz="4" w:space="0"/>
              <w:left w:val="single" w:color="auto" w:sz="12" w:space="0"/>
              <w:bottom w:val="single" w:color="auto" w:sz="4" w:space="0"/>
              <w:right w:val="single" w:color="auto" w:sz="4" w:space="0"/>
              <w:tl2br w:val="nil"/>
              <w:tr2bl w:val="nil"/>
            </w:tcBorders>
            <w:vAlign w:val="center"/>
          </w:tcPr>
          <w:p w14:paraId="7E3EB317">
            <w:pPr>
              <w:jc w:val="center"/>
              <w:rPr>
                <w:rFonts w:ascii="宋体"/>
                <w:color w:val="000000" w:themeColor="text1"/>
                <w:szCs w:val="21"/>
                <w:highlight w:val="none"/>
                <w14:textFill>
                  <w14:solidFill>
                    <w14:schemeClr w14:val="tx1"/>
                  </w14:solidFill>
                </w14:textFill>
              </w:rPr>
            </w:pPr>
          </w:p>
        </w:tc>
        <w:tc>
          <w:tcPr>
            <w:tcW w:w="988" w:type="dxa"/>
            <w:tcBorders>
              <w:top w:val="single" w:color="auto" w:sz="4" w:space="0"/>
              <w:left w:val="single" w:color="auto" w:sz="4" w:space="0"/>
              <w:bottom w:val="single" w:color="auto" w:sz="4" w:space="0"/>
              <w:right w:val="single" w:color="auto" w:sz="4" w:space="0"/>
              <w:tl2br w:val="nil"/>
              <w:tr2bl w:val="nil"/>
            </w:tcBorders>
            <w:vAlign w:val="center"/>
          </w:tcPr>
          <w:p w14:paraId="6367042E">
            <w:pPr>
              <w:jc w:val="center"/>
              <w:rPr>
                <w:rFonts w:hint="eastAsia" w:ascii="宋体"/>
                <w:color w:val="000000" w:themeColor="text1"/>
                <w:szCs w:val="21"/>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14:paraId="5EE8FA89">
            <w:pPr>
              <w:jc w:val="center"/>
              <w:rPr>
                <w:rFonts w:hint="eastAsia" w:ascii="宋体"/>
                <w:color w:val="000000" w:themeColor="text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14:paraId="38978C94">
            <w:pPr>
              <w:jc w:val="center"/>
              <w:rPr>
                <w:rFonts w:hint="eastAsia" w:ascii="宋体"/>
                <w:color w:val="000000" w:themeColor="text1"/>
                <w:szCs w:val="21"/>
                <w:highlight w:val="none"/>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l2br w:val="nil"/>
              <w:tr2bl w:val="nil"/>
            </w:tcBorders>
            <w:vAlign w:val="center"/>
          </w:tcPr>
          <w:p w14:paraId="367C61F3">
            <w:pPr>
              <w:jc w:val="center"/>
              <w:rPr>
                <w:rFonts w:hint="eastAsia" w:ascii="宋体"/>
                <w:color w:val="000000" w:themeColor="text1"/>
                <w:szCs w:val="21"/>
                <w:highlight w:val="none"/>
                <w14:textFill>
                  <w14:solidFill>
                    <w14:schemeClr w14:val="tx1"/>
                  </w14:solidFill>
                </w14:textFill>
              </w:rPr>
            </w:pPr>
          </w:p>
        </w:tc>
        <w:tc>
          <w:tcPr>
            <w:tcW w:w="1984" w:type="dxa"/>
            <w:tcBorders>
              <w:top w:val="single" w:color="auto" w:sz="4" w:space="0"/>
              <w:left w:val="single" w:color="auto" w:sz="4" w:space="0"/>
              <w:bottom w:val="single" w:color="auto" w:sz="4" w:space="0"/>
              <w:right w:val="single" w:color="auto" w:sz="4" w:space="0"/>
              <w:tl2br w:val="nil"/>
              <w:tr2bl w:val="nil"/>
            </w:tcBorders>
            <w:vAlign w:val="center"/>
          </w:tcPr>
          <w:p w14:paraId="35CFE1D8">
            <w:pPr>
              <w:jc w:val="center"/>
              <w:rPr>
                <w:rFonts w:hint="eastAsia" w:ascii="宋体"/>
                <w:color w:val="000000" w:themeColor="text1"/>
                <w:szCs w:val="21"/>
                <w:highlight w:val="none"/>
                <w14:textFill>
                  <w14:solidFill>
                    <w14:schemeClr w14:val="tx1"/>
                  </w14:solidFill>
                </w14:textFill>
              </w:rPr>
            </w:pPr>
          </w:p>
        </w:tc>
        <w:tc>
          <w:tcPr>
            <w:tcW w:w="1111" w:type="dxa"/>
            <w:tcBorders>
              <w:top w:val="single" w:color="auto" w:sz="4" w:space="0"/>
              <w:left w:val="single" w:color="auto" w:sz="4" w:space="0"/>
              <w:bottom w:val="single" w:color="auto" w:sz="4" w:space="0"/>
              <w:right w:val="single" w:color="auto" w:sz="4" w:space="0"/>
              <w:tl2br w:val="nil"/>
              <w:tr2bl w:val="nil"/>
            </w:tcBorders>
            <w:vAlign w:val="center"/>
          </w:tcPr>
          <w:p w14:paraId="41CCDD63">
            <w:pPr>
              <w:jc w:val="center"/>
              <w:rPr>
                <w:rFonts w:hint="eastAsia" w:ascii="宋体"/>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l2br w:val="nil"/>
              <w:tr2bl w:val="nil"/>
            </w:tcBorders>
            <w:vAlign w:val="center"/>
          </w:tcPr>
          <w:p w14:paraId="3DBE44A6">
            <w:pPr>
              <w:jc w:val="center"/>
              <w:rPr>
                <w:rFonts w:hint="eastAsia" w:ascii="宋体"/>
                <w:color w:val="000000" w:themeColor="text1"/>
                <w:szCs w:val="21"/>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12" w:space="0"/>
              <w:tl2br w:val="nil"/>
              <w:tr2bl w:val="nil"/>
            </w:tcBorders>
            <w:vAlign w:val="center"/>
          </w:tcPr>
          <w:p w14:paraId="4884D245">
            <w:pPr>
              <w:jc w:val="center"/>
              <w:rPr>
                <w:rFonts w:hint="eastAsia" w:ascii="宋体"/>
                <w:color w:val="000000" w:themeColor="text1"/>
                <w:szCs w:val="21"/>
                <w:highlight w:val="none"/>
                <w14:textFill>
                  <w14:solidFill>
                    <w14:schemeClr w14:val="tx1"/>
                  </w14:solidFill>
                </w14:textFill>
              </w:rPr>
            </w:pPr>
          </w:p>
        </w:tc>
      </w:tr>
      <w:tr w14:paraId="3D20CB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67" w:hRule="atLeast"/>
          <w:jc w:val="center"/>
        </w:trPr>
        <w:tc>
          <w:tcPr>
            <w:tcW w:w="476" w:type="dxa"/>
            <w:tcBorders>
              <w:top w:val="single" w:color="auto" w:sz="4" w:space="0"/>
              <w:left w:val="single" w:color="auto" w:sz="12" w:space="0"/>
              <w:bottom w:val="single" w:color="auto" w:sz="4" w:space="0"/>
              <w:right w:val="single" w:color="auto" w:sz="4" w:space="0"/>
              <w:tl2br w:val="nil"/>
              <w:tr2bl w:val="nil"/>
            </w:tcBorders>
            <w:vAlign w:val="center"/>
          </w:tcPr>
          <w:p w14:paraId="2F8268F1">
            <w:pPr>
              <w:jc w:val="center"/>
              <w:rPr>
                <w:rFonts w:ascii="宋体"/>
                <w:color w:val="000000" w:themeColor="text1"/>
                <w:szCs w:val="21"/>
                <w:highlight w:val="none"/>
                <w14:textFill>
                  <w14:solidFill>
                    <w14:schemeClr w14:val="tx1"/>
                  </w14:solidFill>
                </w14:textFill>
              </w:rPr>
            </w:pPr>
          </w:p>
        </w:tc>
        <w:tc>
          <w:tcPr>
            <w:tcW w:w="988" w:type="dxa"/>
            <w:tcBorders>
              <w:top w:val="single" w:color="auto" w:sz="4" w:space="0"/>
              <w:left w:val="single" w:color="auto" w:sz="4" w:space="0"/>
              <w:bottom w:val="single" w:color="auto" w:sz="4" w:space="0"/>
              <w:right w:val="single" w:color="auto" w:sz="4" w:space="0"/>
              <w:tl2br w:val="nil"/>
              <w:tr2bl w:val="nil"/>
            </w:tcBorders>
            <w:vAlign w:val="center"/>
          </w:tcPr>
          <w:p w14:paraId="0390392D">
            <w:pPr>
              <w:jc w:val="center"/>
              <w:rPr>
                <w:rFonts w:hint="eastAsia" w:ascii="宋体"/>
                <w:color w:val="000000" w:themeColor="text1"/>
                <w:szCs w:val="21"/>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14:paraId="27FA0A2C">
            <w:pPr>
              <w:jc w:val="center"/>
              <w:rPr>
                <w:rFonts w:hint="eastAsia" w:ascii="宋体"/>
                <w:color w:val="000000" w:themeColor="text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14:paraId="2532FC24">
            <w:pPr>
              <w:jc w:val="center"/>
              <w:rPr>
                <w:rFonts w:hint="eastAsia" w:ascii="宋体"/>
                <w:color w:val="000000" w:themeColor="text1"/>
                <w:szCs w:val="21"/>
                <w:highlight w:val="none"/>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l2br w:val="nil"/>
              <w:tr2bl w:val="nil"/>
            </w:tcBorders>
            <w:vAlign w:val="center"/>
          </w:tcPr>
          <w:p w14:paraId="4736FD15">
            <w:pPr>
              <w:jc w:val="center"/>
              <w:rPr>
                <w:rFonts w:hint="eastAsia" w:ascii="宋体"/>
                <w:color w:val="000000" w:themeColor="text1"/>
                <w:szCs w:val="21"/>
                <w:highlight w:val="none"/>
                <w14:textFill>
                  <w14:solidFill>
                    <w14:schemeClr w14:val="tx1"/>
                  </w14:solidFill>
                </w14:textFill>
              </w:rPr>
            </w:pPr>
          </w:p>
        </w:tc>
        <w:tc>
          <w:tcPr>
            <w:tcW w:w="1984" w:type="dxa"/>
            <w:tcBorders>
              <w:top w:val="single" w:color="auto" w:sz="4" w:space="0"/>
              <w:left w:val="single" w:color="auto" w:sz="4" w:space="0"/>
              <w:bottom w:val="single" w:color="auto" w:sz="4" w:space="0"/>
              <w:right w:val="single" w:color="auto" w:sz="4" w:space="0"/>
              <w:tl2br w:val="nil"/>
              <w:tr2bl w:val="nil"/>
            </w:tcBorders>
            <w:vAlign w:val="center"/>
          </w:tcPr>
          <w:p w14:paraId="2845C2E0">
            <w:pPr>
              <w:jc w:val="center"/>
              <w:rPr>
                <w:rFonts w:hint="eastAsia" w:ascii="宋体"/>
                <w:color w:val="000000" w:themeColor="text1"/>
                <w:szCs w:val="21"/>
                <w:highlight w:val="none"/>
                <w14:textFill>
                  <w14:solidFill>
                    <w14:schemeClr w14:val="tx1"/>
                  </w14:solidFill>
                </w14:textFill>
              </w:rPr>
            </w:pPr>
          </w:p>
        </w:tc>
        <w:tc>
          <w:tcPr>
            <w:tcW w:w="1111" w:type="dxa"/>
            <w:tcBorders>
              <w:top w:val="single" w:color="auto" w:sz="4" w:space="0"/>
              <w:left w:val="single" w:color="auto" w:sz="4" w:space="0"/>
              <w:bottom w:val="single" w:color="auto" w:sz="4" w:space="0"/>
              <w:right w:val="single" w:color="auto" w:sz="4" w:space="0"/>
              <w:tl2br w:val="nil"/>
              <w:tr2bl w:val="nil"/>
            </w:tcBorders>
            <w:vAlign w:val="center"/>
          </w:tcPr>
          <w:p w14:paraId="5BEAE053">
            <w:pPr>
              <w:jc w:val="center"/>
              <w:rPr>
                <w:rFonts w:hint="eastAsia" w:ascii="宋体"/>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l2br w:val="nil"/>
              <w:tr2bl w:val="nil"/>
            </w:tcBorders>
            <w:vAlign w:val="center"/>
          </w:tcPr>
          <w:p w14:paraId="6A1A71CC">
            <w:pPr>
              <w:jc w:val="center"/>
              <w:rPr>
                <w:rFonts w:hint="eastAsia" w:ascii="宋体"/>
                <w:color w:val="000000" w:themeColor="text1"/>
                <w:szCs w:val="21"/>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12" w:space="0"/>
              <w:tl2br w:val="nil"/>
              <w:tr2bl w:val="nil"/>
            </w:tcBorders>
            <w:vAlign w:val="center"/>
          </w:tcPr>
          <w:p w14:paraId="795FCF99">
            <w:pPr>
              <w:jc w:val="center"/>
              <w:rPr>
                <w:rFonts w:hint="eastAsia" w:ascii="宋体"/>
                <w:color w:val="000000" w:themeColor="text1"/>
                <w:szCs w:val="21"/>
                <w:highlight w:val="none"/>
                <w14:textFill>
                  <w14:solidFill>
                    <w14:schemeClr w14:val="tx1"/>
                  </w14:solidFill>
                </w14:textFill>
              </w:rPr>
            </w:pPr>
          </w:p>
        </w:tc>
      </w:tr>
      <w:tr w14:paraId="695EDC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67" w:hRule="atLeast"/>
          <w:jc w:val="center"/>
        </w:trPr>
        <w:tc>
          <w:tcPr>
            <w:tcW w:w="476" w:type="dxa"/>
            <w:tcBorders>
              <w:top w:val="single" w:color="auto" w:sz="4" w:space="0"/>
              <w:left w:val="single" w:color="auto" w:sz="12" w:space="0"/>
              <w:bottom w:val="single" w:color="auto" w:sz="4" w:space="0"/>
              <w:right w:val="single" w:color="auto" w:sz="4" w:space="0"/>
              <w:tl2br w:val="nil"/>
              <w:tr2bl w:val="nil"/>
            </w:tcBorders>
            <w:vAlign w:val="center"/>
          </w:tcPr>
          <w:p w14:paraId="229D78CB">
            <w:pPr>
              <w:jc w:val="center"/>
              <w:rPr>
                <w:rFonts w:ascii="宋体"/>
                <w:color w:val="000000" w:themeColor="text1"/>
                <w:szCs w:val="21"/>
                <w:highlight w:val="none"/>
                <w14:textFill>
                  <w14:solidFill>
                    <w14:schemeClr w14:val="tx1"/>
                  </w14:solidFill>
                </w14:textFill>
              </w:rPr>
            </w:pPr>
          </w:p>
        </w:tc>
        <w:tc>
          <w:tcPr>
            <w:tcW w:w="988" w:type="dxa"/>
            <w:tcBorders>
              <w:top w:val="single" w:color="auto" w:sz="4" w:space="0"/>
              <w:left w:val="single" w:color="auto" w:sz="4" w:space="0"/>
              <w:bottom w:val="single" w:color="auto" w:sz="4" w:space="0"/>
              <w:right w:val="single" w:color="auto" w:sz="4" w:space="0"/>
              <w:tl2br w:val="nil"/>
              <w:tr2bl w:val="nil"/>
            </w:tcBorders>
            <w:vAlign w:val="center"/>
          </w:tcPr>
          <w:p w14:paraId="79CD2D90">
            <w:pPr>
              <w:jc w:val="center"/>
              <w:rPr>
                <w:rFonts w:hint="eastAsia" w:ascii="宋体"/>
                <w:color w:val="000000" w:themeColor="text1"/>
                <w:szCs w:val="21"/>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14:paraId="6C05E91E">
            <w:pPr>
              <w:jc w:val="center"/>
              <w:rPr>
                <w:rFonts w:hint="eastAsia" w:ascii="宋体"/>
                <w:color w:val="000000" w:themeColor="text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14:paraId="7B5DB048">
            <w:pPr>
              <w:jc w:val="center"/>
              <w:rPr>
                <w:rFonts w:hint="eastAsia" w:ascii="宋体"/>
                <w:color w:val="000000" w:themeColor="text1"/>
                <w:szCs w:val="21"/>
                <w:highlight w:val="none"/>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l2br w:val="nil"/>
              <w:tr2bl w:val="nil"/>
            </w:tcBorders>
            <w:vAlign w:val="center"/>
          </w:tcPr>
          <w:p w14:paraId="543E97C4">
            <w:pPr>
              <w:jc w:val="center"/>
              <w:rPr>
                <w:rFonts w:hint="eastAsia" w:ascii="宋体"/>
                <w:color w:val="000000" w:themeColor="text1"/>
                <w:szCs w:val="21"/>
                <w:highlight w:val="none"/>
                <w14:textFill>
                  <w14:solidFill>
                    <w14:schemeClr w14:val="tx1"/>
                  </w14:solidFill>
                </w14:textFill>
              </w:rPr>
            </w:pPr>
          </w:p>
        </w:tc>
        <w:tc>
          <w:tcPr>
            <w:tcW w:w="1984" w:type="dxa"/>
            <w:tcBorders>
              <w:top w:val="single" w:color="auto" w:sz="4" w:space="0"/>
              <w:left w:val="single" w:color="auto" w:sz="4" w:space="0"/>
              <w:bottom w:val="single" w:color="auto" w:sz="4" w:space="0"/>
              <w:right w:val="single" w:color="auto" w:sz="4" w:space="0"/>
              <w:tl2br w:val="nil"/>
              <w:tr2bl w:val="nil"/>
            </w:tcBorders>
            <w:vAlign w:val="center"/>
          </w:tcPr>
          <w:p w14:paraId="77F94BC3">
            <w:pPr>
              <w:jc w:val="center"/>
              <w:rPr>
                <w:rFonts w:hint="eastAsia" w:ascii="宋体"/>
                <w:color w:val="000000" w:themeColor="text1"/>
                <w:szCs w:val="21"/>
                <w:highlight w:val="none"/>
                <w14:textFill>
                  <w14:solidFill>
                    <w14:schemeClr w14:val="tx1"/>
                  </w14:solidFill>
                </w14:textFill>
              </w:rPr>
            </w:pPr>
          </w:p>
        </w:tc>
        <w:tc>
          <w:tcPr>
            <w:tcW w:w="1111" w:type="dxa"/>
            <w:tcBorders>
              <w:top w:val="single" w:color="auto" w:sz="4" w:space="0"/>
              <w:left w:val="single" w:color="auto" w:sz="4" w:space="0"/>
              <w:bottom w:val="single" w:color="auto" w:sz="4" w:space="0"/>
              <w:right w:val="single" w:color="auto" w:sz="4" w:space="0"/>
              <w:tl2br w:val="nil"/>
              <w:tr2bl w:val="nil"/>
            </w:tcBorders>
            <w:vAlign w:val="center"/>
          </w:tcPr>
          <w:p w14:paraId="76FDE464">
            <w:pPr>
              <w:jc w:val="center"/>
              <w:rPr>
                <w:rFonts w:hint="eastAsia" w:ascii="宋体"/>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l2br w:val="nil"/>
              <w:tr2bl w:val="nil"/>
            </w:tcBorders>
            <w:vAlign w:val="center"/>
          </w:tcPr>
          <w:p w14:paraId="21FFB1D0">
            <w:pPr>
              <w:jc w:val="center"/>
              <w:rPr>
                <w:rFonts w:hint="eastAsia" w:ascii="宋体"/>
                <w:color w:val="000000" w:themeColor="text1"/>
                <w:szCs w:val="21"/>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12" w:space="0"/>
              <w:tl2br w:val="nil"/>
              <w:tr2bl w:val="nil"/>
            </w:tcBorders>
            <w:vAlign w:val="center"/>
          </w:tcPr>
          <w:p w14:paraId="30E6841C">
            <w:pPr>
              <w:jc w:val="center"/>
              <w:rPr>
                <w:rFonts w:hint="eastAsia" w:ascii="宋体"/>
                <w:color w:val="000000" w:themeColor="text1"/>
                <w:szCs w:val="21"/>
                <w:highlight w:val="none"/>
                <w14:textFill>
                  <w14:solidFill>
                    <w14:schemeClr w14:val="tx1"/>
                  </w14:solidFill>
                </w14:textFill>
              </w:rPr>
            </w:pPr>
          </w:p>
        </w:tc>
      </w:tr>
      <w:tr w14:paraId="0225C3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67" w:hRule="atLeast"/>
          <w:jc w:val="center"/>
        </w:trPr>
        <w:tc>
          <w:tcPr>
            <w:tcW w:w="476" w:type="dxa"/>
            <w:tcBorders>
              <w:top w:val="single" w:color="auto" w:sz="4" w:space="0"/>
              <w:left w:val="single" w:color="auto" w:sz="12" w:space="0"/>
              <w:bottom w:val="single" w:color="auto" w:sz="4" w:space="0"/>
              <w:right w:val="single" w:color="auto" w:sz="4" w:space="0"/>
              <w:tl2br w:val="nil"/>
              <w:tr2bl w:val="nil"/>
            </w:tcBorders>
            <w:vAlign w:val="center"/>
          </w:tcPr>
          <w:p w14:paraId="5788FF83">
            <w:pPr>
              <w:jc w:val="center"/>
              <w:rPr>
                <w:rFonts w:ascii="宋体"/>
                <w:color w:val="000000" w:themeColor="text1"/>
                <w:szCs w:val="21"/>
                <w:highlight w:val="none"/>
                <w14:textFill>
                  <w14:solidFill>
                    <w14:schemeClr w14:val="tx1"/>
                  </w14:solidFill>
                </w14:textFill>
              </w:rPr>
            </w:pPr>
          </w:p>
        </w:tc>
        <w:tc>
          <w:tcPr>
            <w:tcW w:w="988" w:type="dxa"/>
            <w:tcBorders>
              <w:top w:val="single" w:color="auto" w:sz="4" w:space="0"/>
              <w:left w:val="single" w:color="auto" w:sz="4" w:space="0"/>
              <w:bottom w:val="single" w:color="auto" w:sz="4" w:space="0"/>
              <w:right w:val="single" w:color="auto" w:sz="4" w:space="0"/>
              <w:tl2br w:val="nil"/>
              <w:tr2bl w:val="nil"/>
            </w:tcBorders>
            <w:vAlign w:val="center"/>
          </w:tcPr>
          <w:p w14:paraId="6D0B5B20">
            <w:pPr>
              <w:jc w:val="center"/>
              <w:rPr>
                <w:rFonts w:hint="eastAsia" w:ascii="宋体"/>
                <w:color w:val="000000" w:themeColor="text1"/>
                <w:szCs w:val="21"/>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14:paraId="64D8EF58">
            <w:pPr>
              <w:jc w:val="center"/>
              <w:rPr>
                <w:rFonts w:hint="eastAsia" w:ascii="宋体"/>
                <w:color w:val="000000" w:themeColor="text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14:paraId="7E86D922">
            <w:pPr>
              <w:jc w:val="center"/>
              <w:rPr>
                <w:rFonts w:hint="eastAsia" w:ascii="宋体"/>
                <w:color w:val="000000" w:themeColor="text1"/>
                <w:szCs w:val="21"/>
                <w:highlight w:val="none"/>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l2br w:val="nil"/>
              <w:tr2bl w:val="nil"/>
            </w:tcBorders>
            <w:vAlign w:val="center"/>
          </w:tcPr>
          <w:p w14:paraId="7BC9D13C">
            <w:pPr>
              <w:jc w:val="center"/>
              <w:rPr>
                <w:rFonts w:hint="eastAsia" w:ascii="宋体"/>
                <w:color w:val="000000" w:themeColor="text1"/>
                <w:szCs w:val="21"/>
                <w:highlight w:val="none"/>
                <w14:textFill>
                  <w14:solidFill>
                    <w14:schemeClr w14:val="tx1"/>
                  </w14:solidFill>
                </w14:textFill>
              </w:rPr>
            </w:pPr>
          </w:p>
        </w:tc>
        <w:tc>
          <w:tcPr>
            <w:tcW w:w="1984" w:type="dxa"/>
            <w:tcBorders>
              <w:top w:val="single" w:color="auto" w:sz="4" w:space="0"/>
              <w:left w:val="single" w:color="auto" w:sz="4" w:space="0"/>
              <w:bottom w:val="single" w:color="auto" w:sz="4" w:space="0"/>
              <w:right w:val="single" w:color="auto" w:sz="4" w:space="0"/>
              <w:tl2br w:val="nil"/>
              <w:tr2bl w:val="nil"/>
            </w:tcBorders>
            <w:vAlign w:val="center"/>
          </w:tcPr>
          <w:p w14:paraId="46513299">
            <w:pPr>
              <w:jc w:val="center"/>
              <w:rPr>
                <w:rFonts w:hint="eastAsia" w:ascii="宋体"/>
                <w:color w:val="000000" w:themeColor="text1"/>
                <w:szCs w:val="21"/>
                <w:highlight w:val="none"/>
                <w14:textFill>
                  <w14:solidFill>
                    <w14:schemeClr w14:val="tx1"/>
                  </w14:solidFill>
                </w14:textFill>
              </w:rPr>
            </w:pPr>
          </w:p>
        </w:tc>
        <w:tc>
          <w:tcPr>
            <w:tcW w:w="1111" w:type="dxa"/>
            <w:tcBorders>
              <w:top w:val="single" w:color="auto" w:sz="4" w:space="0"/>
              <w:left w:val="single" w:color="auto" w:sz="4" w:space="0"/>
              <w:bottom w:val="single" w:color="auto" w:sz="4" w:space="0"/>
              <w:right w:val="single" w:color="auto" w:sz="4" w:space="0"/>
              <w:tl2br w:val="nil"/>
              <w:tr2bl w:val="nil"/>
            </w:tcBorders>
            <w:vAlign w:val="center"/>
          </w:tcPr>
          <w:p w14:paraId="23F273CA">
            <w:pPr>
              <w:jc w:val="center"/>
              <w:rPr>
                <w:rFonts w:hint="eastAsia" w:ascii="宋体"/>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l2br w:val="nil"/>
              <w:tr2bl w:val="nil"/>
            </w:tcBorders>
            <w:vAlign w:val="center"/>
          </w:tcPr>
          <w:p w14:paraId="3A16F8C0">
            <w:pPr>
              <w:jc w:val="center"/>
              <w:rPr>
                <w:rFonts w:hint="eastAsia" w:ascii="宋体"/>
                <w:color w:val="000000" w:themeColor="text1"/>
                <w:szCs w:val="21"/>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12" w:space="0"/>
              <w:tl2br w:val="nil"/>
              <w:tr2bl w:val="nil"/>
            </w:tcBorders>
            <w:vAlign w:val="center"/>
          </w:tcPr>
          <w:p w14:paraId="200A7A81">
            <w:pPr>
              <w:jc w:val="center"/>
              <w:rPr>
                <w:rFonts w:hint="eastAsia" w:ascii="宋体"/>
                <w:color w:val="000000" w:themeColor="text1"/>
                <w:szCs w:val="21"/>
                <w:highlight w:val="none"/>
                <w14:textFill>
                  <w14:solidFill>
                    <w14:schemeClr w14:val="tx1"/>
                  </w14:solidFill>
                </w14:textFill>
              </w:rPr>
            </w:pPr>
          </w:p>
        </w:tc>
      </w:tr>
      <w:tr w14:paraId="44289B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67" w:hRule="atLeast"/>
          <w:jc w:val="center"/>
        </w:trPr>
        <w:tc>
          <w:tcPr>
            <w:tcW w:w="476" w:type="dxa"/>
            <w:tcBorders>
              <w:top w:val="single" w:color="auto" w:sz="4" w:space="0"/>
              <w:left w:val="single" w:color="auto" w:sz="12" w:space="0"/>
              <w:bottom w:val="single" w:color="auto" w:sz="4" w:space="0"/>
              <w:right w:val="single" w:color="auto" w:sz="4" w:space="0"/>
              <w:tl2br w:val="nil"/>
              <w:tr2bl w:val="nil"/>
            </w:tcBorders>
            <w:vAlign w:val="center"/>
          </w:tcPr>
          <w:p w14:paraId="06D9A9F4">
            <w:pPr>
              <w:jc w:val="center"/>
              <w:rPr>
                <w:rFonts w:ascii="宋体"/>
                <w:color w:val="000000" w:themeColor="text1"/>
                <w:szCs w:val="21"/>
                <w:highlight w:val="none"/>
                <w14:textFill>
                  <w14:solidFill>
                    <w14:schemeClr w14:val="tx1"/>
                  </w14:solidFill>
                </w14:textFill>
              </w:rPr>
            </w:pPr>
          </w:p>
        </w:tc>
        <w:tc>
          <w:tcPr>
            <w:tcW w:w="988" w:type="dxa"/>
            <w:tcBorders>
              <w:top w:val="single" w:color="auto" w:sz="4" w:space="0"/>
              <w:left w:val="single" w:color="auto" w:sz="4" w:space="0"/>
              <w:bottom w:val="single" w:color="auto" w:sz="4" w:space="0"/>
              <w:right w:val="single" w:color="auto" w:sz="4" w:space="0"/>
              <w:tl2br w:val="nil"/>
              <w:tr2bl w:val="nil"/>
            </w:tcBorders>
            <w:vAlign w:val="center"/>
          </w:tcPr>
          <w:p w14:paraId="5972D6C2">
            <w:pPr>
              <w:jc w:val="center"/>
              <w:rPr>
                <w:rFonts w:hint="eastAsia" w:ascii="宋体"/>
                <w:color w:val="000000" w:themeColor="text1"/>
                <w:szCs w:val="21"/>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14:paraId="63D6A16A">
            <w:pPr>
              <w:jc w:val="center"/>
              <w:rPr>
                <w:rFonts w:hint="eastAsia" w:ascii="宋体"/>
                <w:color w:val="000000" w:themeColor="text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14:paraId="6CED14E0">
            <w:pPr>
              <w:jc w:val="center"/>
              <w:rPr>
                <w:rFonts w:hint="eastAsia" w:ascii="宋体"/>
                <w:color w:val="000000" w:themeColor="text1"/>
                <w:szCs w:val="21"/>
                <w:highlight w:val="none"/>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l2br w:val="nil"/>
              <w:tr2bl w:val="nil"/>
            </w:tcBorders>
            <w:vAlign w:val="center"/>
          </w:tcPr>
          <w:p w14:paraId="08919B2B">
            <w:pPr>
              <w:jc w:val="center"/>
              <w:rPr>
                <w:rFonts w:hint="eastAsia" w:ascii="宋体"/>
                <w:color w:val="000000" w:themeColor="text1"/>
                <w:szCs w:val="21"/>
                <w:highlight w:val="none"/>
                <w14:textFill>
                  <w14:solidFill>
                    <w14:schemeClr w14:val="tx1"/>
                  </w14:solidFill>
                </w14:textFill>
              </w:rPr>
            </w:pPr>
          </w:p>
        </w:tc>
        <w:tc>
          <w:tcPr>
            <w:tcW w:w="1984" w:type="dxa"/>
            <w:tcBorders>
              <w:top w:val="single" w:color="auto" w:sz="4" w:space="0"/>
              <w:left w:val="single" w:color="auto" w:sz="4" w:space="0"/>
              <w:bottom w:val="single" w:color="auto" w:sz="4" w:space="0"/>
              <w:right w:val="single" w:color="auto" w:sz="4" w:space="0"/>
              <w:tl2br w:val="nil"/>
              <w:tr2bl w:val="nil"/>
            </w:tcBorders>
            <w:vAlign w:val="center"/>
          </w:tcPr>
          <w:p w14:paraId="1E270BC1">
            <w:pPr>
              <w:jc w:val="center"/>
              <w:rPr>
                <w:rFonts w:hint="eastAsia" w:ascii="宋体"/>
                <w:color w:val="000000" w:themeColor="text1"/>
                <w:szCs w:val="21"/>
                <w:highlight w:val="none"/>
                <w14:textFill>
                  <w14:solidFill>
                    <w14:schemeClr w14:val="tx1"/>
                  </w14:solidFill>
                </w14:textFill>
              </w:rPr>
            </w:pPr>
          </w:p>
        </w:tc>
        <w:tc>
          <w:tcPr>
            <w:tcW w:w="1111" w:type="dxa"/>
            <w:tcBorders>
              <w:top w:val="single" w:color="auto" w:sz="4" w:space="0"/>
              <w:left w:val="single" w:color="auto" w:sz="4" w:space="0"/>
              <w:bottom w:val="single" w:color="auto" w:sz="4" w:space="0"/>
              <w:right w:val="single" w:color="auto" w:sz="4" w:space="0"/>
              <w:tl2br w:val="nil"/>
              <w:tr2bl w:val="nil"/>
            </w:tcBorders>
            <w:vAlign w:val="center"/>
          </w:tcPr>
          <w:p w14:paraId="72575479">
            <w:pPr>
              <w:jc w:val="center"/>
              <w:rPr>
                <w:rFonts w:hint="eastAsia" w:ascii="宋体"/>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l2br w:val="nil"/>
              <w:tr2bl w:val="nil"/>
            </w:tcBorders>
            <w:vAlign w:val="center"/>
          </w:tcPr>
          <w:p w14:paraId="54411187">
            <w:pPr>
              <w:jc w:val="center"/>
              <w:rPr>
                <w:rFonts w:hint="eastAsia" w:ascii="宋体"/>
                <w:color w:val="000000" w:themeColor="text1"/>
                <w:szCs w:val="21"/>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12" w:space="0"/>
              <w:tl2br w:val="nil"/>
              <w:tr2bl w:val="nil"/>
            </w:tcBorders>
            <w:vAlign w:val="center"/>
          </w:tcPr>
          <w:p w14:paraId="7E426AF9">
            <w:pPr>
              <w:jc w:val="center"/>
              <w:rPr>
                <w:rFonts w:hint="eastAsia" w:ascii="宋体"/>
                <w:color w:val="000000" w:themeColor="text1"/>
                <w:szCs w:val="21"/>
                <w:highlight w:val="none"/>
                <w14:textFill>
                  <w14:solidFill>
                    <w14:schemeClr w14:val="tx1"/>
                  </w14:solidFill>
                </w14:textFill>
              </w:rPr>
            </w:pPr>
          </w:p>
        </w:tc>
      </w:tr>
      <w:tr w14:paraId="75ADB3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67" w:hRule="atLeast"/>
          <w:jc w:val="center"/>
        </w:trPr>
        <w:tc>
          <w:tcPr>
            <w:tcW w:w="476" w:type="dxa"/>
            <w:tcBorders>
              <w:top w:val="single" w:color="auto" w:sz="4" w:space="0"/>
              <w:left w:val="single" w:color="auto" w:sz="12" w:space="0"/>
              <w:bottom w:val="single" w:color="auto" w:sz="4" w:space="0"/>
              <w:right w:val="single" w:color="auto" w:sz="4" w:space="0"/>
              <w:tl2br w:val="nil"/>
              <w:tr2bl w:val="nil"/>
            </w:tcBorders>
            <w:vAlign w:val="center"/>
          </w:tcPr>
          <w:p w14:paraId="049AC4FC">
            <w:pPr>
              <w:jc w:val="center"/>
              <w:rPr>
                <w:rFonts w:ascii="宋体"/>
                <w:color w:val="000000" w:themeColor="text1"/>
                <w:szCs w:val="21"/>
                <w:highlight w:val="none"/>
                <w14:textFill>
                  <w14:solidFill>
                    <w14:schemeClr w14:val="tx1"/>
                  </w14:solidFill>
                </w14:textFill>
              </w:rPr>
            </w:pPr>
          </w:p>
        </w:tc>
        <w:tc>
          <w:tcPr>
            <w:tcW w:w="988" w:type="dxa"/>
            <w:tcBorders>
              <w:top w:val="single" w:color="auto" w:sz="4" w:space="0"/>
              <w:left w:val="single" w:color="auto" w:sz="4" w:space="0"/>
              <w:bottom w:val="single" w:color="auto" w:sz="4" w:space="0"/>
              <w:right w:val="single" w:color="auto" w:sz="4" w:space="0"/>
              <w:tl2br w:val="nil"/>
              <w:tr2bl w:val="nil"/>
            </w:tcBorders>
            <w:vAlign w:val="center"/>
          </w:tcPr>
          <w:p w14:paraId="126E8430">
            <w:pPr>
              <w:jc w:val="center"/>
              <w:rPr>
                <w:rFonts w:hint="eastAsia" w:ascii="宋体"/>
                <w:color w:val="000000" w:themeColor="text1"/>
                <w:szCs w:val="21"/>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14:paraId="6679BAE4">
            <w:pPr>
              <w:jc w:val="center"/>
              <w:rPr>
                <w:rFonts w:hint="eastAsia" w:ascii="宋体"/>
                <w:color w:val="000000" w:themeColor="text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14:paraId="7E0D89B0">
            <w:pPr>
              <w:jc w:val="center"/>
              <w:rPr>
                <w:rFonts w:hint="eastAsia" w:ascii="宋体"/>
                <w:color w:val="000000" w:themeColor="text1"/>
                <w:szCs w:val="21"/>
                <w:highlight w:val="none"/>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l2br w:val="nil"/>
              <w:tr2bl w:val="nil"/>
            </w:tcBorders>
            <w:vAlign w:val="center"/>
          </w:tcPr>
          <w:p w14:paraId="026D46AE">
            <w:pPr>
              <w:jc w:val="center"/>
              <w:rPr>
                <w:rFonts w:hint="eastAsia" w:ascii="宋体"/>
                <w:color w:val="000000" w:themeColor="text1"/>
                <w:szCs w:val="21"/>
                <w:highlight w:val="none"/>
                <w14:textFill>
                  <w14:solidFill>
                    <w14:schemeClr w14:val="tx1"/>
                  </w14:solidFill>
                </w14:textFill>
              </w:rPr>
            </w:pPr>
          </w:p>
        </w:tc>
        <w:tc>
          <w:tcPr>
            <w:tcW w:w="1984" w:type="dxa"/>
            <w:tcBorders>
              <w:top w:val="single" w:color="auto" w:sz="4" w:space="0"/>
              <w:left w:val="single" w:color="auto" w:sz="4" w:space="0"/>
              <w:bottom w:val="single" w:color="auto" w:sz="4" w:space="0"/>
              <w:right w:val="single" w:color="auto" w:sz="4" w:space="0"/>
              <w:tl2br w:val="nil"/>
              <w:tr2bl w:val="nil"/>
            </w:tcBorders>
            <w:vAlign w:val="center"/>
          </w:tcPr>
          <w:p w14:paraId="24C1DCE4">
            <w:pPr>
              <w:jc w:val="center"/>
              <w:rPr>
                <w:rFonts w:hint="eastAsia" w:ascii="宋体"/>
                <w:color w:val="000000" w:themeColor="text1"/>
                <w:szCs w:val="21"/>
                <w:highlight w:val="none"/>
                <w14:textFill>
                  <w14:solidFill>
                    <w14:schemeClr w14:val="tx1"/>
                  </w14:solidFill>
                </w14:textFill>
              </w:rPr>
            </w:pPr>
          </w:p>
        </w:tc>
        <w:tc>
          <w:tcPr>
            <w:tcW w:w="1111" w:type="dxa"/>
            <w:tcBorders>
              <w:top w:val="single" w:color="auto" w:sz="4" w:space="0"/>
              <w:left w:val="single" w:color="auto" w:sz="4" w:space="0"/>
              <w:bottom w:val="single" w:color="auto" w:sz="4" w:space="0"/>
              <w:right w:val="single" w:color="auto" w:sz="4" w:space="0"/>
              <w:tl2br w:val="nil"/>
              <w:tr2bl w:val="nil"/>
            </w:tcBorders>
            <w:vAlign w:val="center"/>
          </w:tcPr>
          <w:p w14:paraId="0FC0BF94">
            <w:pPr>
              <w:jc w:val="center"/>
              <w:rPr>
                <w:rFonts w:hint="eastAsia" w:ascii="宋体"/>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l2br w:val="nil"/>
              <w:tr2bl w:val="nil"/>
            </w:tcBorders>
            <w:vAlign w:val="center"/>
          </w:tcPr>
          <w:p w14:paraId="19C5EFDA">
            <w:pPr>
              <w:jc w:val="center"/>
              <w:rPr>
                <w:rFonts w:hint="eastAsia" w:ascii="宋体"/>
                <w:color w:val="000000" w:themeColor="text1"/>
                <w:szCs w:val="21"/>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12" w:space="0"/>
              <w:tl2br w:val="nil"/>
              <w:tr2bl w:val="nil"/>
            </w:tcBorders>
            <w:vAlign w:val="center"/>
          </w:tcPr>
          <w:p w14:paraId="2B45E675">
            <w:pPr>
              <w:jc w:val="center"/>
              <w:rPr>
                <w:rFonts w:hint="eastAsia" w:ascii="宋体"/>
                <w:color w:val="000000" w:themeColor="text1"/>
                <w:szCs w:val="21"/>
                <w:highlight w:val="none"/>
                <w14:textFill>
                  <w14:solidFill>
                    <w14:schemeClr w14:val="tx1"/>
                  </w14:solidFill>
                </w14:textFill>
              </w:rPr>
            </w:pPr>
          </w:p>
        </w:tc>
      </w:tr>
      <w:tr w14:paraId="246AD4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67" w:hRule="atLeast"/>
          <w:jc w:val="center"/>
        </w:trPr>
        <w:tc>
          <w:tcPr>
            <w:tcW w:w="476" w:type="dxa"/>
            <w:tcBorders>
              <w:top w:val="single" w:color="auto" w:sz="4" w:space="0"/>
              <w:left w:val="single" w:color="auto" w:sz="12" w:space="0"/>
              <w:bottom w:val="single" w:color="auto" w:sz="4" w:space="0"/>
              <w:right w:val="single" w:color="auto" w:sz="4" w:space="0"/>
              <w:tl2br w:val="nil"/>
              <w:tr2bl w:val="nil"/>
            </w:tcBorders>
            <w:vAlign w:val="center"/>
          </w:tcPr>
          <w:p w14:paraId="1373C5D0">
            <w:pPr>
              <w:jc w:val="center"/>
              <w:rPr>
                <w:rFonts w:ascii="宋体"/>
                <w:color w:val="000000" w:themeColor="text1"/>
                <w:szCs w:val="21"/>
                <w:highlight w:val="none"/>
                <w14:textFill>
                  <w14:solidFill>
                    <w14:schemeClr w14:val="tx1"/>
                  </w14:solidFill>
                </w14:textFill>
              </w:rPr>
            </w:pPr>
          </w:p>
        </w:tc>
        <w:tc>
          <w:tcPr>
            <w:tcW w:w="988" w:type="dxa"/>
            <w:tcBorders>
              <w:top w:val="single" w:color="auto" w:sz="4" w:space="0"/>
              <w:left w:val="single" w:color="auto" w:sz="4" w:space="0"/>
              <w:bottom w:val="single" w:color="auto" w:sz="4" w:space="0"/>
              <w:right w:val="single" w:color="auto" w:sz="4" w:space="0"/>
              <w:tl2br w:val="nil"/>
              <w:tr2bl w:val="nil"/>
            </w:tcBorders>
            <w:vAlign w:val="center"/>
          </w:tcPr>
          <w:p w14:paraId="390EB6F6">
            <w:pPr>
              <w:jc w:val="center"/>
              <w:rPr>
                <w:rFonts w:hint="eastAsia" w:ascii="宋体"/>
                <w:color w:val="000000" w:themeColor="text1"/>
                <w:szCs w:val="21"/>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14:paraId="4F7B3BC1">
            <w:pPr>
              <w:jc w:val="center"/>
              <w:rPr>
                <w:rFonts w:hint="eastAsia" w:ascii="宋体"/>
                <w:color w:val="000000" w:themeColor="text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14:paraId="1B14B42C">
            <w:pPr>
              <w:jc w:val="center"/>
              <w:rPr>
                <w:rFonts w:hint="eastAsia" w:ascii="宋体"/>
                <w:color w:val="000000" w:themeColor="text1"/>
                <w:szCs w:val="21"/>
                <w:highlight w:val="none"/>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l2br w:val="nil"/>
              <w:tr2bl w:val="nil"/>
            </w:tcBorders>
            <w:vAlign w:val="center"/>
          </w:tcPr>
          <w:p w14:paraId="2135784D">
            <w:pPr>
              <w:jc w:val="center"/>
              <w:rPr>
                <w:rFonts w:hint="eastAsia" w:ascii="宋体"/>
                <w:color w:val="000000" w:themeColor="text1"/>
                <w:szCs w:val="21"/>
                <w:highlight w:val="none"/>
                <w14:textFill>
                  <w14:solidFill>
                    <w14:schemeClr w14:val="tx1"/>
                  </w14:solidFill>
                </w14:textFill>
              </w:rPr>
            </w:pPr>
          </w:p>
        </w:tc>
        <w:tc>
          <w:tcPr>
            <w:tcW w:w="1984" w:type="dxa"/>
            <w:tcBorders>
              <w:top w:val="single" w:color="auto" w:sz="4" w:space="0"/>
              <w:left w:val="single" w:color="auto" w:sz="4" w:space="0"/>
              <w:bottom w:val="single" w:color="auto" w:sz="4" w:space="0"/>
              <w:right w:val="single" w:color="auto" w:sz="4" w:space="0"/>
              <w:tl2br w:val="nil"/>
              <w:tr2bl w:val="nil"/>
            </w:tcBorders>
            <w:vAlign w:val="center"/>
          </w:tcPr>
          <w:p w14:paraId="6DE45539">
            <w:pPr>
              <w:jc w:val="center"/>
              <w:rPr>
                <w:rFonts w:hint="eastAsia" w:ascii="宋体"/>
                <w:color w:val="000000" w:themeColor="text1"/>
                <w:szCs w:val="21"/>
                <w:highlight w:val="none"/>
                <w14:textFill>
                  <w14:solidFill>
                    <w14:schemeClr w14:val="tx1"/>
                  </w14:solidFill>
                </w14:textFill>
              </w:rPr>
            </w:pPr>
          </w:p>
        </w:tc>
        <w:tc>
          <w:tcPr>
            <w:tcW w:w="1111" w:type="dxa"/>
            <w:tcBorders>
              <w:top w:val="single" w:color="auto" w:sz="4" w:space="0"/>
              <w:left w:val="single" w:color="auto" w:sz="4" w:space="0"/>
              <w:bottom w:val="single" w:color="auto" w:sz="4" w:space="0"/>
              <w:right w:val="single" w:color="auto" w:sz="4" w:space="0"/>
              <w:tl2br w:val="nil"/>
              <w:tr2bl w:val="nil"/>
            </w:tcBorders>
            <w:vAlign w:val="center"/>
          </w:tcPr>
          <w:p w14:paraId="0A2F47F7">
            <w:pPr>
              <w:jc w:val="center"/>
              <w:rPr>
                <w:rFonts w:hint="eastAsia" w:ascii="宋体"/>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l2br w:val="nil"/>
              <w:tr2bl w:val="nil"/>
            </w:tcBorders>
            <w:vAlign w:val="center"/>
          </w:tcPr>
          <w:p w14:paraId="10DFDFB9">
            <w:pPr>
              <w:jc w:val="center"/>
              <w:rPr>
                <w:rFonts w:hint="eastAsia" w:ascii="宋体"/>
                <w:color w:val="000000" w:themeColor="text1"/>
                <w:szCs w:val="21"/>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12" w:space="0"/>
              <w:tl2br w:val="nil"/>
              <w:tr2bl w:val="nil"/>
            </w:tcBorders>
            <w:vAlign w:val="center"/>
          </w:tcPr>
          <w:p w14:paraId="4B05E1DC">
            <w:pPr>
              <w:jc w:val="center"/>
              <w:rPr>
                <w:rFonts w:hint="eastAsia" w:ascii="宋体"/>
                <w:color w:val="000000" w:themeColor="text1"/>
                <w:szCs w:val="21"/>
                <w:highlight w:val="none"/>
                <w14:textFill>
                  <w14:solidFill>
                    <w14:schemeClr w14:val="tx1"/>
                  </w14:solidFill>
                </w14:textFill>
              </w:rPr>
            </w:pPr>
          </w:p>
        </w:tc>
      </w:tr>
      <w:tr w14:paraId="7A1CD3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67" w:hRule="atLeast"/>
          <w:jc w:val="center"/>
        </w:trPr>
        <w:tc>
          <w:tcPr>
            <w:tcW w:w="476" w:type="dxa"/>
            <w:tcBorders>
              <w:top w:val="single" w:color="auto" w:sz="4" w:space="0"/>
              <w:left w:val="single" w:color="auto" w:sz="12" w:space="0"/>
              <w:bottom w:val="single" w:color="auto" w:sz="4" w:space="0"/>
              <w:right w:val="single" w:color="auto" w:sz="4" w:space="0"/>
              <w:tl2br w:val="nil"/>
              <w:tr2bl w:val="nil"/>
            </w:tcBorders>
            <w:vAlign w:val="center"/>
          </w:tcPr>
          <w:p w14:paraId="5FD5CD09">
            <w:pPr>
              <w:jc w:val="center"/>
              <w:rPr>
                <w:rFonts w:ascii="宋体"/>
                <w:color w:val="000000" w:themeColor="text1"/>
                <w:szCs w:val="21"/>
                <w:highlight w:val="none"/>
                <w14:textFill>
                  <w14:solidFill>
                    <w14:schemeClr w14:val="tx1"/>
                  </w14:solidFill>
                </w14:textFill>
              </w:rPr>
            </w:pPr>
          </w:p>
        </w:tc>
        <w:tc>
          <w:tcPr>
            <w:tcW w:w="988" w:type="dxa"/>
            <w:tcBorders>
              <w:top w:val="single" w:color="auto" w:sz="4" w:space="0"/>
              <w:left w:val="single" w:color="auto" w:sz="4" w:space="0"/>
              <w:bottom w:val="single" w:color="auto" w:sz="4" w:space="0"/>
              <w:right w:val="single" w:color="auto" w:sz="4" w:space="0"/>
              <w:tl2br w:val="nil"/>
              <w:tr2bl w:val="nil"/>
            </w:tcBorders>
            <w:vAlign w:val="center"/>
          </w:tcPr>
          <w:p w14:paraId="3124EBF3">
            <w:pPr>
              <w:jc w:val="center"/>
              <w:rPr>
                <w:rFonts w:hint="eastAsia" w:ascii="宋体"/>
                <w:color w:val="000000" w:themeColor="text1"/>
                <w:szCs w:val="21"/>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14:paraId="0DE06351">
            <w:pPr>
              <w:jc w:val="center"/>
              <w:rPr>
                <w:rFonts w:hint="eastAsia" w:ascii="宋体"/>
                <w:color w:val="000000" w:themeColor="text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14:paraId="257217C8">
            <w:pPr>
              <w:jc w:val="center"/>
              <w:rPr>
                <w:rFonts w:hint="eastAsia" w:ascii="宋体"/>
                <w:color w:val="000000" w:themeColor="text1"/>
                <w:szCs w:val="21"/>
                <w:highlight w:val="none"/>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l2br w:val="nil"/>
              <w:tr2bl w:val="nil"/>
            </w:tcBorders>
            <w:vAlign w:val="center"/>
          </w:tcPr>
          <w:p w14:paraId="148EB71F">
            <w:pPr>
              <w:jc w:val="center"/>
              <w:rPr>
                <w:rFonts w:hint="eastAsia" w:ascii="宋体"/>
                <w:color w:val="000000" w:themeColor="text1"/>
                <w:szCs w:val="21"/>
                <w:highlight w:val="none"/>
                <w14:textFill>
                  <w14:solidFill>
                    <w14:schemeClr w14:val="tx1"/>
                  </w14:solidFill>
                </w14:textFill>
              </w:rPr>
            </w:pPr>
          </w:p>
        </w:tc>
        <w:tc>
          <w:tcPr>
            <w:tcW w:w="1984" w:type="dxa"/>
            <w:tcBorders>
              <w:top w:val="single" w:color="auto" w:sz="4" w:space="0"/>
              <w:left w:val="single" w:color="auto" w:sz="4" w:space="0"/>
              <w:bottom w:val="single" w:color="auto" w:sz="4" w:space="0"/>
              <w:right w:val="single" w:color="auto" w:sz="4" w:space="0"/>
              <w:tl2br w:val="nil"/>
              <w:tr2bl w:val="nil"/>
            </w:tcBorders>
            <w:vAlign w:val="center"/>
          </w:tcPr>
          <w:p w14:paraId="719417A4">
            <w:pPr>
              <w:jc w:val="center"/>
              <w:rPr>
                <w:rFonts w:hint="eastAsia" w:ascii="宋体"/>
                <w:color w:val="000000" w:themeColor="text1"/>
                <w:szCs w:val="21"/>
                <w:highlight w:val="none"/>
                <w14:textFill>
                  <w14:solidFill>
                    <w14:schemeClr w14:val="tx1"/>
                  </w14:solidFill>
                </w14:textFill>
              </w:rPr>
            </w:pPr>
          </w:p>
        </w:tc>
        <w:tc>
          <w:tcPr>
            <w:tcW w:w="1111" w:type="dxa"/>
            <w:tcBorders>
              <w:top w:val="single" w:color="auto" w:sz="4" w:space="0"/>
              <w:left w:val="single" w:color="auto" w:sz="4" w:space="0"/>
              <w:bottom w:val="single" w:color="auto" w:sz="4" w:space="0"/>
              <w:right w:val="single" w:color="auto" w:sz="4" w:space="0"/>
              <w:tl2br w:val="nil"/>
              <w:tr2bl w:val="nil"/>
            </w:tcBorders>
            <w:vAlign w:val="center"/>
          </w:tcPr>
          <w:p w14:paraId="4F4DAAE2">
            <w:pPr>
              <w:jc w:val="center"/>
              <w:rPr>
                <w:rFonts w:hint="eastAsia" w:ascii="宋体"/>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l2br w:val="nil"/>
              <w:tr2bl w:val="nil"/>
            </w:tcBorders>
            <w:vAlign w:val="center"/>
          </w:tcPr>
          <w:p w14:paraId="66A2EFAF">
            <w:pPr>
              <w:jc w:val="center"/>
              <w:rPr>
                <w:rFonts w:hint="eastAsia" w:ascii="宋体"/>
                <w:color w:val="000000" w:themeColor="text1"/>
                <w:szCs w:val="21"/>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12" w:space="0"/>
              <w:tl2br w:val="nil"/>
              <w:tr2bl w:val="nil"/>
            </w:tcBorders>
            <w:vAlign w:val="center"/>
          </w:tcPr>
          <w:p w14:paraId="1FC28E66">
            <w:pPr>
              <w:jc w:val="center"/>
              <w:rPr>
                <w:rFonts w:hint="eastAsia" w:ascii="宋体"/>
                <w:color w:val="000000" w:themeColor="text1"/>
                <w:szCs w:val="21"/>
                <w:highlight w:val="none"/>
                <w14:textFill>
                  <w14:solidFill>
                    <w14:schemeClr w14:val="tx1"/>
                  </w14:solidFill>
                </w14:textFill>
              </w:rPr>
            </w:pPr>
          </w:p>
        </w:tc>
      </w:tr>
      <w:tr w14:paraId="12BE05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67" w:hRule="atLeast"/>
          <w:jc w:val="center"/>
        </w:trPr>
        <w:tc>
          <w:tcPr>
            <w:tcW w:w="476" w:type="dxa"/>
            <w:tcBorders>
              <w:top w:val="single" w:color="auto" w:sz="4" w:space="0"/>
              <w:left w:val="single" w:color="auto" w:sz="12" w:space="0"/>
              <w:bottom w:val="single" w:color="auto" w:sz="4" w:space="0"/>
              <w:right w:val="single" w:color="auto" w:sz="4" w:space="0"/>
              <w:tl2br w:val="nil"/>
              <w:tr2bl w:val="nil"/>
            </w:tcBorders>
            <w:vAlign w:val="center"/>
          </w:tcPr>
          <w:p w14:paraId="2D47307F">
            <w:pPr>
              <w:jc w:val="center"/>
              <w:rPr>
                <w:rFonts w:ascii="宋体"/>
                <w:color w:val="000000" w:themeColor="text1"/>
                <w:szCs w:val="21"/>
                <w:highlight w:val="none"/>
                <w14:textFill>
                  <w14:solidFill>
                    <w14:schemeClr w14:val="tx1"/>
                  </w14:solidFill>
                </w14:textFill>
              </w:rPr>
            </w:pPr>
          </w:p>
        </w:tc>
        <w:tc>
          <w:tcPr>
            <w:tcW w:w="988" w:type="dxa"/>
            <w:tcBorders>
              <w:top w:val="single" w:color="auto" w:sz="4" w:space="0"/>
              <w:left w:val="single" w:color="auto" w:sz="4" w:space="0"/>
              <w:bottom w:val="single" w:color="auto" w:sz="4" w:space="0"/>
              <w:right w:val="single" w:color="auto" w:sz="4" w:space="0"/>
              <w:tl2br w:val="nil"/>
              <w:tr2bl w:val="nil"/>
            </w:tcBorders>
            <w:vAlign w:val="center"/>
          </w:tcPr>
          <w:p w14:paraId="42CB5028">
            <w:pPr>
              <w:jc w:val="center"/>
              <w:rPr>
                <w:rFonts w:hint="eastAsia" w:ascii="宋体"/>
                <w:color w:val="000000" w:themeColor="text1"/>
                <w:szCs w:val="21"/>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14:paraId="67A720EA">
            <w:pPr>
              <w:jc w:val="center"/>
              <w:rPr>
                <w:rFonts w:hint="eastAsia" w:ascii="宋体"/>
                <w:color w:val="000000" w:themeColor="text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14:paraId="04157AB3">
            <w:pPr>
              <w:jc w:val="center"/>
              <w:rPr>
                <w:rFonts w:hint="eastAsia" w:ascii="宋体"/>
                <w:color w:val="000000" w:themeColor="text1"/>
                <w:szCs w:val="21"/>
                <w:highlight w:val="none"/>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l2br w:val="nil"/>
              <w:tr2bl w:val="nil"/>
            </w:tcBorders>
            <w:vAlign w:val="center"/>
          </w:tcPr>
          <w:p w14:paraId="50DC0A8F">
            <w:pPr>
              <w:jc w:val="center"/>
              <w:rPr>
                <w:rFonts w:hint="eastAsia" w:ascii="宋体"/>
                <w:color w:val="000000" w:themeColor="text1"/>
                <w:szCs w:val="21"/>
                <w:highlight w:val="none"/>
                <w14:textFill>
                  <w14:solidFill>
                    <w14:schemeClr w14:val="tx1"/>
                  </w14:solidFill>
                </w14:textFill>
              </w:rPr>
            </w:pPr>
          </w:p>
        </w:tc>
        <w:tc>
          <w:tcPr>
            <w:tcW w:w="1984" w:type="dxa"/>
            <w:tcBorders>
              <w:top w:val="single" w:color="auto" w:sz="4" w:space="0"/>
              <w:left w:val="single" w:color="auto" w:sz="4" w:space="0"/>
              <w:bottom w:val="single" w:color="auto" w:sz="4" w:space="0"/>
              <w:right w:val="single" w:color="auto" w:sz="4" w:space="0"/>
              <w:tl2br w:val="nil"/>
              <w:tr2bl w:val="nil"/>
            </w:tcBorders>
            <w:vAlign w:val="center"/>
          </w:tcPr>
          <w:p w14:paraId="230EB814">
            <w:pPr>
              <w:jc w:val="center"/>
              <w:rPr>
                <w:rFonts w:hint="eastAsia" w:ascii="宋体"/>
                <w:color w:val="000000" w:themeColor="text1"/>
                <w:szCs w:val="21"/>
                <w:highlight w:val="none"/>
                <w14:textFill>
                  <w14:solidFill>
                    <w14:schemeClr w14:val="tx1"/>
                  </w14:solidFill>
                </w14:textFill>
              </w:rPr>
            </w:pPr>
          </w:p>
        </w:tc>
        <w:tc>
          <w:tcPr>
            <w:tcW w:w="1111" w:type="dxa"/>
            <w:tcBorders>
              <w:top w:val="single" w:color="auto" w:sz="4" w:space="0"/>
              <w:left w:val="single" w:color="auto" w:sz="4" w:space="0"/>
              <w:bottom w:val="single" w:color="auto" w:sz="4" w:space="0"/>
              <w:right w:val="single" w:color="auto" w:sz="4" w:space="0"/>
              <w:tl2br w:val="nil"/>
              <w:tr2bl w:val="nil"/>
            </w:tcBorders>
            <w:vAlign w:val="center"/>
          </w:tcPr>
          <w:p w14:paraId="3FB4E72C">
            <w:pPr>
              <w:jc w:val="center"/>
              <w:rPr>
                <w:rFonts w:hint="eastAsia" w:ascii="宋体"/>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l2br w:val="nil"/>
              <w:tr2bl w:val="nil"/>
            </w:tcBorders>
            <w:vAlign w:val="center"/>
          </w:tcPr>
          <w:p w14:paraId="5064B2D4">
            <w:pPr>
              <w:jc w:val="center"/>
              <w:rPr>
                <w:rFonts w:hint="eastAsia" w:ascii="宋体"/>
                <w:color w:val="000000" w:themeColor="text1"/>
                <w:szCs w:val="21"/>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12" w:space="0"/>
              <w:tl2br w:val="nil"/>
              <w:tr2bl w:val="nil"/>
            </w:tcBorders>
            <w:vAlign w:val="center"/>
          </w:tcPr>
          <w:p w14:paraId="247E591B">
            <w:pPr>
              <w:jc w:val="center"/>
              <w:rPr>
                <w:rFonts w:hint="eastAsia" w:ascii="宋体"/>
                <w:color w:val="000000" w:themeColor="text1"/>
                <w:szCs w:val="21"/>
                <w:highlight w:val="none"/>
                <w14:textFill>
                  <w14:solidFill>
                    <w14:schemeClr w14:val="tx1"/>
                  </w14:solidFill>
                </w14:textFill>
              </w:rPr>
            </w:pPr>
          </w:p>
        </w:tc>
      </w:tr>
      <w:tr w14:paraId="76F604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67" w:hRule="atLeast"/>
          <w:jc w:val="center"/>
        </w:trPr>
        <w:tc>
          <w:tcPr>
            <w:tcW w:w="476" w:type="dxa"/>
            <w:tcBorders>
              <w:top w:val="single" w:color="auto" w:sz="4" w:space="0"/>
              <w:left w:val="single" w:color="auto" w:sz="12" w:space="0"/>
              <w:bottom w:val="single" w:color="auto" w:sz="4" w:space="0"/>
              <w:right w:val="single" w:color="auto" w:sz="4" w:space="0"/>
              <w:tl2br w:val="nil"/>
              <w:tr2bl w:val="nil"/>
            </w:tcBorders>
            <w:vAlign w:val="center"/>
          </w:tcPr>
          <w:p w14:paraId="433E8956">
            <w:pPr>
              <w:jc w:val="center"/>
              <w:rPr>
                <w:rFonts w:ascii="宋体"/>
                <w:color w:val="000000" w:themeColor="text1"/>
                <w:szCs w:val="21"/>
                <w:highlight w:val="none"/>
                <w14:textFill>
                  <w14:solidFill>
                    <w14:schemeClr w14:val="tx1"/>
                  </w14:solidFill>
                </w14:textFill>
              </w:rPr>
            </w:pPr>
          </w:p>
        </w:tc>
        <w:tc>
          <w:tcPr>
            <w:tcW w:w="988" w:type="dxa"/>
            <w:tcBorders>
              <w:top w:val="single" w:color="auto" w:sz="4" w:space="0"/>
              <w:left w:val="single" w:color="auto" w:sz="4" w:space="0"/>
              <w:bottom w:val="single" w:color="auto" w:sz="4" w:space="0"/>
              <w:right w:val="single" w:color="auto" w:sz="4" w:space="0"/>
              <w:tl2br w:val="nil"/>
              <w:tr2bl w:val="nil"/>
            </w:tcBorders>
            <w:vAlign w:val="center"/>
          </w:tcPr>
          <w:p w14:paraId="3E8E2817">
            <w:pPr>
              <w:jc w:val="center"/>
              <w:rPr>
                <w:rFonts w:hint="eastAsia" w:ascii="宋体"/>
                <w:color w:val="000000" w:themeColor="text1"/>
                <w:szCs w:val="21"/>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14:paraId="6376323F">
            <w:pPr>
              <w:jc w:val="center"/>
              <w:rPr>
                <w:rFonts w:hint="eastAsia" w:ascii="宋体"/>
                <w:color w:val="000000" w:themeColor="text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14:paraId="19ACCA50">
            <w:pPr>
              <w:jc w:val="center"/>
              <w:rPr>
                <w:rFonts w:hint="eastAsia" w:ascii="宋体"/>
                <w:color w:val="000000" w:themeColor="text1"/>
                <w:szCs w:val="21"/>
                <w:highlight w:val="none"/>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l2br w:val="nil"/>
              <w:tr2bl w:val="nil"/>
            </w:tcBorders>
            <w:vAlign w:val="center"/>
          </w:tcPr>
          <w:p w14:paraId="562C27D9">
            <w:pPr>
              <w:jc w:val="center"/>
              <w:rPr>
                <w:rFonts w:hint="eastAsia" w:ascii="宋体"/>
                <w:color w:val="000000" w:themeColor="text1"/>
                <w:szCs w:val="21"/>
                <w:highlight w:val="none"/>
                <w14:textFill>
                  <w14:solidFill>
                    <w14:schemeClr w14:val="tx1"/>
                  </w14:solidFill>
                </w14:textFill>
              </w:rPr>
            </w:pPr>
          </w:p>
        </w:tc>
        <w:tc>
          <w:tcPr>
            <w:tcW w:w="1984" w:type="dxa"/>
            <w:tcBorders>
              <w:top w:val="single" w:color="auto" w:sz="4" w:space="0"/>
              <w:left w:val="single" w:color="auto" w:sz="4" w:space="0"/>
              <w:bottom w:val="single" w:color="auto" w:sz="4" w:space="0"/>
              <w:right w:val="single" w:color="auto" w:sz="4" w:space="0"/>
              <w:tl2br w:val="nil"/>
              <w:tr2bl w:val="nil"/>
            </w:tcBorders>
            <w:vAlign w:val="center"/>
          </w:tcPr>
          <w:p w14:paraId="632FFFF4">
            <w:pPr>
              <w:jc w:val="center"/>
              <w:rPr>
                <w:rFonts w:hint="eastAsia" w:ascii="宋体"/>
                <w:color w:val="000000" w:themeColor="text1"/>
                <w:szCs w:val="21"/>
                <w:highlight w:val="none"/>
                <w14:textFill>
                  <w14:solidFill>
                    <w14:schemeClr w14:val="tx1"/>
                  </w14:solidFill>
                </w14:textFill>
              </w:rPr>
            </w:pPr>
          </w:p>
        </w:tc>
        <w:tc>
          <w:tcPr>
            <w:tcW w:w="1111" w:type="dxa"/>
            <w:tcBorders>
              <w:top w:val="single" w:color="auto" w:sz="4" w:space="0"/>
              <w:left w:val="single" w:color="auto" w:sz="4" w:space="0"/>
              <w:bottom w:val="single" w:color="auto" w:sz="4" w:space="0"/>
              <w:right w:val="single" w:color="auto" w:sz="4" w:space="0"/>
              <w:tl2br w:val="nil"/>
              <w:tr2bl w:val="nil"/>
            </w:tcBorders>
            <w:vAlign w:val="center"/>
          </w:tcPr>
          <w:p w14:paraId="73680DE9">
            <w:pPr>
              <w:jc w:val="center"/>
              <w:rPr>
                <w:rFonts w:hint="eastAsia" w:ascii="宋体"/>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l2br w:val="nil"/>
              <w:tr2bl w:val="nil"/>
            </w:tcBorders>
            <w:vAlign w:val="center"/>
          </w:tcPr>
          <w:p w14:paraId="5ECE229D">
            <w:pPr>
              <w:jc w:val="center"/>
              <w:rPr>
                <w:rFonts w:hint="eastAsia" w:ascii="宋体"/>
                <w:color w:val="000000" w:themeColor="text1"/>
                <w:szCs w:val="21"/>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12" w:space="0"/>
              <w:tl2br w:val="nil"/>
              <w:tr2bl w:val="nil"/>
            </w:tcBorders>
            <w:vAlign w:val="center"/>
          </w:tcPr>
          <w:p w14:paraId="0F3B07B6">
            <w:pPr>
              <w:jc w:val="center"/>
              <w:rPr>
                <w:rFonts w:hint="eastAsia" w:ascii="宋体"/>
                <w:color w:val="000000" w:themeColor="text1"/>
                <w:szCs w:val="21"/>
                <w:highlight w:val="none"/>
                <w14:textFill>
                  <w14:solidFill>
                    <w14:schemeClr w14:val="tx1"/>
                  </w14:solidFill>
                </w14:textFill>
              </w:rPr>
            </w:pPr>
          </w:p>
        </w:tc>
      </w:tr>
      <w:tr w14:paraId="4E046A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67" w:hRule="atLeast"/>
          <w:jc w:val="center"/>
        </w:trPr>
        <w:tc>
          <w:tcPr>
            <w:tcW w:w="476" w:type="dxa"/>
            <w:tcBorders>
              <w:top w:val="single" w:color="auto" w:sz="4" w:space="0"/>
              <w:left w:val="single" w:color="auto" w:sz="12" w:space="0"/>
              <w:bottom w:val="single" w:color="auto" w:sz="4" w:space="0"/>
              <w:right w:val="single" w:color="auto" w:sz="4" w:space="0"/>
              <w:tl2br w:val="nil"/>
              <w:tr2bl w:val="nil"/>
            </w:tcBorders>
            <w:vAlign w:val="center"/>
          </w:tcPr>
          <w:p w14:paraId="4D638A27">
            <w:pPr>
              <w:jc w:val="center"/>
              <w:rPr>
                <w:rFonts w:ascii="宋体"/>
                <w:color w:val="000000" w:themeColor="text1"/>
                <w:szCs w:val="21"/>
                <w:highlight w:val="none"/>
                <w14:textFill>
                  <w14:solidFill>
                    <w14:schemeClr w14:val="tx1"/>
                  </w14:solidFill>
                </w14:textFill>
              </w:rPr>
            </w:pPr>
          </w:p>
        </w:tc>
        <w:tc>
          <w:tcPr>
            <w:tcW w:w="988" w:type="dxa"/>
            <w:tcBorders>
              <w:top w:val="single" w:color="auto" w:sz="4" w:space="0"/>
              <w:left w:val="single" w:color="auto" w:sz="4" w:space="0"/>
              <w:bottom w:val="single" w:color="auto" w:sz="4" w:space="0"/>
              <w:right w:val="single" w:color="auto" w:sz="4" w:space="0"/>
              <w:tl2br w:val="nil"/>
              <w:tr2bl w:val="nil"/>
            </w:tcBorders>
            <w:vAlign w:val="center"/>
          </w:tcPr>
          <w:p w14:paraId="33EBAFF7">
            <w:pPr>
              <w:jc w:val="center"/>
              <w:rPr>
                <w:rFonts w:hint="eastAsia" w:ascii="宋体"/>
                <w:color w:val="000000" w:themeColor="text1"/>
                <w:szCs w:val="21"/>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14:paraId="2FF4D0B4">
            <w:pPr>
              <w:jc w:val="center"/>
              <w:rPr>
                <w:rFonts w:hint="eastAsia" w:ascii="宋体"/>
                <w:color w:val="000000" w:themeColor="text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14:paraId="315DA4BE">
            <w:pPr>
              <w:jc w:val="center"/>
              <w:rPr>
                <w:rFonts w:hint="eastAsia" w:ascii="宋体"/>
                <w:color w:val="000000" w:themeColor="text1"/>
                <w:szCs w:val="21"/>
                <w:highlight w:val="none"/>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l2br w:val="nil"/>
              <w:tr2bl w:val="nil"/>
            </w:tcBorders>
            <w:vAlign w:val="center"/>
          </w:tcPr>
          <w:p w14:paraId="556B40D4">
            <w:pPr>
              <w:jc w:val="center"/>
              <w:rPr>
                <w:rFonts w:hint="eastAsia" w:ascii="宋体"/>
                <w:color w:val="000000" w:themeColor="text1"/>
                <w:szCs w:val="21"/>
                <w:highlight w:val="none"/>
                <w14:textFill>
                  <w14:solidFill>
                    <w14:schemeClr w14:val="tx1"/>
                  </w14:solidFill>
                </w14:textFill>
              </w:rPr>
            </w:pPr>
          </w:p>
        </w:tc>
        <w:tc>
          <w:tcPr>
            <w:tcW w:w="1984" w:type="dxa"/>
            <w:tcBorders>
              <w:top w:val="single" w:color="auto" w:sz="4" w:space="0"/>
              <w:left w:val="single" w:color="auto" w:sz="4" w:space="0"/>
              <w:bottom w:val="single" w:color="auto" w:sz="4" w:space="0"/>
              <w:right w:val="single" w:color="auto" w:sz="4" w:space="0"/>
              <w:tl2br w:val="nil"/>
              <w:tr2bl w:val="nil"/>
            </w:tcBorders>
            <w:vAlign w:val="center"/>
          </w:tcPr>
          <w:p w14:paraId="433EFA78">
            <w:pPr>
              <w:jc w:val="center"/>
              <w:rPr>
                <w:rFonts w:hint="eastAsia" w:ascii="宋体"/>
                <w:color w:val="000000" w:themeColor="text1"/>
                <w:szCs w:val="21"/>
                <w:highlight w:val="none"/>
                <w14:textFill>
                  <w14:solidFill>
                    <w14:schemeClr w14:val="tx1"/>
                  </w14:solidFill>
                </w14:textFill>
              </w:rPr>
            </w:pPr>
          </w:p>
        </w:tc>
        <w:tc>
          <w:tcPr>
            <w:tcW w:w="1111" w:type="dxa"/>
            <w:tcBorders>
              <w:top w:val="single" w:color="auto" w:sz="4" w:space="0"/>
              <w:left w:val="single" w:color="auto" w:sz="4" w:space="0"/>
              <w:bottom w:val="single" w:color="auto" w:sz="4" w:space="0"/>
              <w:right w:val="single" w:color="auto" w:sz="4" w:space="0"/>
              <w:tl2br w:val="nil"/>
              <w:tr2bl w:val="nil"/>
            </w:tcBorders>
            <w:vAlign w:val="center"/>
          </w:tcPr>
          <w:p w14:paraId="34445F05">
            <w:pPr>
              <w:jc w:val="center"/>
              <w:rPr>
                <w:rFonts w:hint="eastAsia" w:ascii="宋体"/>
                <w:color w:val="000000" w:themeColor="text1"/>
                <w:szCs w:val="21"/>
                <w:highlight w:val="none"/>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l2br w:val="nil"/>
              <w:tr2bl w:val="nil"/>
            </w:tcBorders>
            <w:vAlign w:val="center"/>
          </w:tcPr>
          <w:p w14:paraId="3273603D">
            <w:pPr>
              <w:jc w:val="center"/>
              <w:rPr>
                <w:rFonts w:hint="eastAsia" w:ascii="宋体"/>
                <w:color w:val="000000" w:themeColor="text1"/>
                <w:szCs w:val="21"/>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12" w:space="0"/>
              <w:tl2br w:val="nil"/>
              <w:tr2bl w:val="nil"/>
            </w:tcBorders>
            <w:vAlign w:val="center"/>
          </w:tcPr>
          <w:p w14:paraId="7FD7BE6C">
            <w:pPr>
              <w:jc w:val="center"/>
              <w:rPr>
                <w:rFonts w:hint="eastAsia" w:ascii="宋体"/>
                <w:color w:val="000000" w:themeColor="text1"/>
                <w:szCs w:val="21"/>
                <w:highlight w:val="none"/>
                <w14:textFill>
                  <w14:solidFill>
                    <w14:schemeClr w14:val="tx1"/>
                  </w14:solidFill>
                </w14:textFill>
              </w:rPr>
            </w:pPr>
          </w:p>
        </w:tc>
      </w:tr>
    </w:tbl>
    <w:p w14:paraId="0E45107F">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0A6A0890">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3A99149A">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47F13A0C">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228A21B4">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p>
    <w:p w14:paraId="7EDFC554">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r>
        <w:rPr>
          <w:rFonts w:hint="eastAsia" w:ascii="宋体" w:hAnsi="宋体" w:cs="宋体"/>
          <w:b/>
          <w:snapToGrid w:val="0"/>
          <w:color w:val="000000" w:themeColor="text1"/>
          <w:kern w:val="0"/>
          <w:szCs w:val="21"/>
          <w:highlight w:val="none"/>
          <w14:textFill>
            <w14:solidFill>
              <w14:schemeClr w14:val="tx1"/>
            </w14:solidFill>
          </w14:textFill>
        </w:rPr>
        <w:t>附件二：设备配置清单（格式自拟）</w:t>
      </w:r>
    </w:p>
    <w:p w14:paraId="4B6AAC12">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br w:type="page"/>
      </w:r>
      <w:r>
        <w:rPr>
          <w:rFonts w:hint="eastAsia" w:ascii="宋体" w:hAnsi="宋体" w:cs="宋体"/>
          <w:b/>
          <w:snapToGrid w:val="0"/>
          <w:color w:val="000000" w:themeColor="text1"/>
          <w:kern w:val="0"/>
          <w:szCs w:val="21"/>
          <w:highlight w:val="none"/>
          <w14:textFill>
            <w14:solidFill>
              <w14:schemeClr w14:val="tx1"/>
            </w14:solidFill>
          </w14:textFill>
        </w:rPr>
        <w:t>附件三：技术偏离表</w:t>
      </w:r>
    </w:p>
    <w:tbl>
      <w:tblPr>
        <w:tblStyle w:val="61"/>
        <w:tblW w:w="4881"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927"/>
        <w:gridCol w:w="913"/>
        <w:gridCol w:w="2053"/>
        <w:gridCol w:w="2674"/>
        <w:gridCol w:w="1125"/>
        <w:gridCol w:w="1033"/>
      </w:tblGrid>
      <w:tr w14:paraId="24589A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jc w:val="center"/>
        </w:trPr>
        <w:tc>
          <w:tcPr>
            <w:tcW w:w="990" w:type="pct"/>
            <w:tcBorders>
              <w:top w:val="single" w:color="auto" w:sz="4" w:space="0"/>
              <w:left w:val="single" w:color="auto" w:sz="4" w:space="0"/>
              <w:bottom w:val="single" w:color="auto" w:sz="4" w:space="0"/>
              <w:right w:val="single" w:color="auto" w:sz="4" w:space="0"/>
            </w:tcBorders>
            <w:vAlign w:val="center"/>
          </w:tcPr>
          <w:p w14:paraId="6536DC69">
            <w:pPr>
              <w:autoSpaceDN w:val="0"/>
              <w:snapToGrid w:val="0"/>
              <w:jc w:val="center"/>
              <w:rPr>
                <w:rFonts w:ascii="等线 Light" w:hAnsi="等线 Light" w:eastAsia="等线 Light" w:cs="等线 Light"/>
                <w:b/>
                <w:color w:val="000000" w:themeColor="text1"/>
                <w:szCs w:val="21"/>
                <w:highlight w:val="none"/>
                <w14:textFill>
                  <w14:solidFill>
                    <w14:schemeClr w14:val="tx1"/>
                  </w14:solidFill>
                </w14:textFill>
              </w:rPr>
            </w:pPr>
            <w:r>
              <w:rPr>
                <w:rFonts w:hint="eastAsia" w:ascii="等线 Light" w:hAnsi="等线 Light" w:eastAsia="等线 Light" w:cs="等线 Light"/>
                <w:b/>
                <w:color w:val="000000" w:themeColor="text1"/>
                <w:szCs w:val="21"/>
                <w:highlight w:val="none"/>
                <w14:textFill>
                  <w14:solidFill>
                    <w14:schemeClr w14:val="tx1"/>
                  </w14:solidFill>
                </w14:textFill>
              </w:rPr>
              <w:t>招标文件需求对应序号</w:t>
            </w:r>
          </w:p>
        </w:tc>
        <w:tc>
          <w:tcPr>
            <w:tcW w:w="469" w:type="pct"/>
            <w:tcBorders>
              <w:top w:val="single" w:color="auto" w:sz="4" w:space="0"/>
              <w:left w:val="single" w:color="auto" w:sz="4" w:space="0"/>
              <w:bottom w:val="single" w:color="auto" w:sz="4" w:space="0"/>
              <w:right w:val="single" w:color="auto" w:sz="4" w:space="0"/>
            </w:tcBorders>
            <w:vAlign w:val="center"/>
          </w:tcPr>
          <w:p w14:paraId="7586D34D">
            <w:pPr>
              <w:autoSpaceDN w:val="0"/>
              <w:snapToGrid w:val="0"/>
              <w:jc w:val="center"/>
              <w:rPr>
                <w:rFonts w:ascii="等线 Light" w:hAnsi="等线 Light" w:eastAsia="等线 Light" w:cs="等线 Light"/>
                <w:b/>
                <w:color w:val="000000" w:themeColor="text1"/>
                <w:szCs w:val="21"/>
                <w:highlight w:val="none"/>
                <w14:textFill>
                  <w14:solidFill>
                    <w14:schemeClr w14:val="tx1"/>
                  </w14:solidFill>
                </w14:textFill>
              </w:rPr>
            </w:pPr>
            <w:r>
              <w:rPr>
                <w:rFonts w:hint="eastAsia" w:ascii="等线 Light" w:hAnsi="等线 Light" w:eastAsia="等线 Light" w:cs="等线 Light"/>
                <w:b/>
                <w:color w:val="000000" w:themeColor="text1"/>
                <w:szCs w:val="21"/>
                <w:highlight w:val="none"/>
                <w14:textFill>
                  <w14:solidFill>
                    <w14:schemeClr w14:val="tx1"/>
                  </w14:solidFill>
                </w14:textFill>
              </w:rPr>
              <w:t>内容概述</w:t>
            </w:r>
          </w:p>
        </w:tc>
        <w:tc>
          <w:tcPr>
            <w:tcW w:w="1055" w:type="pct"/>
            <w:tcBorders>
              <w:top w:val="single" w:color="auto" w:sz="4" w:space="0"/>
              <w:left w:val="single" w:color="auto" w:sz="4" w:space="0"/>
              <w:bottom w:val="single" w:color="auto" w:sz="4" w:space="0"/>
              <w:right w:val="single" w:color="auto" w:sz="4" w:space="0"/>
            </w:tcBorders>
            <w:vAlign w:val="center"/>
          </w:tcPr>
          <w:p w14:paraId="7B6A44E8">
            <w:pPr>
              <w:autoSpaceDN w:val="0"/>
              <w:snapToGrid w:val="0"/>
              <w:jc w:val="center"/>
              <w:rPr>
                <w:rFonts w:ascii="等线 Light" w:hAnsi="等线 Light" w:eastAsia="等线 Light" w:cs="等线 Light"/>
                <w:b/>
                <w:color w:val="000000" w:themeColor="text1"/>
                <w:szCs w:val="21"/>
                <w:highlight w:val="none"/>
                <w14:textFill>
                  <w14:solidFill>
                    <w14:schemeClr w14:val="tx1"/>
                  </w14:solidFill>
                </w14:textFill>
              </w:rPr>
            </w:pPr>
            <w:r>
              <w:rPr>
                <w:rFonts w:hint="eastAsia" w:ascii="等线 Light" w:hAnsi="等线 Light" w:eastAsia="等线 Light" w:cs="等线 Light"/>
                <w:b/>
                <w:color w:val="000000" w:themeColor="text1"/>
                <w:szCs w:val="21"/>
                <w:highlight w:val="none"/>
                <w14:textFill>
                  <w14:solidFill>
                    <w14:schemeClr w14:val="tx1"/>
                  </w14:solidFill>
                </w14:textFill>
              </w:rPr>
              <w:t>招标文件技术和服务要求</w:t>
            </w:r>
          </w:p>
        </w:tc>
        <w:tc>
          <w:tcPr>
            <w:tcW w:w="1374" w:type="pct"/>
            <w:tcBorders>
              <w:top w:val="single" w:color="auto" w:sz="4" w:space="0"/>
              <w:left w:val="single" w:color="auto" w:sz="4" w:space="0"/>
              <w:bottom w:val="single" w:color="auto" w:sz="4" w:space="0"/>
              <w:right w:val="single" w:color="auto" w:sz="4" w:space="0"/>
            </w:tcBorders>
            <w:vAlign w:val="center"/>
          </w:tcPr>
          <w:p w14:paraId="14CCB395">
            <w:pPr>
              <w:autoSpaceDN w:val="0"/>
              <w:snapToGrid w:val="0"/>
              <w:jc w:val="center"/>
              <w:rPr>
                <w:rFonts w:ascii="等线 Light" w:hAnsi="等线 Light" w:eastAsia="等线 Light" w:cs="等线 Light"/>
                <w:b/>
                <w:color w:val="000000" w:themeColor="text1"/>
                <w:szCs w:val="21"/>
                <w:highlight w:val="none"/>
                <w14:textFill>
                  <w14:solidFill>
                    <w14:schemeClr w14:val="tx1"/>
                  </w14:solidFill>
                </w14:textFill>
              </w:rPr>
            </w:pPr>
            <w:r>
              <w:rPr>
                <w:rFonts w:hint="eastAsia" w:ascii="等线 Light" w:hAnsi="等线 Light" w:eastAsia="等线 Light" w:cs="等线 Light"/>
                <w:b/>
                <w:color w:val="000000" w:themeColor="text1"/>
                <w:szCs w:val="21"/>
                <w:highlight w:val="none"/>
                <w14:textFill>
                  <w14:solidFill>
                    <w14:schemeClr w14:val="tx1"/>
                  </w14:solidFill>
                </w14:textFill>
              </w:rPr>
              <w:t>投标文件对应技术和服务应答</w:t>
            </w:r>
          </w:p>
        </w:tc>
        <w:tc>
          <w:tcPr>
            <w:tcW w:w="578" w:type="pct"/>
            <w:tcBorders>
              <w:top w:val="single" w:color="auto" w:sz="4" w:space="0"/>
              <w:left w:val="single" w:color="auto" w:sz="4" w:space="0"/>
              <w:bottom w:val="single" w:color="auto" w:sz="4" w:space="0"/>
              <w:right w:val="single" w:color="auto" w:sz="4" w:space="0"/>
            </w:tcBorders>
            <w:vAlign w:val="center"/>
          </w:tcPr>
          <w:p w14:paraId="598B2F0C">
            <w:pPr>
              <w:autoSpaceDN w:val="0"/>
              <w:snapToGrid w:val="0"/>
              <w:jc w:val="center"/>
              <w:rPr>
                <w:rFonts w:ascii="等线 Light" w:hAnsi="等线 Light" w:eastAsia="等线 Light" w:cs="等线 Light"/>
                <w:b/>
                <w:color w:val="000000" w:themeColor="text1"/>
                <w:szCs w:val="21"/>
                <w:highlight w:val="none"/>
                <w14:textFill>
                  <w14:solidFill>
                    <w14:schemeClr w14:val="tx1"/>
                  </w14:solidFill>
                </w14:textFill>
              </w:rPr>
            </w:pPr>
            <w:r>
              <w:rPr>
                <w:rFonts w:hint="eastAsia" w:ascii="等线 Light" w:hAnsi="等线 Light" w:eastAsia="等线 Light" w:cs="等线 Light"/>
                <w:b/>
                <w:color w:val="000000" w:themeColor="text1"/>
                <w:szCs w:val="21"/>
                <w:highlight w:val="none"/>
                <w14:textFill>
                  <w14:solidFill>
                    <w14:schemeClr w14:val="tx1"/>
                  </w14:solidFill>
                </w14:textFill>
              </w:rPr>
              <w:t>偏离情况</w:t>
            </w:r>
          </w:p>
        </w:tc>
        <w:tc>
          <w:tcPr>
            <w:tcW w:w="531" w:type="pct"/>
            <w:tcBorders>
              <w:top w:val="single" w:color="auto" w:sz="4" w:space="0"/>
              <w:left w:val="single" w:color="auto" w:sz="4" w:space="0"/>
              <w:bottom w:val="single" w:color="auto" w:sz="4" w:space="0"/>
              <w:right w:val="single" w:color="auto" w:sz="4" w:space="0"/>
            </w:tcBorders>
            <w:vAlign w:val="center"/>
          </w:tcPr>
          <w:p w14:paraId="6C26E739">
            <w:pPr>
              <w:autoSpaceDN w:val="0"/>
              <w:snapToGrid w:val="0"/>
              <w:jc w:val="center"/>
              <w:rPr>
                <w:rFonts w:ascii="等线 Light" w:hAnsi="等线 Light" w:eastAsia="等线 Light" w:cs="等线 Light"/>
                <w:b/>
                <w:color w:val="000000" w:themeColor="text1"/>
                <w:szCs w:val="21"/>
                <w:highlight w:val="none"/>
                <w14:textFill>
                  <w14:solidFill>
                    <w14:schemeClr w14:val="tx1"/>
                  </w14:solidFill>
                </w14:textFill>
              </w:rPr>
            </w:pPr>
            <w:r>
              <w:rPr>
                <w:rFonts w:hint="eastAsia" w:ascii="等线 Light" w:hAnsi="等线 Light" w:eastAsia="等线 Light" w:cs="等线 Light"/>
                <w:b/>
                <w:color w:val="000000" w:themeColor="text1"/>
                <w:szCs w:val="21"/>
                <w:highlight w:val="none"/>
                <w14:textFill>
                  <w14:solidFill>
                    <w14:schemeClr w14:val="tx1"/>
                  </w14:solidFill>
                </w14:textFill>
              </w:rPr>
              <w:t>备注</w:t>
            </w:r>
          </w:p>
        </w:tc>
      </w:tr>
      <w:tr w14:paraId="630CCB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2" w:hRule="atLeast"/>
          <w:jc w:val="center"/>
        </w:trPr>
        <w:tc>
          <w:tcPr>
            <w:tcW w:w="990" w:type="pct"/>
            <w:tcBorders>
              <w:top w:val="single" w:color="auto" w:sz="4" w:space="0"/>
              <w:left w:val="single" w:color="auto" w:sz="4" w:space="0"/>
              <w:bottom w:val="single" w:color="auto" w:sz="4" w:space="0"/>
              <w:right w:val="single" w:color="auto" w:sz="4" w:space="0"/>
            </w:tcBorders>
            <w:vAlign w:val="center"/>
          </w:tcPr>
          <w:p w14:paraId="217128B1">
            <w:pPr>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469" w:type="pct"/>
            <w:tcBorders>
              <w:top w:val="single" w:color="auto" w:sz="4" w:space="0"/>
              <w:left w:val="single" w:color="auto" w:sz="4" w:space="0"/>
              <w:bottom w:val="single" w:color="auto" w:sz="4" w:space="0"/>
              <w:right w:val="single" w:color="auto" w:sz="4" w:space="0"/>
            </w:tcBorders>
            <w:vAlign w:val="center"/>
          </w:tcPr>
          <w:p w14:paraId="40614438">
            <w:pPr>
              <w:snapToGrid w:val="0"/>
              <w:jc w:val="center"/>
              <w:rPr>
                <w:rFonts w:ascii="等线 Light" w:hAnsi="等线 Light" w:eastAsia="等线 Light" w:cs="等线 Light"/>
                <w:color w:val="000000" w:themeColor="text1"/>
                <w:szCs w:val="21"/>
                <w:highlight w:val="none"/>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1BCEA269">
            <w:pPr>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1374" w:type="pct"/>
            <w:tcBorders>
              <w:top w:val="single" w:color="auto" w:sz="4" w:space="0"/>
              <w:left w:val="single" w:color="auto" w:sz="4" w:space="0"/>
              <w:bottom w:val="single" w:color="auto" w:sz="4" w:space="0"/>
              <w:right w:val="single" w:color="auto" w:sz="4" w:space="0"/>
            </w:tcBorders>
            <w:vAlign w:val="center"/>
          </w:tcPr>
          <w:p w14:paraId="2E11D72E">
            <w:pPr>
              <w:autoSpaceDN w:val="0"/>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578" w:type="pct"/>
            <w:tcBorders>
              <w:top w:val="single" w:color="auto" w:sz="4" w:space="0"/>
              <w:left w:val="single" w:color="auto" w:sz="4" w:space="0"/>
              <w:bottom w:val="single" w:color="auto" w:sz="4" w:space="0"/>
              <w:right w:val="single" w:color="auto" w:sz="4" w:space="0"/>
            </w:tcBorders>
            <w:vAlign w:val="center"/>
          </w:tcPr>
          <w:p w14:paraId="3A68751D">
            <w:pPr>
              <w:autoSpaceDN w:val="0"/>
              <w:snapToGrid w:val="0"/>
              <w:jc w:val="center"/>
              <w:rPr>
                <w:rFonts w:ascii="等线 Light" w:hAnsi="等线 Light" w:eastAsia="等线 Light" w:cs="等线 Light"/>
                <w:color w:val="000000" w:themeColor="text1"/>
                <w:szCs w:val="21"/>
                <w:highlight w:val="none"/>
                <w14:textFill>
                  <w14:solidFill>
                    <w14:schemeClr w14:val="tx1"/>
                  </w14:solidFill>
                </w14:textFill>
              </w:rPr>
            </w:pPr>
          </w:p>
        </w:tc>
        <w:tc>
          <w:tcPr>
            <w:tcW w:w="531" w:type="pct"/>
            <w:tcBorders>
              <w:top w:val="single" w:color="auto" w:sz="4" w:space="0"/>
              <w:left w:val="single" w:color="auto" w:sz="4" w:space="0"/>
              <w:bottom w:val="single" w:color="auto" w:sz="4" w:space="0"/>
              <w:right w:val="single" w:color="auto" w:sz="4" w:space="0"/>
            </w:tcBorders>
            <w:vAlign w:val="center"/>
          </w:tcPr>
          <w:p w14:paraId="271AB186">
            <w:pPr>
              <w:autoSpaceDN w:val="0"/>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r>
      <w:tr w14:paraId="3C979C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2" w:hRule="atLeast"/>
          <w:jc w:val="center"/>
        </w:trPr>
        <w:tc>
          <w:tcPr>
            <w:tcW w:w="990" w:type="pct"/>
            <w:tcBorders>
              <w:top w:val="single" w:color="auto" w:sz="4" w:space="0"/>
              <w:left w:val="single" w:color="auto" w:sz="4" w:space="0"/>
              <w:bottom w:val="single" w:color="auto" w:sz="4" w:space="0"/>
              <w:right w:val="single" w:color="auto" w:sz="4" w:space="0"/>
            </w:tcBorders>
            <w:vAlign w:val="center"/>
          </w:tcPr>
          <w:p w14:paraId="44F07E26">
            <w:pPr>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469" w:type="pct"/>
            <w:tcBorders>
              <w:top w:val="single" w:color="auto" w:sz="4" w:space="0"/>
              <w:left w:val="single" w:color="auto" w:sz="4" w:space="0"/>
              <w:bottom w:val="single" w:color="auto" w:sz="4" w:space="0"/>
              <w:right w:val="single" w:color="auto" w:sz="4" w:space="0"/>
            </w:tcBorders>
            <w:vAlign w:val="center"/>
          </w:tcPr>
          <w:p w14:paraId="3F519B95">
            <w:pPr>
              <w:snapToGrid w:val="0"/>
              <w:jc w:val="center"/>
              <w:rPr>
                <w:rFonts w:ascii="等线 Light" w:hAnsi="等线 Light" w:eastAsia="等线 Light" w:cs="等线 Light"/>
                <w:color w:val="000000" w:themeColor="text1"/>
                <w:szCs w:val="21"/>
                <w:highlight w:val="none"/>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76C53CD3">
            <w:pPr>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1374" w:type="pct"/>
            <w:tcBorders>
              <w:top w:val="single" w:color="auto" w:sz="4" w:space="0"/>
              <w:left w:val="single" w:color="auto" w:sz="4" w:space="0"/>
              <w:bottom w:val="single" w:color="auto" w:sz="4" w:space="0"/>
              <w:right w:val="single" w:color="auto" w:sz="4" w:space="0"/>
            </w:tcBorders>
            <w:vAlign w:val="center"/>
          </w:tcPr>
          <w:p w14:paraId="65071727">
            <w:pPr>
              <w:autoSpaceDN w:val="0"/>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578" w:type="pct"/>
            <w:tcBorders>
              <w:top w:val="single" w:color="auto" w:sz="4" w:space="0"/>
              <w:left w:val="single" w:color="auto" w:sz="4" w:space="0"/>
              <w:bottom w:val="single" w:color="auto" w:sz="4" w:space="0"/>
              <w:right w:val="single" w:color="auto" w:sz="4" w:space="0"/>
            </w:tcBorders>
            <w:vAlign w:val="center"/>
          </w:tcPr>
          <w:p w14:paraId="02C36D09">
            <w:pPr>
              <w:autoSpaceDN w:val="0"/>
              <w:snapToGrid w:val="0"/>
              <w:jc w:val="center"/>
              <w:rPr>
                <w:rFonts w:ascii="等线 Light" w:hAnsi="等线 Light" w:eastAsia="等线 Light" w:cs="等线 Light"/>
                <w:color w:val="000000" w:themeColor="text1"/>
                <w:szCs w:val="21"/>
                <w:highlight w:val="none"/>
                <w14:textFill>
                  <w14:solidFill>
                    <w14:schemeClr w14:val="tx1"/>
                  </w14:solidFill>
                </w14:textFill>
              </w:rPr>
            </w:pPr>
          </w:p>
        </w:tc>
        <w:tc>
          <w:tcPr>
            <w:tcW w:w="531" w:type="pct"/>
            <w:tcBorders>
              <w:top w:val="single" w:color="auto" w:sz="4" w:space="0"/>
              <w:left w:val="single" w:color="auto" w:sz="4" w:space="0"/>
              <w:bottom w:val="single" w:color="auto" w:sz="4" w:space="0"/>
              <w:right w:val="single" w:color="auto" w:sz="4" w:space="0"/>
            </w:tcBorders>
            <w:vAlign w:val="center"/>
          </w:tcPr>
          <w:p w14:paraId="533C3270">
            <w:pPr>
              <w:autoSpaceDN w:val="0"/>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r>
      <w:tr w14:paraId="582576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2" w:hRule="atLeast"/>
          <w:jc w:val="center"/>
        </w:trPr>
        <w:tc>
          <w:tcPr>
            <w:tcW w:w="990" w:type="pct"/>
            <w:tcBorders>
              <w:top w:val="single" w:color="auto" w:sz="4" w:space="0"/>
              <w:left w:val="single" w:color="auto" w:sz="4" w:space="0"/>
              <w:bottom w:val="single" w:color="auto" w:sz="4" w:space="0"/>
              <w:right w:val="single" w:color="auto" w:sz="4" w:space="0"/>
            </w:tcBorders>
            <w:vAlign w:val="center"/>
          </w:tcPr>
          <w:p w14:paraId="57CE1D7A">
            <w:pPr>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469" w:type="pct"/>
            <w:tcBorders>
              <w:top w:val="single" w:color="auto" w:sz="4" w:space="0"/>
              <w:left w:val="single" w:color="auto" w:sz="4" w:space="0"/>
              <w:bottom w:val="single" w:color="auto" w:sz="4" w:space="0"/>
              <w:right w:val="single" w:color="auto" w:sz="4" w:space="0"/>
            </w:tcBorders>
            <w:vAlign w:val="center"/>
          </w:tcPr>
          <w:p w14:paraId="6E793E52">
            <w:pPr>
              <w:snapToGrid w:val="0"/>
              <w:jc w:val="center"/>
              <w:rPr>
                <w:rFonts w:ascii="等线 Light" w:hAnsi="等线 Light" w:eastAsia="等线 Light" w:cs="等线 Light"/>
                <w:color w:val="000000" w:themeColor="text1"/>
                <w:szCs w:val="21"/>
                <w:highlight w:val="none"/>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2BD65F23">
            <w:pPr>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1374" w:type="pct"/>
            <w:tcBorders>
              <w:top w:val="single" w:color="auto" w:sz="4" w:space="0"/>
              <w:left w:val="single" w:color="auto" w:sz="4" w:space="0"/>
              <w:bottom w:val="single" w:color="auto" w:sz="4" w:space="0"/>
              <w:right w:val="single" w:color="auto" w:sz="4" w:space="0"/>
            </w:tcBorders>
            <w:vAlign w:val="center"/>
          </w:tcPr>
          <w:p w14:paraId="7C0B3EF6">
            <w:pPr>
              <w:autoSpaceDN w:val="0"/>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578" w:type="pct"/>
            <w:tcBorders>
              <w:top w:val="single" w:color="auto" w:sz="4" w:space="0"/>
              <w:left w:val="single" w:color="auto" w:sz="4" w:space="0"/>
              <w:bottom w:val="single" w:color="auto" w:sz="4" w:space="0"/>
              <w:right w:val="single" w:color="auto" w:sz="4" w:space="0"/>
            </w:tcBorders>
            <w:vAlign w:val="center"/>
          </w:tcPr>
          <w:p w14:paraId="29C144FD">
            <w:pPr>
              <w:autoSpaceDN w:val="0"/>
              <w:snapToGrid w:val="0"/>
              <w:jc w:val="center"/>
              <w:rPr>
                <w:rFonts w:ascii="等线 Light" w:hAnsi="等线 Light" w:eastAsia="等线 Light" w:cs="等线 Light"/>
                <w:color w:val="000000" w:themeColor="text1"/>
                <w:szCs w:val="21"/>
                <w:highlight w:val="none"/>
                <w14:textFill>
                  <w14:solidFill>
                    <w14:schemeClr w14:val="tx1"/>
                  </w14:solidFill>
                </w14:textFill>
              </w:rPr>
            </w:pPr>
          </w:p>
        </w:tc>
        <w:tc>
          <w:tcPr>
            <w:tcW w:w="531" w:type="pct"/>
            <w:tcBorders>
              <w:top w:val="single" w:color="auto" w:sz="4" w:space="0"/>
              <w:left w:val="single" w:color="auto" w:sz="4" w:space="0"/>
              <w:bottom w:val="single" w:color="auto" w:sz="4" w:space="0"/>
              <w:right w:val="single" w:color="auto" w:sz="4" w:space="0"/>
            </w:tcBorders>
            <w:vAlign w:val="center"/>
          </w:tcPr>
          <w:p w14:paraId="4B4EA5F6">
            <w:pPr>
              <w:autoSpaceDN w:val="0"/>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r>
      <w:tr w14:paraId="4F98CA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2" w:hRule="atLeast"/>
          <w:jc w:val="center"/>
        </w:trPr>
        <w:tc>
          <w:tcPr>
            <w:tcW w:w="990" w:type="pct"/>
            <w:tcBorders>
              <w:top w:val="single" w:color="auto" w:sz="4" w:space="0"/>
              <w:left w:val="single" w:color="auto" w:sz="4" w:space="0"/>
              <w:bottom w:val="single" w:color="auto" w:sz="4" w:space="0"/>
              <w:right w:val="single" w:color="auto" w:sz="4" w:space="0"/>
            </w:tcBorders>
            <w:vAlign w:val="center"/>
          </w:tcPr>
          <w:p w14:paraId="5756B44D">
            <w:pPr>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469" w:type="pct"/>
            <w:tcBorders>
              <w:top w:val="single" w:color="auto" w:sz="4" w:space="0"/>
              <w:left w:val="single" w:color="auto" w:sz="4" w:space="0"/>
              <w:bottom w:val="single" w:color="auto" w:sz="4" w:space="0"/>
              <w:right w:val="single" w:color="auto" w:sz="4" w:space="0"/>
            </w:tcBorders>
            <w:vAlign w:val="center"/>
          </w:tcPr>
          <w:p w14:paraId="06EB1815">
            <w:pPr>
              <w:snapToGrid w:val="0"/>
              <w:jc w:val="center"/>
              <w:rPr>
                <w:rFonts w:ascii="等线 Light" w:hAnsi="等线 Light" w:eastAsia="等线 Light" w:cs="等线 Light"/>
                <w:color w:val="000000" w:themeColor="text1"/>
                <w:szCs w:val="21"/>
                <w:highlight w:val="none"/>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663487E2">
            <w:pPr>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1374" w:type="pct"/>
            <w:tcBorders>
              <w:top w:val="single" w:color="auto" w:sz="4" w:space="0"/>
              <w:left w:val="single" w:color="auto" w:sz="4" w:space="0"/>
              <w:bottom w:val="single" w:color="auto" w:sz="4" w:space="0"/>
              <w:right w:val="single" w:color="auto" w:sz="4" w:space="0"/>
            </w:tcBorders>
            <w:vAlign w:val="center"/>
          </w:tcPr>
          <w:p w14:paraId="69AF34D6">
            <w:pPr>
              <w:autoSpaceDN w:val="0"/>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578" w:type="pct"/>
            <w:tcBorders>
              <w:top w:val="single" w:color="auto" w:sz="4" w:space="0"/>
              <w:left w:val="single" w:color="auto" w:sz="4" w:space="0"/>
              <w:bottom w:val="single" w:color="auto" w:sz="4" w:space="0"/>
              <w:right w:val="single" w:color="auto" w:sz="4" w:space="0"/>
            </w:tcBorders>
            <w:vAlign w:val="center"/>
          </w:tcPr>
          <w:p w14:paraId="33E69D85">
            <w:pPr>
              <w:autoSpaceDN w:val="0"/>
              <w:snapToGrid w:val="0"/>
              <w:jc w:val="center"/>
              <w:rPr>
                <w:rFonts w:ascii="等线 Light" w:hAnsi="等线 Light" w:eastAsia="等线 Light" w:cs="等线 Light"/>
                <w:color w:val="000000" w:themeColor="text1"/>
                <w:szCs w:val="21"/>
                <w:highlight w:val="none"/>
                <w14:textFill>
                  <w14:solidFill>
                    <w14:schemeClr w14:val="tx1"/>
                  </w14:solidFill>
                </w14:textFill>
              </w:rPr>
            </w:pPr>
          </w:p>
        </w:tc>
        <w:tc>
          <w:tcPr>
            <w:tcW w:w="531" w:type="pct"/>
            <w:tcBorders>
              <w:top w:val="single" w:color="auto" w:sz="4" w:space="0"/>
              <w:left w:val="single" w:color="auto" w:sz="4" w:space="0"/>
              <w:bottom w:val="single" w:color="auto" w:sz="4" w:space="0"/>
              <w:right w:val="single" w:color="auto" w:sz="4" w:space="0"/>
            </w:tcBorders>
            <w:vAlign w:val="center"/>
          </w:tcPr>
          <w:p w14:paraId="3CA6BD9D">
            <w:pPr>
              <w:autoSpaceDN w:val="0"/>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r>
      <w:tr w14:paraId="371755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2" w:hRule="atLeast"/>
          <w:jc w:val="center"/>
        </w:trPr>
        <w:tc>
          <w:tcPr>
            <w:tcW w:w="990" w:type="pct"/>
            <w:tcBorders>
              <w:top w:val="single" w:color="auto" w:sz="4" w:space="0"/>
              <w:left w:val="single" w:color="auto" w:sz="4" w:space="0"/>
              <w:bottom w:val="single" w:color="auto" w:sz="4" w:space="0"/>
              <w:right w:val="single" w:color="auto" w:sz="4" w:space="0"/>
            </w:tcBorders>
            <w:vAlign w:val="center"/>
          </w:tcPr>
          <w:p w14:paraId="21F98F3D">
            <w:pPr>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469" w:type="pct"/>
            <w:tcBorders>
              <w:top w:val="single" w:color="auto" w:sz="4" w:space="0"/>
              <w:left w:val="single" w:color="auto" w:sz="4" w:space="0"/>
              <w:bottom w:val="single" w:color="auto" w:sz="4" w:space="0"/>
              <w:right w:val="single" w:color="auto" w:sz="4" w:space="0"/>
            </w:tcBorders>
            <w:vAlign w:val="center"/>
          </w:tcPr>
          <w:p w14:paraId="2A30A7C0">
            <w:pPr>
              <w:snapToGrid w:val="0"/>
              <w:jc w:val="center"/>
              <w:rPr>
                <w:rFonts w:ascii="等线 Light" w:hAnsi="等线 Light" w:eastAsia="等线 Light" w:cs="等线 Light"/>
                <w:color w:val="000000" w:themeColor="text1"/>
                <w:szCs w:val="21"/>
                <w:highlight w:val="none"/>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60372433">
            <w:pPr>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1374" w:type="pct"/>
            <w:tcBorders>
              <w:top w:val="single" w:color="auto" w:sz="4" w:space="0"/>
              <w:left w:val="single" w:color="auto" w:sz="4" w:space="0"/>
              <w:bottom w:val="single" w:color="auto" w:sz="4" w:space="0"/>
              <w:right w:val="single" w:color="auto" w:sz="4" w:space="0"/>
            </w:tcBorders>
            <w:vAlign w:val="center"/>
          </w:tcPr>
          <w:p w14:paraId="67FBF08C">
            <w:pPr>
              <w:autoSpaceDN w:val="0"/>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578" w:type="pct"/>
            <w:tcBorders>
              <w:top w:val="single" w:color="auto" w:sz="4" w:space="0"/>
              <w:left w:val="single" w:color="auto" w:sz="4" w:space="0"/>
              <w:bottom w:val="single" w:color="auto" w:sz="4" w:space="0"/>
              <w:right w:val="single" w:color="auto" w:sz="4" w:space="0"/>
            </w:tcBorders>
            <w:vAlign w:val="center"/>
          </w:tcPr>
          <w:p w14:paraId="26E89A2B">
            <w:pPr>
              <w:autoSpaceDN w:val="0"/>
              <w:snapToGrid w:val="0"/>
              <w:jc w:val="center"/>
              <w:rPr>
                <w:rFonts w:ascii="等线 Light" w:hAnsi="等线 Light" w:eastAsia="等线 Light" w:cs="等线 Light"/>
                <w:color w:val="000000" w:themeColor="text1"/>
                <w:szCs w:val="21"/>
                <w:highlight w:val="none"/>
                <w14:textFill>
                  <w14:solidFill>
                    <w14:schemeClr w14:val="tx1"/>
                  </w14:solidFill>
                </w14:textFill>
              </w:rPr>
            </w:pPr>
          </w:p>
        </w:tc>
        <w:tc>
          <w:tcPr>
            <w:tcW w:w="531" w:type="pct"/>
            <w:tcBorders>
              <w:top w:val="single" w:color="auto" w:sz="4" w:space="0"/>
              <w:left w:val="single" w:color="auto" w:sz="4" w:space="0"/>
              <w:bottom w:val="single" w:color="auto" w:sz="4" w:space="0"/>
              <w:right w:val="single" w:color="auto" w:sz="4" w:space="0"/>
            </w:tcBorders>
            <w:vAlign w:val="center"/>
          </w:tcPr>
          <w:p w14:paraId="318D3D7F">
            <w:pPr>
              <w:autoSpaceDN w:val="0"/>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r>
      <w:tr w14:paraId="252F7B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2" w:hRule="atLeast"/>
          <w:jc w:val="center"/>
        </w:trPr>
        <w:tc>
          <w:tcPr>
            <w:tcW w:w="990" w:type="pct"/>
            <w:tcBorders>
              <w:top w:val="single" w:color="auto" w:sz="4" w:space="0"/>
              <w:left w:val="single" w:color="auto" w:sz="4" w:space="0"/>
              <w:bottom w:val="single" w:color="auto" w:sz="4" w:space="0"/>
              <w:right w:val="single" w:color="auto" w:sz="4" w:space="0"/>
            </w:tcBorders>
            <w:vAlign w:val="center"/>
          </w:tcPr>
          <w:p w14:paraId="778F3DF8">
            <w:pPr>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469" w:type="pct"/>
            <w:tcBorders>
              <w:top w:val="single" w:color="auto" w:sz="4" w:space="0"/>
              <w:left w:val="single" w:color="auto" w:sz="4" w:space="0"/>
              <w:bottom w:val="single" w:color="auto" w:sz="4" w:space="0"/>
              <w:right w:val="single" w:color="auto" w:sz="4" w:space="0"/>
            </w:tcBorders>
            <w:vAlign w:val="center"/>
          </w:tcPr>
          <w:p w14:paraId="36096BEC">
            <w:pPr>
              <w:snapToGrid w:val="0"/>
              <w:jc w:val="center"/>
              <w:rPr>
                <w:rFonts w:ascii="等线 Light" w:hAnsi="等线 Light" w:eastAsia="等线 Light" w:cs="等线 Light"/>
                <w:color w:val="000000" w:themeColor="text1"/>
                <w:szCs w:val="21"/>
                <w:highlight w:val="none"/>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722FA60F">
            <w:pPr>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1374" w:type="pct"/>
            <w:tcBorders>
              <w:top w:val="single" w:color="auto" w:sz="4" w:space="0"/>
              <w:left w:val="single" w:color="auto" w:sz="4" w:space="0"/>
              <w:bottom w:val="single" w:color="auto" w:sz="4" w:space="0"/>
              <w:right w:val="single" w:color="auto" w:sz="4" w:space="0"/>
            </w:tcBorders>
            <w:vAlign w:val="center"/>
          </w:tcPr>
          <w:p w14:paraId="316DF016">
            <w:pPr>
              <w:autoSpaceDN w:val="0"/>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578" w:type="pct"/>
            <w:tcBorders>
              <w:top w:val="single" w:color="auto" w:sz="4" w:space="0"/>
              <w:left w:val="single" w:color="auto" w:sz="4" w:space="0"/>
              <w:bottom w:val="single" w:color="auto" w:sz="4" w:space="0"/>
              <w:right w:val="single" w:color="auto" w:sz="4" w:space="0"/>
            </w:tcBorders>
            <w:vAlign w:val="center"/>
          </w:tcPr>
          <w:p w14:paraId="37EDB45B">
            <w:pPr>
              <w:autoSpaceDN w:val="0"/>
              <w:snapToGrid w:val="0"/>
              <w:jc w:val="center"/>
              <w:rPr>
                <w:rFonts w:ascii="等线 Light" w:hAnsi="等线 Light" w:eastAsia="等线 Light" w:cs="等线 Light"/>
                <w:color w:val="000000" w:themeColor="text1"/>
                <w:szCs w:val="21"/>
                <w:highlight w:val="none"/>
                <w14:textFill>
                  <w14:solidFill>
                    <w14:schemeClr w14:val="tx1"/>
                  </w14:solidFill>
                </w14:textFill>
              </w:rPr>
            </w:pPr>
          </w:p>
        </w:tc>
        <w:tc>
          <w:tcPr>
            <w:tcW w:w="531" w:type="pct"/>
            <w:tcBorders>
              <w:top w:val="single" w:color="auto" w:sz="4" w:space="0"/>
              <w:left w:val="single" w:color="auto" w:sz="4" w:space="0"/>
              <w:bottom w:val="single" w:color="auto" w:sz="4" w:space="0"/>
              <w:right w:val="single" w:color="auto" w:sz="4" w:space="0"/>
            </w:tcBorders>
            <w:vAlign w:val="center"/>
          </w:tcPr>
          <w:p w14:paraId="20922708">
            <w:pPr>
              <w:autoSpaceDN w:val="0"/>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r>
      <w:tr w14:paraId="55016F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2" w:hRule="atLeast"/>
          <w:jc w:val="center"/>
        </w:trPr>
        <w:tc>
          <w:tcPr>
            <w:tcW w:w="990" w:type="pct"/>
            <w:tcBorders>
              <w:top w:val="single" w:color="auto" w:sz="4" w:space="0"/>
              <w:left w:val="single" w:color="auto" w:sz="4" w:space="0"/>
              <w:bottom w:val="single" w:color="auto" w:sz="4" w:space="0"/>
              <w:right w:val="single" w:color="auto" w:sz="4" w:space="0"/>
            </w:tcBorders>
            <w:vAlign w:val="center"/>
          </w:tcPr>
          <w:p w14:paraId="76DD1AAC">
            <w:pPr>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469" w:type="pct"/>
            <w:tcBorders>
              <w:top w:val="single" w:color="auto" w:sz="4" w:space="0"/>
              <w:left w:val="single" w:color="auto" w:sz="4" w:space="0"/>
              <w:bottom w:val="single" w:color="auto" w:sz="4" w:space="0"/>
              <w:right w:val="single" w:color="auto" w:sz="4" w:space="0"/>
            </w:tcBorders>
            <w:vAlign w:val="center"/>
          </w:tcPr>
          <w:p w14:paraId="65A19789">
            <w:pPr>
              <w:snapToGrid w:val="0"/>
              <w:jc w:val="center"/>
              <w:rPr>
                <w:rFonts w:ascii="等线 Light" w:hAnsi="等线 Light" w:eastAsia="等线 Light" w:cs="等线 Light"/>
                <w:color w:val="000000" w:themeColor="text1"/>
                <w:szCs w:val="21"/>
                <w:highlight w:val="none"/>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236670B9">
            <w:pPr>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1374" w:type="pct"/>
            <w:tcBorders>
              <w:top w:val="single" w:color="auto" w:sz="4" w:space="0"/>
              <w:left w:val="single" w:color="auto" w:sz="4" w:space="0"/>
              <w:bottom w:val="single" w:color="auto" w:sz="4" w:space="0"/>
              <w:right w:val="single" w:color="auto" w:sz="4" w:space="0"/>
            </w:tcBorders>
            <w:vAlign w:val="center"/>
          </w:tcPr>
          <w:p w14:paraId="06E4469D">
            <w:pPr>
              <w:autoSpaceDN w:val="0"/>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c>
          <w:tcPr>
            <w:tcW w:w="578" w:type="pct"/>
            <w:tcBorders>
              <w:top w:val="single" w:color="auto" w:sz="4" w:space="0"/>
              <w:left w:val="single" w:color="auto" w:sz="4" w:space="0"/>
              <w:bottom w:val="single" w:color="auto" w:sz="4" w:space="0"/>
              <w:right w:val="single" w:color="auto" w:sz="4" w:space="0"/>
            </w:tcBorders>
            <w:vAlign w:val="center"/>
          </w:tcPr>
          <w:p w14:paraId="14FACCB8">
            <w:pPr>
              <w:autoSpaceDN w:val="0"/>
              <w:snapToGrid w:val="0"/>
              <w:jc w:val="center"/>
              <w:rPr>
                <w:rFonts w:ascii="等线 Light" w:hAnsi="等线 Light" w:eastAsia="等线 Light" w:cs="等线 Light"/>
                <w:color w:val="000000" w:themeColor="text1"/>
                <w:szCs w:val="21"/>
                <w:highlight w:val="none"/>
                <w14:textFill>
                  <w14:solidFill>
                    <w14:schemeClr w14:val="tx1"/>
                  </w14:solidFill>
                </w14:textFill>
              </w:rPr>
            </w:pPr>
          </w:p>
        </w:tc>
        <w:tc>
          <w:tcPr>
            <w:tcW w:w="531" w:type="pct"/>
            <w:tcBorders>
              <w:top w:val="single" w:color="auto" w:sz="4" w:space="0"/>
              <w:left w:val="single" w:color="auto" w:sz="4" w:space="0"/>
              <w:bottom w:val="single" w:color="auto" w:sz="4" w:space="0"/>
              <w:right w:val="single" w:color="auto" w:sz="4" w:space="0"/>
            </w:tcBorders>
            <w:vAlign w:val="center"/>
          </w:tcPr>
          <w:p w14:paraId="5C85966F">
            <w:pPr>
              <w:autoSpaceDN w:val="0"/>
              <w:snapToGrid w:val="0"/>
              <w:jc w:val="left"/>
              <w:rPr>
                <w:rFonts w:ascii="等线 Light" w:hAnsi="等线 Light" w:eastAsia="等线 Light" w:cs="等线 Light"/>
                <w:color w:val="000000" w:themeColor="text1"/>
                <w:szCs w:val="21"/>
                <w:highlight w:val="none"/>
                <w14:textFill>
                  <w14:solidFill>
                    <w14:schemeClr w14:val="tx1"/>
                  </w14:solidFill>
                </w14:textFill>
              </w:rPr>
            </w:pPr>
          </w:p>
        </w:tc>
      </w:tr>
    </w:tbl>
    <w:p w14:paraId="3CFAF517">
      <w:pPr>
        <w:tabs>
          <w:tab w:val="left" w:pos="2760"/>
        </w:tabs>
        <w:jc w:val="left"/>
        <w:rPr>
          <w:rFonts w:ascii="宋体" w:hAnsi="宋体" w:cs="宋体"/>
          <w:b/>
          <w:snapToGrid w:val="0"/>
          <w:color w:val="000000" w:themeColor="text1"/>
          <w:kern w:val="0"/>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br w:type="page"/>
      </w:r>
      <w:r>
        <w:rPr>
          <w:rFonts w:hint="eastAsia" w:ascii="宋体" w:hAnsi="宋体" w:cs="宋体"/>
          <w:b/>
          <w:color w:val="000000" w:themeColor="text1"/>
          <w:szCs w:val="21"/>
          <w:highlight w:val="none"/>
          <w14:textFill>
            <w14:solidFill>
              <w14:schemeClr w14:val="tx1"/>
            </w14:solidFill>
          </w14:textFill>
        </w:rPr>
        <w:t xml:space="preserve"> </w:t>
      </w:r>
      <w:r>
        <w:rPr>
          <w:rFonts w:hint="eastAsia" w:ascii="宋体" w:hAnsi="宋体" w:cs="宋体"/>
          <w:b/>
          <w:snapToGrid w:val="0"/>
          <w:color w:val="000000" w:themeColor="text1"/>
          <w:kern w:val="0"/>
          <w:szCs w:val="21"/>
          <w:highlight w:val="none"/>
          <w14:textFill>
            <w14:solidFill>
              <w14:schemeClr w14:val="tx1"/>
            </w14:solidFill>
          </w14:textFill>
        </w:rPr>
        <w:t>附件四：设备到货验收报告</w:t>
      </w:r>
    </w:p>
    <w:tbl>
      <w:tblPr>
        <w:tblStyle w:val="61"/>
        <w:tblW w:w="4998" w:type="pct"/>
        <w:jc w:val="center"/>
        <w:tblLayout w:type="autofit"/>
        <w:tblCellMar>
          <w:top w:w="0" w:type="dxa"/>
          <w:left w:w="108" w:type="dxa"/>
          <w:bottom w:w="0" w:type="dxa"/>
          <w:right w:w="108" w:type="dxa"/>
        </w:tblCellMar>
      </w:tblPr>
      <w:tblGrid>
        <w:gridCol w:w="2760"/>
        <w:gridCol w:w="1502"/>
        <w:gridCol w:w="141"/>
        <w:gridCol w:w="1677"/>
        <w:gridCol w:w="1994"/>
        <w:gridCol w:w="1884"/>
      </w:tblGrid>
      <w:tr w14:paraId="055D7F25">
        <w:tblPrEx>
          <w:tblCellMar>
            <w:top w:w="0" w:type="dxa"/>
            <w:left w:w="108" w:type="dxa"/>
            <w:bottom w:w="0" w:type="dxa"/>
            <w:right w:w="108" w:type="dxa"/>
          </w:tblCellMar>
        </w:tblPrEx>
        <w:trPr>
          <w:trHeight w:val="540" w:hRule="atLeast"/>
          <w:jc w:val="center"/>
        </w:trPr>
        <w:tc>
          <w:tcPr>
            <w:tcW w:w="1386" w:type="pct"/>
            <w:tcBorders>
              <w:top w:val="single" w:color="000000" w:sz="18" w:space="0"/>
              <w:left w:val="single" w:color="000000" w:sz="18" w:space="0"/>
              <w:bottom w:val="single" w:color="000000" w:sz="4" w:space="0"/>
              <w:right w:val="single" w:color="000000" w:sz="4" w:space="0"/>
            </w:tcBorders>
            <w:vAlign w:val="center"/>
          </w:tcPr>
          <w:p w14:paraId="16FF1F65">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项目名称</w:t>
            </w:r>
          </w:p>
        </w:tc>
        <w:tc>
          <w:tcPr>
            <w:tcW w:w="754" w:type="pct"/>
            <w:tcBorders>
              <w:top w:val="single" w:color="000000" w:sz="18" w:space="0"/>
              <w:left w:val="nil"/>
              <w:bottom w:val="single" w:color="000000" w:sz="4" w:space="0"/>
              <w:right w:val="single" w:color="000000" w:sz="4" w:space="0"/>
            </w:tcBorders>
            <w:vAlign w:val="center"/>
          </w:tcPr>
          <w:p w14:paraId="46B20AC6">
            <w:pPr>
              <w:widowControl/>
              <w:autoSpaceDN w:val="0"/>
              <w:rPr>
                <w:rFonts w:ascii="宋体" w:hAnsi="宋体" w:cs="宋体"/>
                <w:b/>
                <w:snapToGrid w:val="0"/>
                <w:color w:val="000000" w:themeColor="text1"/>
                <w:kern w:val="0"/>
                <w:szCs w:val="21"/>
                <w:highlight w:val="none"/>
                <w14:textFill>
                  <w14:solidFill>
                    <w14:schemeClr w14:val="tx1"/>
                  </w14:solidFill>
                </w14:textFill>
              </w:rPr>
            </w:pPr>
          </w:p>
        </w:tc>
        <w:tc>
          <w:tcPr>
            <w:tcW w:w="1914" w:type="pct"/>
            <w:gridSpan w:val="3"/>
            <w:tcBorders>
              <w:top w:val="single" w:color="000000" w:sz="18" w:space="0"/>
              <w:left w:val="nil"/>
              <w:bottom w:val="single" w:color="000000" w:sz="4" w:space="0"/>
              <w:right w:val="single" w:color="000000" w:sz="4" w:space="0"/>
            </w:tcBorders>
            <w:vAlign w:val="center"/>
          </w:tcPr>
          <w:p w14:paraId="1A5E20D1">
            <w:pPr>
              <w:widowControl/>
              <w:autoSpaceDN w:val="0"/>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项目合同编号</w:t>
            </w:r>
          </w:p>
        </w:tc>
        <w:tc>
          <w:tcPr>
            <w:tcW w:w="944" w:type="pct"/>
            <w:tcBorders>
              <w:top w:val="single" w:color="000000" w:sz="18" w:space="0"/>
              <w:left w:val="nil"/>
              <w:bottom w:val="single" w:color="000000" w:sz="4" w:space="0"/>
              <w:right w:val="single" w:color="000000" w:sz="18" w:space="0"/>
            </w:tcBorders>
            <w:vAlign w:val="center"/>
          </w:tcPr>
          <w:p w14:paraId="0AC8DE60">
            <w:pPr>
              <w:widowControl/>
              <w:autoSpaceDN w:val="0"/>
              <w:jc w:val="center"/>
              <w:rPr>
                <w:rFonts w:ascii="宋体" w:hAnsi="宋体" w:cs="宋体"/>
                <w:b/>
                <w:snapToGrid w:val="0"/>
                <w:color w:val="000000" w:themeColor="text1"/>
                <w:kern w:val="0"/>
                <w:szCs w:val="21"/>
                <w:highlight w:val="none"/>
                <w14:textFill>
                  <w14:solidFill>
                    <w14:schemeClr w14:val="tx1"/>
                  </w14:solidFill>
                </w14:textFill>
              </w:rPr>
            </w:pPr>
          </w:p>
        </w:tc>
      </w:tr>
      <w:tr w14:paraId="3E809C27">
        <w:tblPrEx>
          <w:tblCellMar>
            <w:top w:w="0" w:type="dxa"/>
            <w:left w:w="108" w:type="dxa"/>
            <w:bottom w:w="0" w:type="dxa"/>
            <w:right w:w="108" w:type="dxa"/>
          </w:tblCellMar>
        </w:tblPrEx>
        <w:trPr>
          <w:trHeight w:val="570" w:hRule="atLeast"/>
          <w:jc w:val="center"/>
        </w:trPr>
        <w:tc>
          <w:tcPr>
            <w:tcW w:w="1386" w:type="pct"/>
            <w:tcBorders>
              <w:top w:val="nil"/>
              <w:left w:val="single" w:color="000000" w:sz="18" w:space="0"/>
              <w:bottom w:val="single" w:color="000000" w:sz="4" w:space="0"/>
              <w:right w:val="single" w:color="000000" w:sz="4" w:space="0"/>
            </w:tcBorders>
            <w:vAlign w:val="center"/>
          </w:tcPr>
          <w:p w14:paraId="652A189A">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节点验收单位</w:t>
            </w:r>
          </w:p>
        </w:tc>
        <w:tc>
          <w:tcPr>
            <w:tcW w:w="3613" w:type="pct"/>
            <w:gridSpan w:val="5"/>
            <w:tcBorders>
              <w:top w:val="single" w:color="000000" w:sz="4" w:space="0"/>
              <w:left w:val="nil"/>
              <w:bottom w:val="single" w:color="000000" w:sz="4" w:space="0"/>
              <w:right w:val="single" w:color="000000" w:sz="18" w:space="0"/>
            </w:tcBorders>
            <w:vAlign w:val="center"/>
          </w:tcPr>
          <w:p w14:paraId="42193447">
            <w:pPr>
              <w:widowControl/>
              <w:autoSpaceDN w:val="0"/>
              <w:rPr>
                <w:rFonts w:ascii="宋体" w:hAnsi="宋体" w:cs="宋体"/>
                <w:snapToGrid w:val="0"/>
                <w:color w:val="000000" w:themeColor="text1"/>
                <w:kern w:val="0"/>
                <w:szCs w:val="21"/>
                <w:highlight w:val="none"/>
                <w14:textFill>
                  <w14:solidFill>
                    <w14:schemeClr w14:val="tx1"/>
                  </w14:solidFill>
                </w14:textFill>
              </w:rPr>
            </w:pPr>
          </w:p>
        </w:tc>
      </w:tr>
      <w:tr w14:paraId="241B628C">
        <w:tblPrEx>
          <w:tblCellMar>
            <w:top w:w="0" w:type="dxa"/>
            <w:left w:w="108" w:type="dxa"/>
            <w:bottom w:w="0" w:type="dxa"/>
            <w:right w:w="108" w:type="dxa"/>
          </w:tblCellMar>
        </w:tblPrEx>
        <w:trPr>
          <w:trHeight w:val="533" w:hRule="atLeast"/>
          <w:jc w:val="center"/>
        </w:trPr>
        <w:tc>
          <w:tcPr>
            <w:tcW w:w="1386" w:type="pct"/>
            <w:tcBorders>
              <w:top w:val="nil"/>
              <w:left w:val="single" w:color="000000" w:sz="18" w:space="0"/>
              <w:bottom w:val="single" w:color="000000" w:sz="4" w:space="0"/>
              <w:right w:val="single" w:color="000000" w:sz="4" w:space="0"/>
            </w:tcBorders>
            <w:vAlign w:val="center"/>
          </w:tcPr>
          <w:p w14:paraId="3FFACB20">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联系人</w:t>
            </w:r>
          </w:p>
        </w:tc>
        <w:tc>
          <w:tcPr>
            <w:tcW w:w="825" w:type="pct"/>
            <w:gridSpan w:val="2"/>
            <w:tcBorders>
              <w:top w:val="single" w:color="000000" w:sz="4" w:space="0"/>
              <w:left w:val="nil"/>
              <w:bottom w:val="single" w:color="000000" w:sz="4" w:space="0"/>
              <w:right w:val="single" w:color="000000" w:sz="4" w:space="0"/>
            </w:tcBorders>
            <w:vAlign w:val="center"/>
          </w:tcPr>
          <w:p w14:paraId="74DD1497">
            <w:pPr>
              <w:widowControl/>
              <w:autoSpaceDN w:val="0"/>
              <w:rPr>
                <w:rFonts w:ascii="宋体" w:hAnsi="宋体" w:cs="宋体"/>
                <w:snapToGrid w:val="0"/>
                <w:color w:val="000000" w:themeColor="text1"/>
                <w:kern w:val="0"/>
                <w:szCs w:val="21"/>
                <w:highlight w:val="none"/>
                <w14:textFill>
                  <w14:solidFill>
                    <w14:schemeClr w14:val="tx1"/>
                  </w14:solidFill>
                </w14:textFill>
              </w:rPr>
            </w:pPr>
          </w:p>
        </w:tc>
        <w:tc>
          <w:tcPr>
            <w:tcW w:w="842" w:type="pct"/>
            <w:tcBorders>
              <w:top w:val="nil"/>
              <w:left w:val="nil"/>
              <w:bottom w:val="single" w:color="000000" w:sz="4" w:space="0"/>
              <w:right w:val="single" w:color="000000" w:sz="4" w:space="0"/>
            </w:tcBorders>
            <w:vAlign w:val="center"/>
          </w:tcPr>
          <w:p w14:paraId="6D4AC9F1">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联系电话</w:t>
            </w:r>
          </w:p>
        </w:tc>
        <w:tc>
          <w:tcPr>
            <w:tcW w:w="1945" w:type="pct"/>
            <w:gridSpan w:val="2"/>
            <w:tcBorders>
              <w:top w:val="single" w:color="000000" w:sz="4" w:space="0"/>
              <w:left w:val="nil"/>
              <w:bottom w:val="single" w:color="000000" w:sz="4" w:space="0"/>
              <w:right w:val="single" w:color="000000" w:sz="18" w:space="0"/>
            </w:tcBorders>
            <w:vAlign w:val="center"/>
          </w:tcPr>
          <w:p w14:paraId="3275D1D3">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w:t>
            </w:r>
          </w:p>
        </w:tc>
      </w:tr>
      <w:tr w14:paraId="55DAECC0">
        <w:tblPrEx>
          <w:tblCellMar>
            <w:top w:w="0" w:type="dxa"/>
            <w:left w:w="108" w:type="dxa"/>
            <w:bottom w:w="0" w:type="dxa"/>
            <w:right w:w="108" w:type="dxa"/>
          </w:tblCellMar>
        </w:tblPrEx>
        <w:trPr>
          <w:trHeight w:val="495" w:hRule="atLeast"/>
          <w:jc w:val="center"/>
        </w:trPr>
        <w:tc>
          <w:tcPr>
            <w:tcW w:w="1386" w:type="pct"/>
            <w:tcBorders>
              <w:top w:val="nil"/>
              <w:left w:val="single" w:color="000000" w:sz="18" w:space="0"/>
              <w:bottom w:val="single" w:color="000000" w:sz="4" w:space="0"/>
              <w:right w:val="single" w:color="000000" w:sz="4" w:space="0"/>
            </w:tcBorders>
            <w:vAlign w:val="center"/>
          </w:tcPr>
          <w:p w14:paraId="7321842E">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采购设备名称</w:t>
            </w:r>
          </w:p>
        </w:tc>
        <w:tc>
          <w:tcPr>
            <w:tcW w:w="825" w:type="pct"/>
            <w:gridSpan w:val="2"/>
            <w:tcBorders>
              <w:top w:val="single" w:color="000000" w:sz="4" w:space="0"/>
              <w:left w:val="nil"/>
              <w:bottom w:val="single" w:color="000000" w:sz="4" w:space="0"/>
              <w:right w:val="single" w:color="000000" w:sz="4" w:space="0"/>
            </w:tcBorders>
            <w:vAlign w:val="center"/>
          </w:tcPr>
          <w:p w14:paraId="6C68F1AE">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设备描述及说明</w:t>
            </w:r>
          </w:p>
        </w:tc>
        <w:tc>
          <w:tcPr>
            <w:tcW w:w="842" w:type="pct"/>
            <w:tcBorders>
              <w:top w:val="nil"/>
              <w:left w:val="nil"/>
              <w:bottom w:val="single" w:color="000000" w:sz="4" w:space="0"/>
              <w:right w:val="single" w:color="000000" w:sz="4" w:space="0"/>
            </w:tcBorders>
            <w:vAlign w:val="center"/>
          </w:tcPr>
          <w:p w14:paraId="7F5944C8">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数量</w:t>
            </w:r>
          </w:p>
        </w:tc>
        <w:tc>
          <w:tcPr>
            <w:tcW w:w="1945" w:type="pct"/>
            <w:gridSpan w:val="2"/>
            <w:tcBorders>
              <w:top w:val="single" w:color="000000" w:sz="4" w:space="0"/>
              <w:left w:val="nil"/>
              <w:bottom w:val="single" w:color="000000" w:sz="4" w:space="0"/>
              <w:right w:val="single" w:color="000000" w:sz="18" w:space="0"/>
            </w:tcBorders>
            <w:vAlign w:val="center"/>
          </w:tcPr>
          <w:p w14:paraId="2003056D">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序列号</w:t>
            </w:r>
          </w:p>
        </w:tc>
      </w:tr>
      <w:tr w14:paraId="7C86BEF1">
        <w:tblPrEx>
          <w:tblCellMar>
            <w:top w:w="0" w:type="dxa"/>
            <w:left w:w="108" w:type="dxa"/>
            <w:bottom w:w="0" w:type="dxa"/>
            <w:right w:w="108" w:type="dxa"/>
          </w:tblCellMar>
        </w:tblPrEx>
        <w:trPr>
          <w:trHeight w:val="480" w:hRule="atLeast"/>
          <w:jc w:val="center"/>
        </w:trPr>
        <w:tc>
          <w:tcPr>
            <w:tcW w:w="1386" w:type="pct"/>
            <w:tcBorders>
              <w:top w:val="nil"/>
              <w:left w:val="single" w:color="000000" w:sz="18" w:space="0"/>
              <w:bottom w:val="single" w:color="000000" w:sz="4" w:space="0"/>
              <w:right w:val="single" w:color="000000" w:sz="4" w:space="0"/>
            </w:tcBorders>
            <w:vAlign w:val="center"/>
          </w:tcPr>
          <w:p w14:paraId="2D09A902">
            <w:pPr>
              <w:widowControl/>
              <w:autoSpaceDN w:val="0"/>
              <w:jc w:val="center"/>
              <w:rPr>
                <w:rFonts w:ascii="宋体" w:hAnsi="宋体" w:cs="宋体"/>
                <w:snapToGrid w:val="0"/>
                <w:color w:val="000000" w:themeColor="text1"/>
                <w:kern w:val="0"/>
                <w:szCs w:val="21"/>
                <w:highlight w:val="none"/>
                <w14:textFill>
                  <w14:solidFill>
                    <w14:schemeClr w14:val="tx1"/>
                  </w14:solidFill>
                </w14:textFill>
              </w:rPr>
            </w:pPr>
          </w:p>
        </w:tc>
        <w:tc>
          <w:tcPr>
            <w:tcW w:w="825" w:type="pct"/>
            <w:gridSpan w:val="2"/>
            <w:tcBorders>
              <w:top w:val="single" w:color="000000" w:sz="4" w:space="0"/>
              <w:left w:val="nil"/>
              <w:bottom w:val="single" w:color="000000" w:sz="4" w:space="0"/>
              <w:right w:val="single" w:color="000000" w:sz="4" w:space="0"/>
            </w:tcBorders>
            <w:vAlign w:val="center"/>
          </w:tcPr>
          <w:p w14:paraId="48D5AC47">
            <w:pPr>
              <w:widowControl/>
              <w:autoSpaceDN w:val="0"/>
              <w:jc w:val="center"/>
              <w:rPr>
                <w:rFonts w:ascii="宋体" w:hAnsi="宋体" w:cs="宋体"/>
                <w:snapToGrid w:val="0"/>
                <w:color w:val="000000" w:themeColor="text1"/>
                <w:kern w:val="0"/>
                <w:szCs w:val="21"/>
                <w:highlight w:val="none"/>
                <w14:textFill>
                  <w14:solidFill>
                    <w14:schemeClr w14:val="tx1"/>
                  </w14:solidFill>
                </w14:textFill>
              </w:rPr>
            </w:pPr>
          </w:p>
        </w:tc>
        <w:tc>
          <w:tcPr>
            <w:tcW w:w="842" w:type="pct"/>
            <w:tcBorders>
              <w:top w:val="nil"/>
              <w:left w:val="nil"/>
              <w:bottom w:val="single" w:color="000000" w:sz="4" w:space="0"/>
              <w:right w:val="single" w:color="000000" w:sz="4" w:space="0"/>
            </w:tcBorders>
            <w:vAlign w:val="center"/>
          </w:tcPr>
          <w:p w14:paraId="4F39CD6F">
            <w:pPr>
              <w:widowControl/>
              <w:autoSpaceDN w:val="0"/>
              <w:jc w:val="center"/>
              <w:rPr>
                <w:rFonts w:ascii="宋体" w:hAnsi="宋体" w:cs="宋体"/>
                <w:snapToGrid w:val="0"/>
                <w:color w:val="000000" w:themeColor="text1"/>
                <w:kern w:val="0"/>
                <w:szCs w:val="21"/>
                <w:highlight w:val="none"/>
                <w14:textFill>
                  <w14:solidFill>
                    <w14:schemeClr w14:val="tx1"/>
                  </w14:solidFill>
                </w14:textFill>
              </w:rPr>
            </w:pPr>
          </w:p>
        </w:tc>
        <w:tc>
          <w:tcPr>
            <w:tcW w:w="1945" w:type="pct"/>
            <w:gridSpan w:val="2"/>
            <w:tcBorders>
              <w:top w:val="single" w:color="000000" w:sz="4" w:space="0"/>
              <w:left w:val="nil"/>
              <w:bottom w:val="single" w:color="000000" w:sz="4" w:space="0"/>
              <w:right w:val="single" w:color="000000" w:sz="18" w:space="0"/>
            </w:tcBorders>
            <w:vAlign w:val="center"/>
          </w:tcPr>
          <w:p w14:paraId="4CEF31F6">
            <w:pPr>
              <w:widowControl/>
              <w:autoSpaceDN w:val="0"/>
              <w:jc w:val="center"/>
              <w:rPr>
                <w:rFonts w:ascii="宋体" w:hAnsi="宋体" w:cs="宋体"/>
                <w:snapToGrid w:val="0"/>
                <w:color w:val="000000" w:themeColor="text1"/>
                <w:kern w:val="0"/>
                <w:szCs w:val="21"/>
                <w:highlight w:val="none"/>
                <w14:textFill>
                  <w14:solidFill>
                    <w14:schemeClr w14:val="tx1"/>
                  </w14:solidFill>
                </w14:textFill>
              </w:rPr>
            </w:pPr>
          </w:p>
        </w:tc>
      </w:tr>
      <w:tr w14:paraId="5F4423F3">
        <w:tblPrEx>
          <w:tblCellMar>
            <w:top w:w="0" w:type="dxa"/>
            <w:left w:w="108" w:type="dxa"/>
            <w:bottom w:w="0" w:type="dxa"/>
            <w:right w:w="108" w:type="dxa"/>
          </w:tblCellMar>
        </w:tblPrEx>
        <w:trPr>
          <w:trHeight w:val="510" w:hRule="atLeast"/>
          <w:jc w:val="center"/>
        </w:trPr>
        <w:tc>
          <w:tcPr>
            <w:tcW w:w="5000" w:type="pct"/>
            <w:gridSpan w:val="6"/>
            <w:tcBorders>
              <w:top w:val="single" w:color="000000" w:sz="4" w:space="0"/>
              <w:left w:val="single" w:color="000000" w:sz="18" w:space="0"/>
              <w:bottom w:val="single" w:color="000000" w:sz="8" w:space="0"/>
              <w:right w:val="single" w:color="000000" w:sz="18" w:space="0"/>
            </w:tcBorders>
            <w:vAlign w:val="center"/>
          </w:tcPr>
          <w:p w14:paraId="00640CE6">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xml:space="preserve">备注： </w:t>
            </w:r>
          </w:p>
        </w:tc>
      </w:tr>
      <w:tr w14:paraId="1A027356">
        <w:tblPrEx>
          <w:tblCellMar>
            <w:top w:w="0" w:type="dxa"/>
            <w:left w:w="108" w:type="dxa"/>
            <w:bottom w:w="0" w:type="dxa"/>
            <w:right w:w="108" w:type="dxa"/>
          </w:tblCellMar>
        </w:tblPrEx>
        <w:trPr>
          <w:trHeight w:val="270" w:hRule="atLeast"/>
          <w:jc w:val="center"/>
        </w:trPr>
        <w:tc>
          <w:tcPr>
            <w:tcW w:w="5000" w:type="pct"/>
            <w:gridSpan w:val="6"/>
            <w:tcBorders>
              <w:top w:val="single" w:color="000000" w:sz="8" w:space="0"/>
              <w:left w:val="single" w:color="000000" w:sz="18" w:space="0"/>
              <w:bottom w:val="nil"/>
              <w:right w:val="single" w:color="000000" w:sz="18" w:space="0"/>
            </w:tcBorders>
            <w:vAlign w:val="center"/>
          </w:tcPr>
          <w:p w14:paraId="1A990687">
            <w:pPr>
              <w:widowControl/>
              <w:autoSpaceDN w:val="0"/>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验收内容</w:t>
            </w:r>
          </w:p>
        </w:tc>
      </w:tr>
      <w:tr w14:paraId="7BCABA62">
        <w:tblPrEx>
          <w:tblCellMar>
            <w:top w:w="0" w:type="dxa"/>
            <w:left w:w="108" w:type="dxa"/>
            <w:bottom w:w="0" w:type="dxa"/>
            <w:right w:w="108" w:type="dxa"/>
          </w:tblCellMar>
        </w:tblPrEx>
        <w:trPr>
          <w:trHeight w:val="570" w:hRule="atLeast"/>
          <w:jc w:val="center"/>
        </w:trPr>
        <w:tc>
          <w:tcPr>
            <w:tcW w:w="5000" w:type="pct"/>
            <w:gridSpan w:val="6"/>
            <w:tcBorders>
              <w:top w:val="nil"/>
              <w:left w:val="single" w:color="000000" w:sz="18" w:space="0"/>
              <w:bottom w:val="nil"/>
              <w:right w:val="single" w:color="000000" w:sz="18" w:space="0"/>
            </w:tcBorders>
            <w:vAlign w:val="center"/>
          </w:tcPr>
          <w:p w14:paraId="75F4BAD5">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xml:space="preserve">验收内容：对设备包装、外观进行检查后，双方一致认为设备包装      </w:t>
            </w:r>
          </w:p>
          <w:p w14:paraId="749F4251">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xml:space="preserve"> □完好 / □破损</w:t>
            </w:r>
          </w:p>
        </w:tc>
      </w:tr>
      <w:tr w14:paraId="3A08EA1D">
        <w:tblPrEx>
          <w:tblCellMar>
            <w:top w:w="0" w:type="dxa"/>
            <w:left w:w="108" w:type="dxa"/>
            <w:bottom w:w="0" w:type="dxa"/>
            <w:right w:w="108" w:type="dxa"/>
          </w:tblCellMar>
        </w:tblPrEx>
        <w:trPr>
          <w:trHeight w:val="540" w:hRule="atLeast"/>
          <w:jc w:val="center"/>
        </w:trPr>
        <w:tc>
          <w:tcPr>
            <w:tcW w:w="5000" w:type="pct"/>
            <w:gridSpan w:val="6"/>
            <w:tcBorders>
              <w:top w:val="nil"/>
              <w:left w:val="single" w:color="000000" w:sz="18" w:space="0"/>
              <w:bottom w:val="nil"/>
              <w:right w:val="single" w:color="000000" w:sz="18" w:space="0"/>
            </w:tcBorders>
            <w:vAlign w:val="center"/>
          </w:tcPr>
          <w:p w14:paraId="3C0CA966">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xml:space="preserve">开箱验货：检查设备型号、数量、外观及相关资料等是否正确、齐全    </w:t>
            </w:r>
          </w:p>
          <w:p w14:paraId="093106E2">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□齐全 / □不齐全</w:t>
            </w:r>
          </w:p>
        </w:tc>
      </w:tr>
      <w:tr w14:paraId="631E30AD">
        <w:tblPrEx>
          <w:tblCellMar>
            <w:top w:w="0" w:type="dxa"/>
            <w:left w:w="108" w:type="dxa"/>
            <w:bottom w:w="0" w:type="dxa"/>
            <w:right w:w="108" w:type="dxa"/>
          </w:tblCellMar>
        </w:tblPrEx>
        <w:trPr>
          <w:trHeight w:val="724" w:hRule="atLeast"/>
          <w:jc w:val="center"/>
        </w:trPr>
        <w:tc>
          <w:tcPr>
            <w:tcW w:w="5000" w:type="pct"/>
            <w:gridSpan w:val="6"/>
            <w:tcBorders>
              <w:top w:val="nil"/>
              <w:left w:val="single" w:color="000000" w:sz="18" w:space="0"/>
              <w:bottom w:val="single" w:color="000000" w:sz="8" w:space="0"/>
              <w:right w:val="single" w:color="000000" w:sz="18" w:space="0"/>
            </w:tcBorders>
            <w:vAlign w:val="center"/>
          </w:tcPr>
          <w:p w14:paraId="7C61736C">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验收意见：□同意 / □不同意验收。</w:t>
            </w:r>
          </w:p>
          <w:p w14:paraId="32CA927E">
            <w:pPr>
              <w:widowControl/>
              <w:autoSpaceDN w:val="0"/>
              <w:ind w:firstLine="420" w:firstLineChars="200"/>
              <w:rPr>
                <w:rFonts w:ascii="宋体" w:hAnsi="宋体" w:cs="宋体"/>
                <w:snapToGrid w:val="0"/>
                <w:color w:val="000000" w:themeColor="text1"/>
                <w:kern w:val="0"/>
                <w:szCs w:val="21"/>
                <w:highlight w:val="none"/>
                <w14:textFill>
                  <w14:solidFill>
                    <w14:schemeClr w14:val="tx1"/>
                  </w14:solidFill>
                </w14:textFill>
              </w:rPr>
            </w:pPr>
          </w:p>
          <w:p w14:paraId="6A982FCF">
            <w:pPr>
              <w:autoSpaceDN w:val="0"/>
              <w:ind w:firstLine="420" w:firstLineChars="200"/>
              <w:rPr>
                <w:rFonts w:ascii="宋体" w:hAnsi="宋体" w:cs="宋体"/>
                <w:snapToGrid w:val="0"/>
                <w:color w:val="000000" w:themeColor="text1"/>
                <w:kern w:val="0"/>
                <w:szCs w:val="21"/>
                <w:highlight w:val="none"/>
                <w14:textFill>
                  <w14:solidFill>
                    <w14:schemeClr w14:val="tx1"/>
                  </w14:solidFill>
                </w14:textFill>
              </w:rPr>
            </w:pPr>
          </w:p>
        </w:tc>
      </w:tr>
      <w:tr w14:paraId="3C9ABAE5">
        <w:tblPrEx>
          <w:tblCellMar>
            <w:top w:w="0" w:type="dxa"/>
            <w:left w:w="108" w:type="dxa"/>
            <w:bottom w:w="0" w:type="dxa"/>
            <w:right w:w="108" w:type="dxa"/>
          </w:tblCellMar>
        </w:tblPrEx>
        <w:trPr>
          <w:trHeight w:val="419" w:hRule="atLeast"/>
          <w:jc w:val="center"/>
        </w:trPr>
        <w:tc>
          <w:tcPr>
            <w:tcW w:w="2140" w:type="pct"/>
            <w:gridSpan w:val="2"/>
            <w:vMerge w:val="restart"/>
            <w:tcBorders>
              <w:top w:val="single" w:color="000000" w:sz="8" w:space="0"/>
              <w:left w:val="single" w:color="000000" w:sz="18" w:space="0"/>
              <w:bottom w:val="single" w:color="000000" w:sz="18" w:space="0"/>
              <w:right w:val="single" w:color="000000" w:sz="4" w:space="0"/>
            </w:tcBorders>
            <w:vAlign w:val="center"/>
          </w:tcPr>
          <w:p w14:paraId="4721AED1">
            <w:pPr>
              <w:widowControl/>
              <w:autoSpaceDN w:val="0"/>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甲方验收代表签字：</w:t>
            </w:r>
          </w:p>
          <w:p w14:paraId="2F063FEE">
            <w:pPr>
              <w:widowControl/>
              <w:autoSpaceDN w:val="0"/>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p w14:paraId="1F45D454">
            <w:pPr>
              <w:widowControl/>
              <w:autoSpaceDN w:val="0"/>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p w14:paraId="43F193EB">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w:t>
            </w:r>
          </w:p>
          <w:p w14:paraId="66BE73D9">
            <w:pPr>
              <w:widowControl/>
              <w:autoSpaceDN w:val="0"/>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甲方盖章：</w:t>
            </w:r>
          </w:p>
          <w:p w14:paraId="073CEDBF">
            <w:pPr>
              <w:widowControl/>
              <w:autoSpaceDN w:val="0"/>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p w14:paraId="5C86E113">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日期：</w:t>
            </w:r>
          </w:p>
          <w:p w14:paraId="0A73717A">
            <w:pPr>
              <w:widowControl/>
              <w:autoSpaceDN w:val="0"/>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p w14:paraId="65F49B2B">
            <w:pPr>
              <w:widowControl/>
              <w:autoSpaceDN w:val="0"/>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p w14:paraId="19DEF272">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w:t>
            </w:r>
          </w:p>
        </w:tc>
        <w:tc>
          <w:tcPr>
            <w:tcW w:w="2859" w:type="pct"/>
            <w:gridSpan w:val="4"/>
            <w:tcBorders>
              <w:top w:val="single" w:color="000000" w:sz="8" w:space="0"/>
              <w:left w:val="nil"/>
              <w:bottom w:val="nil"/>
              <w:right w:val="single" w:color="000000" w:sz="18" w:space="0"/>
            </w:tcBorders>
            <w:vAlign w:val="center"/>
          </w:tcPr>
          <w:p w14:paraId="50C965BF">
            <w:pPr>
              <w:widowControl/>
              <w:autoSpaceDN w:val="0"/>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乙方验收代表签字：</w:t>
            </w:r>
          </w:p>
        </w:tc>
      </w:tr>
      <w:tr w14:paraId="4E7D7985">
        <w:tblPrEx>
          <w:tblCellMar>
            <w:top w:w="0" w:type="dxa"/>
            <w:left w:w="108" w:type="dxa"/>
            <w:bottom w:w="0" w:type="dxa"/>
            <w:right w:w="108" w:type="dxa"/>
          </w:tblCellMar>
        </w:tblPrEx>
        <w:trPr>
          <w:trHeight w:val="439" w:hRule="atLeast"/>
          <w:jc w:val="center"/>
        </w:trPr>
        <w:tc>
          <w:tcPr>
            <w:tcW w:w="0" w:type="auto"/>
            <w:gridSpan w:val="2"/>
            <w:vMerge w:val="continue"/>
            <w:tcBorders>
              <w:top w:val="single" w:color="000000" w:sz="8" w:space="0"/>
              <w:left w:val="single" w:color="000000" w:sz="18" w:space="0"/>
              <w:bottom w:val="single" w:color="000000" w:sz="18" w:space="0"/>
              <w:right w:val="single" w:color="000000" w:sz="4" w:space="0"/>
            </w:tcBorders>
            <w:vAlign w:val="center"/>
          </w:tcPr>
          <w:p w14:paraId="71C3B766">
            <w:pPr>
              <w:widowControl/>
              <w:jc w:val="left"/>
              <w:rPr>
                <w:rFonts w:ascii="宋体" w:hAnsi="宋体" w:cs="宋体"/>
                <w:snapToGrid w:val="0"/>
                <w:color w:val="000000" w:themeColor="text1"/>
                <w:kern w:val="0"/>
                <w:szCs w:val="21"/>
                <w:highlight w:val="none"/>
                <w14:textFill>
                  <w14:solidFill>
                    <w14:schemeClr w14:val="tx1"/>
                  </w14:solidFill>
                </w14:textFill>
              </w:rPr>
            </w:pPr>
          </w:p>
        </w:tc>
        <w:tc>
          <w:tcPr>
            <w:tcW w:w="1914" w:type="pct"/>
            <w:gridSpan w:val="3"/>
            <w:vAlign w:val="center"/>
          </w:tcPr>
          <w:p w14:paraId="7CDCF5B2">
            <w:pPr>
              <w:widowControl/>
              <w:autoSpaceDN w:val="0"/>
              <w:rPr>
                <w:rFonts w:ascii="宋体" w:hAnsi="宋体" w:cs="宋体"/>
                <w:bCs/>
                <w:snapToGrid w:val="0"/>
                <w:color w:val="000000" w:themeColor="text1"/>
                <w:kern w:val="0"/>
                <w:szCs w:val="21"/>
                <w:highlight w:val="none"/>
                <w14:textFill>
                  <w14:solidFill>
                    <w14:schemeClr w14:val="tx1"/>
                  </w14:solidFill>
                </w14:textFill>
              </w:rPr>
            </w:pPr>
          </w:p>
        </w:tc>
        <w:tc>
          <w:tcPr>
            <w:tcW w:w="944" w:type="pct"/>
            <w:tcBorders>
              <w:top w:val="nil"/>
              <w:left w:val="nil"/>
              <w:bottom w:val="nil"/>
              <w:right w:val="single" w:color="000000" w:sz="18" w:space="0"/>
            </w:tcBorders>
            <w:vAlign w:val="bottom"/>
          </w:tcPr>
          <w:p w14:paraId="682511B0">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w:t>
            </w:r>
          </w:p>
        </w:tc>
      </w:tr>
      <w:tr w14:paraId="4091D14E">
        <w:tblPrEx>
          <w:tblCellMar>
            <w:top w:w="0" w:type="dxa"/>
            <w:left w:w="108" w:type="dxa"/>
            <w:bottom w:w="0" w:type="dxa"/>
            <w:right w:w="108" w:type="dxa"/>
          </w:tblCellMar>
        </w:tblPrEx>
        <w:trPr>
          <w:trHeight w:val="439" w:hRule="atLeast"/>
          <w:jc w:val="center"/>
        </w:trPr>
        <w:tc>
          <w:tcPr>
            <w:tcW w:w="0" w:type="auto"/>
            <w:gridSpan w:val="2"/>
            <w:vMerge w:val="continue"/>
            <w:tcBorders>
              <w:top w:val="single" w:color="000000" w:sz="8" w:space="0"/>
              <w:left w:val="single" w:color="000000" w:sz="18" w:space="0"/>
              <w:bottom w:val="single" w:color="000000" w:sz="18" w:space="0"/>
              <w:right w:val="single" w:color="000000" w:sz="4" w:space="0"/>
            </w:tcBorders>
            <w:vAlign w:val="center"/>
          </w:tcPr>
          <w:p w14:paraId="131A6DF4">
            <w:pPr>
              <w:widowControl/>
              <w:jc w:val="left"/>
              <w:rPr>
                <w:rFonts w:ascii="宋体" w:hAnsi="宋体" w:cs="宋体"/>
                <w:snapToGrid w:val="0"/>
                <w:color w:val="000000" w:themeColor="text1"/>
                <w:kern w:val="0"/>
                <w:szCs w:val="21"/>
                <w:highlight w:val="none"/>
                <w14:textFill>
                  <w14:solidFill>
                    <w14:schemeClr w14:val="tx1"/>
                  </w14:solidFill>
                </w14:textFill>
              </w:rPr>
            </w:pPr>
          </w:p>
        </w:tc>
        <w:tc>
          <w:tcPr>
            <w:tcW w:w="1914" w:type="pct"/>
            <w:gridSpan w:val="3"/>
            <w:vAlign w:val="center"/>
          </w:tcPr>
          <w:p w14:paraId="645DB176">
            <w:pPr>
              <w:widowControl/>
              <w:autoSpaceDN w:val="0"/>
              <w:rPr>
                <w:rFonts w:ascii="宋体" w:hAnsi="宋体" w:cs="宋体"/>
                <w:bCs/>
                <w:snapToGrid w:val="0"/>
                <w:color w:val="000000" w:themeColor="text1"/>
                <w:kern w:val="0"/>
                <w:szCs w:val="21"/>
                <w:highlight w:val="none"/>
                <w14:textFill>
                  <w14:solidFill>
                    <w14:schemeClr w14:val="tx1"/>
                  </w14:solidFill>
                </w14:textFill>
              </w:rPr>
            </w:pPr>
          </w:p>
        </w:tc>
        <w:tc>
          <w:tcPr>
            <w:tcW w:w="944" w:type="pct"/>
            <w:tcBorders>
              <w:top w:val="nil"/>
              <w:left w:val="nil"/>
              <w:bottom w:val="nil"/>
              <w:right w:val="single" w:color="000000" w:sz="18" w:space="0"/>
            </w:tcBorders>
            <w:vAlign w:val="bottom"/>
          </w:tcPr>
          <w:p w14:paraId="17F9C605">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w:t>
            </w:r>
          </w:p>
        </w:tc>
      </w:tr>
      <w:tr w14:paraId="65280063">
        <w:tblPrEx>
          <w:tblCellMar>
            <w:top w:w="0" w:type="dxa"/>
            <w:left w:w="108" w:type="dxa"/>
            <w:bottom w:w="0" w:type="dxa"/>
            <w:right w:w="108" w:type="dxa"/>
          </w:tblCellMar>
        </w:tblPrEx>
        <w:trPr>
          <w:trHeight w:val="439" w:hRule="atLeast"/>
          <w:jc w:val="center"/>
        </w:trPr>
        <w:tc>
          <w:tcPr>
            <w:tcW w:w="0" w:type="auto"/>
            <w:gridSpan w:val="2"/>
            <w:vMerge w:val="continue"/>
            <w:tcBorders>
              <w:top w:val="single" w:color="000000" w:sz="8" w:space="0"/>
              <w:left w:val="single" w:color="000000" w:sz="18" w:space="0"/>
              <w:bottom w:val="single" w:color="000000" w:sz="18" w:space="0"/>
              <w:right w:val="single" w:color="000000" w:sz="4" w:space="0"/>
            </w:tcBorders>
            <w:vAlign w:val="center"/>
          </w:tcPr>
          <w:p w14:paraId="6D92ED7E">
            <w:pPr>
              <w:widowControl/>
              <w:jc w:val="left"/>
              <w:rPr>
                <w:rFonts w:ascii="宋体" w:hAnsi="宋体" w:cs="宋体"/>
                <w:snapToGrid w:val="0"/>
                <w:color w:val="000000" w:themeColor="text1"/>
                <w:kern w:val="0"/>
                <w:szCs w:val="21"/>
                <w:highlight w:val="none"/>
                <w14:textFill>
                  <w14:solidFill>
                    <w14:schemeClr w14:val="tx1"/>
                  </w14:solidFill>
                </w14:textFill>
              </w:rPr>
            </w:pPr>
          </w:p>
        </w:tc>
        <w:tc>
          <w:tcPr>
            <w:tcW w:w="1914" w:type="pct"/>
            <w:gridSpan w:val="3"/>
            <w:vAlign w:val="center"/>
          </w:tcPr>
          <w:p w14:paraId="7A467F0D">
            <w:pPr>
              <w:widowControl/>
              <w:autoSpaceDN w:val="0"/>
              <w:rPr>
                <w:rFonts w:ascii="宋体" w:hAnsi="宋体" w:cs="宋体"/>
                <w:bCs/>
                <w:snapToGrid w:val="0"/>
                <w:color w:val="000000" w:themeColor="text1"/>
                <w:kern w:val="0"/>
                <w:szCs w:val="21"/>
                <w:highlight w:val="none"/>
                <w14:textFill>
                  <w14:solidFill>
                    <w14:schemeClr w14:val="tx1"/>
                  </w14:solidFill>
                </w14:textFill>
              </w:rPr>
            </w:pPr>
          </w:p>
        </w:tc>
        <w:tc>
          <w:tcPr>
            <w:tcW w:w="944" w:type="pct"/>
            <w:tcBorders>
              <w:top w:val="nil"/>
              <w:left w:val="nil"/>
              <w:bottom w:val="nil"/>
              <w:right w:val="single" w:color="000000" w:sz="18" w:space="0"/>
            </w:tcBorders>
            <w:vAlign w:val="bottom"/>
          </w:tcPr>
          <w:p w14:paraId="44CD4D80">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w:t>
            </w:r>
          </w:p>
        </w:tc>
      </w:tr>
      <w:tr w14:paraId="43A577CA">
        <w:tblPrEx>
          <w:tblCellMar>
            <w:top w:w="0" w:type="dxa"/>
            <w:left w:w="108" w:type="dxa"/>
            <w:bottom w:w="0" w:type="dxa"/>
            <w:right w:w="108" w:type="dxa"/>
          </w:tblCellMar>
        </w:tblPrEx>
        <w:trPr>
          <w:trHeight w:val="439" w:hRule="atLeast"/>
          <w:jc w:val="center"/>
        </w:trPr>
        <w:tc>
          <w:tcPr>
            <w:tcW w:w="0" w:type="auto"/>
            <w:gridSpan w:val="2"/>
            <w:vMerge w:val="continue"/>
            <w:tcBorders>
              <w:top w:val="single" w:color="000000" w:sz="8" w:space="0"/>
              <w:left w:val="single" w:color="000000" w:sz="18" w:space="0"/>
              <w:bottom w:val="single" w:color="000000" w:sz="18" w:space="0"/>
              <w:right w:val="single" w:color="000000" w:sz="4" w:space="0"/>
            </w:tcBorders>
            <w:vAlign w:val="center"/>
          </w:tcPr>
          <w:p w14:paraId="274404DD">
            <w:pPr>
              <w:widowControl/>
              <w:jc w:val="left"/>
              <w:rPr>
                <w:rFonts w:ascii="宋体" w:hAnsi="宋体" w:cs="宋体"/>
                <w:snapToGrid w:val="0"/>
                <w:color w:val="000000" w:themeColor="text1"/>
                <w:kern w:val="0"/>
                <w:szCs w:val="21"/>
                <w:highlight w:val="none"/>
                <w14:textFill>
                  <w14:solidFill>
                    <w14:schemeClr w14:val="tx1"/>
                  </w14:solidFill>
                </w14:textFill>
              </w:rPr>
            </w:pPr>
          </w:p>
        </w:tc>
        <w:tc>
          <w:tcPr>
            <w:tcW w:w="1914" w:type="pct"/>
            <w:gridSpan w:val="3"/>
            <w:vAlign w:val="center"/>
          </w:tcPr>
          <w:p w14:paraId="666D49F7">
            <w:pPr>
              <w:widowControl/>
              <w:autoSpaceDN w:val="0"/>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乙方盖章：</w:t>
            </w:r>
          </w:p>
        </w:tc>
        <w:tc>
          <w:tcPr>
            <w:tcW w:w="944" w:type="pct"/>
            <w:tcBorders>
              <w:top w:val="nil"/>
              <w:left w:val="nil"/>
              <w:bottom w:val="nil"/>
              <w:right w:val="single" w:color="000000" w:sz="18" w:space="0"/>
            </w:tcBorders>
            <w:vAlign w:val="bottom"/>
          </w:tcPr>
          <w:p w14:paraId="76E74E44">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w:t>
            </w:r>
          </w:p>
        </w:tc>
      </w:tr>
      <w:tr w14:paraId="31FAB4DF">
        <w:tblPrEx>
          <w:tblCellMar>
            <w:top w:w="0" w:type="dxa"/>
            <w:left w:w="108" w:type="dxa"/>
            <w:bottom w:w="0" w:type="dxa"/>
            <w:right w:w="108" w:type="dxa"/>
          </w:tblCellMar>
        </w:tblPrEx>
        <w:trPr>
          <w:trHeight w:val="439" w:hRule="atLeast"/>
          <w:jc w:val="center"/>
        </w:trPr>
        <w:tc>
          <w:tcPr>
            <w:tcW w:w="0" w:type="auto"/>
            <w:gridSpan w:val="2"/>
            <w:vMerge w:val="continue"/>
            <w:tcBorders>
              <w:top w:val="single" w:color="000000" w:sz="8" w:space="0"/>
              <w:left w:val="single" w:color="000000" w:sz="18" w:space="0"/>
              <w:bottom w:val="single" w:color="000000" w:sz="18" w:space="0"/>
              <w:right w:val="single" w:color="000000" w:sz="4" w:space="0"/>
            </w:tcBorders>
            <w:vAlign w:val="center"/>
          </w:tcPr>
          <w:p w14:paraId="1332B203">
            <w:pPr>
              <w:widowControl/>
              <w:jc w:val="left"/>
              <w:rPr>
                <w:rFonts w:ascii="宋体" w:hAnsi="宋体" w:cs="宋体"/>
                <w:snapToGrid w:val="0"/>
                <w:color w:val="000000" w:themeColor="text1"/>
                <w:kern w:val="0"/>
                <w:szCs w:val="21"/>
                <w:highlight w:val="none"/>
                <w14:textFill>
                  <w14:solidFill>
                    <w14:schemeClr w14:val="tx1"/>
                  </w14:solidFill>
                </w14:textFill>
              </w:rPr>
            </w:pPr>
          </w:p>
        </w:tc>
        <w:tc>
          <w:tcPr>
            <w:tcW w:w="1914" w:type="pct"/>
            <w:gridSpan w:val="3"/>
            <w:vAlign w:val="center"/>
          </w:tcPr>
          <w:p w14:paraId="7307D9BA">
            <w:pPr>
              <w:widowControl/>
              <w:autoSpaceDN w:val="0"/>
              <w:rPr>
                <w:rFonts w:ascii="宋体" w:hAnsi="宋体" w:cs="宋体"/>
                <w:bCs/>
                <w:snapToGrid w:val="0"/>
                <w:color w:val="000000" w:themeColor="text1"/>
                <w:kern w:val="0"/>
                <w:szCs w:val="21"/>
                <w:highlight w:val="none"/>
                <w14:textFill>
                  <w14:solidFill>
                    <w14:schemeClr w14:val="tx1"/>
                  </w14:solidFill>
                </w14:textFill>
              </w:rPr>
            </w:pPr>
          </w:p>
        </w:tc>
        <w:tc>
          <w:tcPr>
            <w:tcW w:w="944" w:type="pct"/>
            <w:tcBorders>
              <w:top w:val="nil"/>
              <w:left w:val="nil"/>
              <w:bottom w:val="nil"/>
              <w:right w:val="single" w:color="000000" w:sz="18" w:space="0"/>
            </w:tcBorders>
            <w:vAlign w:val="bottom"/>
          </w:tcPr>
          <w:p w14:paraId="31F8990D">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w:t>
            </w:r>
          </w:p>
        </w:tc>
      </w:tr>
      <w:tr w14:paraId="5CBF47FD">
        <w:tblPrEx>
          <w:tblCellMar>
            <w:top w:w="0" w:type="dxa"/>
            <w:left w:w="108" w:type="dxa"/>
            <w:bottom w:w="0" w:type="dxa"/>
            <w:right w:w="108" w:type="dxa"/>
          </w:tblCellMar>
        </w:tblPrEx>
        <w:trPr>
          <w:trHeight w:val="439" w:hRule="atLeast"/>
          <w:jc w:val="center"/>
        </w:trPr>
        <w:tc>
          <w:tcPr>
            <w:tcW w:w="0" w:type="auto"/>
            <w:gridSpan w:val="2"/>
            <w:vMerge w:val="continue"/>
            <w:tcBorders>
              <w:top w:val="single" w:color="000000" w:sz="8" w:space="0"/>
              <w:left w:val="single" w:color="000000" w:sz="18" w:space="0"/>
              <w:bottom w:val="single" w:color="000000" w:sz="18" w:space="0"/>
              <w:right w:val="single" w:color="000000" w:sz="4" w:space="0"/>
            </w:tcBorders>
            <w:vAlign w:val="center"/>
          </w:tcPr>
          <w:p w14:paraId="1E9B67B7">
            <w:pPr>
              <w:widowControl/>
              <w:jc w:val="left"/>
              <w:rPr>
                <w:rFonts w:ascii="宋体" w:hAnsi="宋体" w:cs="宋体"/>
                <w:snapToGrid w:val="0"/>
                <w:color w:val="000000" w:themeColor="text1"/>
                <w:kern w:val="0"/>
                <w:szCs w:val="21"/>
                <w:highlight w:val="none"/>
                <w14:textFill>
                  <w14:solidFill>
                    <w14:schemeClr w14:val="tx1"/>
                  </w14:solidFill>
                </w14:textFill>
              </w:rPr>
            </w:pPr>
          </w:p>
        </w:tc>
        <w:tc>
          <w:tcPr>
            <w:tcW w:w="1914" w:type="pct"/>
            <w:gridSpan w:val="3"/>
            <w:vAlign w:val="bottom"/>
          </w:tcPr>
          <w:p w14:paraId="7BBC5C92">
            <w:pPr>
              <w:widowControl/>
              <w:autoSpaceDN w:val="0"/>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日期：</w:t>
            </w:r>
          </w:p>
        </w:tc>
        <w:tc>
          <w:tcPr>
            <w:tcW w:w="944" w:type="pct"/>
            <w:tcBorders>
              <w:top w:val="nil"/>
              <w:left w:val="nil"/>
              <w:bottom w:val="nil"/>
              <w:right w:val="single" w:color="000000" w:sz="18" w:space="0"/>
            </w:tcBorders>
            <w:vAlign w:val="bottom"/>
          </w:tcPr>
          <w:p w14:paraId="0FC63CDC">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w:t>
            </w:r>
          </w:p>
        </w:tc>
      </w:tr>
      <w:tr w14:paraId="663B13BB">
        <w:tblPrEx>
          <w:tblCellMar>
            <w:top w:w="0" w:type="dxa"/>
            <w:left w:w="108" w:type="dxa"/>
            <w:bottom w:w="0" w:type="dxa"/>
            <w:right w:w="108" w:type="dxa"/>
          </w:tblCellMar>
        </w:tblPrEx>
        <w:trPr>
          <w:trHeight w:val="143" w:hRule="atLeast"/>
          <w:jc w:val="center"/>
        </w:trPr>
        <w:tc>
          <w:tcPr>
            <w:tcW w:w="0" w:type="auto"/>
            <w:gridSpan w:val="2"/>
            <w:vMerge w:val="continue"/>
            <w:tcBorders>
              <w:top w:val="single" w:color="000000" w:sz="8" w:space="0"/>
              <w:left w:val="single" w:color="000000" w:sz="18" w:space="0"/>
              <w:bottom w:val="single" w:color="000000" w:sz="18" w:space="0"/>
              <w:right w:val="single" w:color="000000" w:sz="4" w:space="0"/>
            </w:tcBorders>
            <w:vAlign w:val="center"/>
          </w:tcPr>
          <w:p w14:paraId="44547E1D">
            <w:pPr>
              <w:widowControl/>
              <w:jc w:val="left"/>
              <w:rPr>
                <w:rFonts w:ascii="宋体" w:hAnsi="宋体" w:cs="宋体"/>
                <w:snapToGrid w:val="0"/>
                <w:color w:val="000000" w:themeColor="text1"/>
                <w:kern w:val="0"/>
                <w:szCs w:val="21"/>
                <w:highlight w:val="none"/>
                <w14:textFill>
                  <w14:solidFill>
                    <w14:schemeClr w14:val="tx1"/>
                  </w14:solidFill>
                </w14:textFill>
              </w:rPr>
            </w:pPr>
          </w:p>
        </w:tc>
        <w:tc>
          <w:tcPr>
            <w:tcW w:w="1914" w:type="pct"/>
            <w:gridSpan w:val="3"/>
            <w:tcBorders>
              <w:top w:val="nil"/>
              <w:left w:val="nil"/>
              <w:bottom w:val="single" w:color="000000" w:sz="18" w:space="0"/>
              <w:right w:val="nil"/>
            </w:tcBorders>
            <w:vAlign w:val="bottom"/>
          </w:tcPr>
          <w:p w14:paraId="70D8CA13">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w:t>
            </w:r>
          </w:p>
        </w:tc>
        <w:tc>
          <w:tcPr>
            <w:tcW w:w="944" w:type="pct"/>
            <w:tcBorders>
              <w:top w:val="nil"/>
              <w:left w:val="nil"/>
              <w:bottom w:val="single" w:color="000000" w:sz="18" w:space="0"/>
              <w:right w:val="single" w:color="000000" w:sz="18" w:space="0"/>
            </w:tcBorders>
            <w:vAlign w:val="bottom"/>
          </w:tcPr>
          <w:p w14:paraId="52C5D1C8">
            <w:pPr>
              <w:widowControl/>
              <w:autoSpaceDN w:val="0"/>
              <w:rPr>
                <w:rFonts w:ascii="宋体" w:hAnsi="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14:textFill>
                  <w14:solidFill>
                    <w14:schemeClr w14:val="tx1"/>
                  </w14:solidFill>
                </w14:textFill>
              </w:rPr>
              <w:t>　</w:t>
            </w:r>
          </w:p>
        </w:tc>
      </w:tr>
    </w:tbl>
    <w:p w14:paraId="1CA537D6">
      <w:pPr>
        <w:rPr>
          <w:rFonts w:ascii="宋体" w:hAnsi="宋体" w:cs="宋体"/>
          <w:color w:val="000000" w:themeColor="text1"/>
          <w:szCs w:val="21"/>
          <w:highlight w:val="none"/>
          <w14:textFill>
            <w14:solidFill>
              <w14:schemeClr w14:val="tx1"/>
            </w14:solidFill>
          </w14:textFill>
        </w:rPr>
      </w:pPr>
    </w:p>
    <w:p w14:paraId="0B780199">
      <w:pPr>
        <w:rPr>
          <w:rFonts w:ascii="宋体" w:hAnsi="宋体" w:cs="宋体"/>
          <w:color w:val="000000" w:themeColor="text1"/>
          <w:szCs w:val="21"/>
          <w:highlight w:val="none"/>
          <w14:textFill>
            <w14:solidFill>
              <w14:schemeClr w14:val="tx1"/>
            </w14:solidFill>
          </w14:textFill>
        </w:rPr>
      </w:pPr>
    </w:p>
    <w:p w14:paraId="32DF9BF4">
      <w:pPr>
        <w:rPr>
          <w:rFonts w:ascii="宋体" w:hAnsi="宋体" w:cs="宋体"/>
          <w:color w:val="000000" w:themeColor="text1"/>
          <w:szCs w:val="21"/>
          <w:highlight w:val="none"/>
          <w14:textFill>
            <w14:solidFill>
              <w14:schemeClr w14:val="tx1"/>
            </w14:solidFill>
          </w14:textFill>
        </w:rPr>
      </w:pPr>
    </w:p>
    <w:p w14:paraId="6BF388F0">
      <w:pPr>
        <w:rPr>
          <w:rFonts w:ascii="宋体" w:hAnsi="宋体" w:cs="宋体"/>
          <w:color w:val="000000" w:themeColor="text1"/>
          <w:szCs w:val="21"/>
          <w:highlight w:val="none"/>
          <w14:textFill>
            <w14:solidFill>
              <w14:schemeClr w14:val="tx1"/>
            </w14:solidFill>
          </w14:textFill>
        </w:rPr>
      </w:pPr>
    </w:p>
    <w:p w14:paraId="4B8EF8AB">
      <w:pPr>
        <w:rPr>
          <w:rFonts w:ascii="宋体" w:hAnsi="宋体" w:cs="宋体"/>
          <w:color w:val="000000" w:themeColor="text1"/>
          <w:szCs w:val="21"/>
          <w:highlight w:val="none"/>
          <w14:textFill>
            <w14:solidFill>
              <w14:schemeClr w14:val="tx1"/>
            </w14:solidFill>
          </w14:textFill>
        </w:rPr>
      </w:pPr>
    </w:p>
    <w:p w14:paraId="4A876809">
      <w:pPr>
        <w:rPr>
          <w:rFonts w:ascii="宋体" w:hAnsi="宋体" w:cs="宋体"/>
          <w:color w:val="000000" w:themeColor="text1"/>
          <w:szCs w:val="21"/>
          <w:highlight w:val="none"/>
          <w14:textFill>
            <w14:solidFill>
              <w14:schemeClr w14:val="tx1"/>
            </w14:solidFill>
          </w14:textFill>
        </w:rPr>
      </w:pPr>
    </w:p>
    <w:p w14:paraId="037FB12D">
      <w:pPr>
        <w:rPr>
          <w:rFonts w:ascii="宋体" w:hAnsi="宋体" w:cs="宋体"/>
          <w:color w:val="000000" w:themeColor="text1"/>
          <w:szCs w:val="21"/>
          <w:highlight w:val="none"/>
          <w14:textFill>
            <w14:solidFill>
              <w14:schemeClr w14:val="tx1"/>
            </w14:solidFill>
          </w14:textFill>
        </w:rPr>
      </w:pPr>
    </w:p>
    <w:p w14:paraId="02E54C58">
      <w:pPr>
        <w:rPr>
          <w:rFonts w:ascii="宋体" w:hAnsi="宋体" w:cs="宋体"/>
          <w:color w:val="000000" w:themeColor="text1"/>
          <w:szCs w:val="21"/>
          <w:highlight w:val="none"/>
          <w14:textFill>
            <w14:solidFill>
              <w14:schemeClr w14:val="tx1"/>
            </w14:solidFill>
          </w14:textFill>
        </w:rPr>
      </w:pPr>
    </w:p>
    <w:p w14:paraId="25F2D804">
      <w:pPr>
        <w:rPr>
          <w:rFonts w:ascii="宋体" w:hAnsi="宋体" w:cs="宋体"/>
          <w:color w:val="000000" w:themeColor="text1"/>
          <w:szCs w:val="21"/>
          <w:highlight w:val="none"/>
          <w14:textFill>
            <w14:solidFill>
              <w14:schemeClr w14:val="tx1"/>
            </w14:solidFill>
          </w14:textFill>
        </w:rPr>
      </w:pPr>
    </w:p>
    <w:p w14:paraId="0162FA03">
      <w:pPr>
        <w:rPr>
          <w:rFonts w:ascii="宋体" w:hAnsi="宋体" w:cs="宋体"/>
          <w:color w:val="000000" w:themeColor="text1"/>
          <w:szCs w:val="21"/>
          <w:highlight w:val="none"/>
          <w14:textFill>
            <w14:solidFill>
              <w14:schemeClr w14:val="tx1"/>
            </w14:solidFill>
          </w14:textFill>
        </w:rPr>
      </w:pPr>
    </w:p>
    <w:p w14:paraId="463A1351">
      <w:pPr>
        <w:rPr>
          <w:rFonts w:ascii="宋体" w:hAnsi="宋体" w:cs="宋体"/>
          <w:color w:val="000000" w:themeColor="text1"/>
          <w:szCs w:val="21"/>
          <w:highlight w:val="none"/>
          <w14:textFill>
            <w14:solidFill>
              <w14:schemeClr w14:val="tx1"/>
            </w14:solidFill>
          </w14:textFill>
        </w:rPr>
      </w:pPr>
    </w:p>
    <w:p w14:paraId="55DFEBB6">
      <w:pPr>
        <w:autoSpaceDN w:val="0"/>
        <w:snapToGrid w:val="0"/>
        <w:spacing w:before="312" w:after="312"/>
        <w:rPr>
          <w:rFonts w:ascii="宋体" w:hAnsi="宋体" w:cs="宋体"/>
          <w:b/>
          <w:snapToGrid w:val="0"/>
          <w:color w:val="000000" w:themeColor="text1"/>
          <w:kern w:val="0"/>
          <w:szCs w:val="21"/>
          <w:highlight w:val="none"/>
          <w14:textFill>
            <w14:solidFill>
              <w14:schemeClr w14:val="tx1"/>
            </w14:solidFill>
          </w14:textFill>
        </w:rPr>
      </w:pPr>
      <w:r>
        <w:rPr>
          <w:rFonts w:hint="eastAsia" w:ascii="宋体" w:hAnsi="宋体" w:cs="宋体"/>
          <w:b/>
          <w:snapToGrid w:val="0"/>
          <w:color w:val="000000" w:themeColor="text1"/>
          <w:kern w:val="0"/>
          <w:szCs w:val="21"/>
          <w:highlight w:val="none"/>
          <w14:textFill>
            <w14:solidFill>
              <w14:schemeClr w14:val="tx1"/>
            </w14:solidFill>
          </w14:textFill>
        </w:rPr>
        <w:t>附件五：设备安装调试验收报告</w:t>
      </w:r>
    </w:p>
    <w:tbl>
      <w:tblPr>
        <w:tblStyle w:val="61"/>
        <w:tblW w:w="9465" w:type="dxa"/>
        <w:jc w:val="center"/>
        <w:tblLayout w:type="fixed"/>
        <w:tblCellMar>
          <w:top w:w="0" w:type="dxa"/>
          <w:left w:w="108" w:type="dxa"/>
          <w:bottom w:w="0" w:type="dxa"/>
          <w:right w:w="108" w:type="dxa"/>
        </w:tblCellMar>
      </w:tblPr>
      <w:tblGrid>
        <w:gridCol w:w="1937"/>
        <w:gridCol w:w="2984"/>
        <w:gridCol w:w="1725"/>
        <w:gridCol w:w="2819"/>
      </w:tblGrid>
      <w:tr w14:paraId="0A4E4371">
        <w:tblPrEx>
          <w:tblCellMar>
            <w:top w:w="0" w:type="dxa"/>
            <w:left w:w="108" w:type="dxa"/>
            <w:bottom w:w="0" w:type="dxa"/>
            <w:right w:w="108" w:type="dxa"/>
          </w:tblCellMar>
        </w:tblPrEx>
        <w:trPr>
          <w:trHeight w:val="540" w:hRule="atLeast"/>
          <w:jc w:val="center"/>
        </w:trPr>
        <w:tc>
          <w:tcPr>
            <w:tcW w:w="1937" w:type="dxa"/>
            <w:tcBorders>
              <w:top w:val="single" w:color="000000" w:sz="18" w:space="0"/>
              <w:left w:val="single" w:color="000000" w:sz="18" w:space="0"/>
              <w:bottom w:val="single" w:color="000000" w:sz="4" w:space="0"/>
              <w:right w:val="single" w:color="000000" w:sz="4" w:space="0"/>
            </w:tcBorders>
            <w:noWrap/>
            <w:vAlign w:val="center"/>
          </w:tcPr>
          <w:p w14:paraId="42DE6307">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项目名称</w:t>
            </w:r>
          </w:p>
        </w:tc>
        <w:tc>
          <w:tcPr>
            <w:tcW w:w="2984" w:type="dxa"/>
            <w:tcBorders>
              <w:top w:val="single" w:color="000000" w:sz="18" w:space="0"/>
              <w:left w:val="nil"/>
              <w:bottom w:val="single" w:color="000000" w:sz="4" w:space="0"/>
              <w:right w:val="single" w:color="000000" w:sz="4" w:space="0"/>
            </w:tcBorders>
            <w:noWrap/>
            <w:vAlign w:val="center"/>
          </w:tcPr>
          <w:p w14:paraId="35C7F0B9">
            <w:pPr>
              <w:widowControl/>
              <w:jc w:val="left"/>
              <w:rPr>
                <w:rFonts w:ascii="Calibri" w:hAnsi="Calibri"/>
                <w:color w:val="000000" w:themeColor="text1"/>
                <w:kern w:val="0"/>
                <w:sz w:val="20"/>
                <w:szCs w:val="20"/>
                <w:highlight w:val="none"/>
                <w14:textFill>
                  <w14:solidFill>
                    <w14:schemeClr w14:val="tx1"/>
                  </w14:solidFill>
                </w14:textFill>
              </w:rPr>
            </w:pPr>
          </w:p>
        </w:tc>
        <w:tc>
          <w:tcPr>
            <w:tcW w:w="1725" w:type="dxa"/>
            <w:tcBorders>
              <w:top w:val="single" w:color="000000" w:sz="18" w:space="0"/>
              <w:left w:val="nil"/>
              <w:bottom w:val="single" w:color="000000" w:sz="4" w:space="0"/>
              <w:right w:val="single" w:color="000000" w:sz="4" w:space="0"/>
            </w:tcBorders>
            <w:noWrap/>
            <w:vAlign w:val="center"/>
          </w:tcPr>
          <w:p w14:paraId="3EF897C9">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项目合同编号</w:t>
            </w:r>
          </w:p>
        </w:tc>
        <w:tc>
          <w:tcPr>
            <w:tcW w:w="2819" w:type="dxa"/>
            <w:tcBorders>
              <w:top w:val="single" w:color="000000" w:sz="18" w:space="0"/>
              <w:left w:val="nil"/>
              <w:bottom w:val="single" w:color="000000" w:sz="4" w:space="0"/>
              <w:right w:val="single" w:color="000000" w:sz="18" w:space="0"/>
            </w:tcBorders>
            <w:noWrap/>
            <w:vAlign w:val="center"/>
          </w:tcPr>
          <w:p w14:paraId="702D0D7A">
            <w:pPr>
              <w:widowControl/>
              <w:jc w:val="left"/>
              <w:rPr>
                <w:rFonts w:ascii="Calibri" w:hAnsi="Calibri"/>
                <w:color w:val="000000" w:themeColor="text1"/>
                <w:kern w:val="0"/>
                <w:sz w:val="20"/>
                <w:szCs w:val="20"/>
                <w:highlight w:val="none"/>
                <w14:textFill>
                  <w14:solidFill>
                    <w14:schemeClr w14:val="tx1"/>
                  </w14:solidFill>
                </w14:textFill>
              </w:rPr>
            </w:pPr>
          </w:p>
        </w:tc>
      </w:tr>
      <w:tr w14:paraId="7FEF0BA8">
        <w:tblPrEx>
          <w:tblCellMar>
            <w:top w:w="0" w:type="dxa"/>
            <w:left w:w="108" w:type="dxa"/>
            <w:bottom w:w="0" w:type="dxa"/>
            <w:right w:w="108" w:type="dxa"/>
          </w:tblCellMar>
        </w:tblPrEx>
        <w:trPr>
          <w:trHeight w:val="570" w:hRule="atLeast"/>
          <w:jc w:val="center"/>
        </w:trPr>
        <w:tc>
          <w:tcPr>
            <w:tcW w:w="1937" w:type="dxa"/>
            <w:tcBorders>
              <w:top w:val="nil"/>
              <w:left w:val="single" w:color="000000" w:sz="18" w:space="0"/>
              <w:bottom w:val="single" w:color="000000" w:sz="4" w:space="0"/>
              <w:right w:val="single" w:color="000000" w:sz="4" w:space="0"/>
            </w:tcBorders>
            <w:noWrap/>
            <w:vAlign w:val="center"/>
          </w:tcPr>
          <w:p w14:paraId="62BDABE0">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节点验收单位</w:t>
            </w:r>
          </w:p>
        </w:tc>
        <w:tc>
          <w:tcPr>
            <w:tcW w:w="7528" w:type="dxa"/>
            <w:gridSpan w:val="3"/>
            <w:tcBorders>
              <w:top w:val="single" w:color="000000" w:sz="4" w:space="0"/>
              <w:left w:val="nil"/>
              <w:bottom w:val="single" w:color="000000" w:sz="4" w:space="0"/>
              <w:right w:val="single" w:color="000000" w:sz="18" w:space="0"/>
            </w:tcBorders>
            <w:noWrap/>
            <w:vAlign w:val="center"/>
          </w:tcPr>
          <w:p w14:paraId="40C6825D">
            <w:pPr>
              <w:widowControl/>
              <w:jc w:val="left"/>
              <w:rPr>
                <w:rFonts w:ascii="Calibri" w:hAnsi="Calibri"/>
                <w:color w:val="000000" w:themeColor="text1"/>
                <w:kern w:val="0"/>
                <w:sz w:val="20"/>
                <w:szCs w:val="20"/>
                <w:highlight w:val="none"/>
                <w14:textFill>
                  <w14:solidFill>
                    <w14:schemeClr w14:val="tx1"/>
                  </w14:solidFill>
                </w14:textFill>
              </w:rPr>
            </w:pPr>
          </w:p>
        </w:tc>
      </w:tr>
      <w:tr w14:paraId="3D3A2C9C">
        <w:tblPrEx>
          <w:tblCellMar>
            <w:top w:w="0" w:type="dxa"/>
            <w:left w:w="108" w:type="dxa"/>
            <w:bottom w:w="0" w:type="dxa"/>
            <w:right w:w="108" w:type="dxa"/>
          </w:tblCellMar>
        </w:tblPrEx>
        <w:trPr>
          <w:trHeight w:val="533" w:hRule="atLeast"/>
          <w:jc w:val="center"/>
        </w:trPr>
        <w:tc>
          <w:tcPr>
            <w:tcW w:w="1937" w:type="dxa"/>
            <w:tcBorders>
              <w:top w:val="nil"/>
              <w:left w:val="single" w:color="000000" w:sz="18" w:space="0"/>
              <w:bottom w:val="single" w:color="000000" w:sz="4" w:space="0"/>
              <w:right w:val="single" w:color="000000" w:sz="4" w:space="0"/>
            </w:tcBorders>
            <w:noWrap/>
            <w:vAlign w:val="center"/>
          </w:tcPr>
          <w:p w14:paraId="04B0D5BE">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联系人</w:t>
            </w:r>
          </w:p>
        </w:tc>
        <w:tc>
          <w:tcPr>
            <w:tcW w:w="2984" w:type="dxa"/>
            <w:tcBorders>
              <w:top w:val="single" w:color="000000" w:sz="4" w:space="0"/>
              <w:left w:val="nil"/>
              <w:bottom w:val="single" w:color="000000" w:sz="4" w:space="0"/>
              <w:right w:val="single" w:color="000000" w:sz="4" w:space="0"/>
            </w:tcBorders>
            <w:noWrap/>
            <w:vAlign w:val="center"/>
          </w:tcPr>
          <w:p w14:paraId="4CA66FF4">
            <w:pPr>
              <w:widowControl/>
              <w:jc w:val="left"/>
              <w:rPr>
                <w:rFonts w:ascii="Calibri" w:hAnsi="Calibri"/>
                <w:color w:val="000000" w:themeColor="text1"/>
                <w:kern w:val="0"/>
                <w:sz w:val="20"/>
                <w:szCs w:val="20"/>
                <w:highlight w:val="none"/>
                <w14:textFill>
                  <w14:solidFill>
                    <w14:schemeClr w14:val="tx1"/>
                  </w14:solidFill>
                </w14:textFill>
              </w:rPr>
            </w:pPr>
          </w:p>
        </w:tc>
        <w:tc>
          <w:tcPr>
            <w:tcW w:w="1725" w:type="dxa"/>
            <w:tcBorders>
              <w:top w:val="nil"/>
              <w:left w:val="nil"/>
              <w:bottom w:val="single" w:color="000000" w:sz="4" w:space="0"/>
              <w:right w:val="single" w:color="000000" w:sz="4" w:space="0"/>
            </w:tcBorders>
            <w:noWrap/>
            <w:vAlign w:val="center"/>
          </w:tcPr>
          <w:p w14:paraId="243A8EC3">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联系电话</w:t>
            </w:r>
          </w:p>
        </w:tc>
        <w:tc>
          <w:tcPr>
            <w:tcW w:w="2819" w:type="dxa"/>
            <w:tcBorders>
              <w:top w:val="single" w:color="000000" w:sz="4" w:space="0"/>
              <w:left w:val="nil"/>
              <w:bottom w:val="single" w:color="000000" w:sz="4" w:space="0"/>
              <w:right w:val="single" w:color="000000" w:sz="18" w:space="0"/>
            </w:tcBorders>
            <w:noWrap/>
            <w:vAlign w:val="center"/>
          </w:tcPr>
          <w:p w14:paraId="14506394">
            <w:pPr>
              <w:widowControl/>
              <w:jc w:val="left"/>
              <w:rPr>
                <w:rFonts w:ascii="Calibri" w:hAnsi="Calibri"/>
                <w:color w:val="000000" w:themeColor="text1"/>
                <w:kern w:val="0"/>
                <w:sz w:val="20"/>
                <w:szCs w:val="20"/>
                <w:highlight w:val="none"/>
                <w14:textFill>
                  <w14:solidFill>
                    <w14:schemeClr w14:val="tx1"/>
                  </w14:solidFill>
                </w14:textFill>
              </w:rPr>
            </w:pPr>
          </w:p>
        </w:tc>
      </w:tr>
      <w:tr w14:paraId="686CE75A">
        <w:tblPrEx>
          <w:tblCellMar>
            <w:top w:w="0" w:type="dxa"/>
            <w:left w:w="108" w:type="dxa"/>
            <w:bottom w:w="0" w:type="dxa"/>
            <w:right w:w="108" w:type="dxa"/>
          </w:tblCellMar>
        </w:tblPrEx>
        <w:trPr>
          <w:trHeight w:val="495" w:hRule="atLeast"/>
          <w:jc w:val="center"/>
        </w:trPr>
        <w:tc>
          <w:tcPr>
            <w:tcW w:w="1937" w:type="dxa"/>
            <w:tcBorders>
              <w:top w:val="nil"/>
              <w:left w:val="single" w:color="000000" w:sz="18" w:space="0"/>
              <w:bottom w:val="single" w:color="000000" w:sz="4" w:space="0"/>
              <w:right w:val="single" w:color="000000" w:sz="4" w:space="0"/>
            </w:tcBorders>
            <w:noWrap/>
            <w:vAlign w:val="center"/>
          </w:tcPr>
          <w:p w14:paraId="65F1477C">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采购设备名称</w:t>
            </w:r>
          </w:p>
        </w:tc>
        <w:tc>
          <w:tcPr>
            <w:tcW w:w="2984" w:type="dxa"/>
            <w:tcBorders>
              <w:top w:val="single" w:color="000000" w:sz="4" w:space="0"/>
              <w:left w:val="nil"/>
              <w:bottom w:val="single" w:color="000000" w:sz="4" w:space="0"/>
              <w:right w:val="single" w:color="000000" w:sz="4" w:space="0"/>
            </w:tcBorders>
            <w:noWrap/>
            <w:vAlign w:val="center"/>
          </w:tcPr>
          <w:p w14:paraId="5177C471">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设备描述及说明</w:t>
            </w:r>
          </w:p>
        </w:tc>
        <w:tc>
          <w:tcPr>
            <w:tcW w:w="1725" w:type="dxa"/>
            <w:tcBorders>
              <w:top w:val="nil"/>
              <w:left w:val="nil"/>
              <w:bottom w:val="single" w:color="000000" w:sz="4" w:space="0"/>
              <w:right w:val="single" w:color="000000" w:sz="4" w:space="0"/>
            </w:tcBorders>
            <w:noWrap/>
            <w:vAlign w:val="center"/>
          </w:tcPr>
          <w:p w14:paraId="22DEC6F2">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数量</w:t>
            </w:r>
          </w:p>
        </w:tc>
        <w:tc>
          <w:tcPr>
            <w:tcW w:w="2819" w:type="dxa"/>
            <w:tcBorders>
              <w:top w:val="single" w:color="000000" w:sz="4" w:space="0"/>
              <w:left w:val="nil"/>
              <w:bottom w:val="single" w:color="000000" w:sz="4" w:space="0"/>
              <w:right w:val="single" w:color="000000" w:sz="18" w:space="0"/>
            </w:tcBorders>
            <w:noWrap/>
            <w:vAlign w:val="center"/>
          </w:tcPr>
          <w:p w14:paraId="06C87A6E">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序列号</w:t>
            </w:r>
          </w:p>
        </w:tc>
      </w:tr>
      <w:tr w14:paraId="30B4F58D">
        <w:tblPrEx>
          <w:tblCellMar>
            <w:top w:w="0" w:type="dxa"/>
            <w:left w:w="108" w:type="dxa"/>
            <w:bottom w:w="0" w:type="dxa"/>
            <w:right w:w="108" w:type="dxa"/>
          </w:tblCellMar>
        </w:tblPrEx>
        <w:trPr>
          <w:trHeight w:val="480" w:hRule="atLeast"/>
          <w:jc w:val="center"/>
        </w:trPr>
        <w:tc>
          <w:tcPr>
            <w:tcW w:w="1937" w:type="dxa"/>
            <w:tcBorders>
              <w:top w:val="nil"/>
              <w:left w:val="single" w:color="000000" w:sz="18" w:space="0"/>
              <w:bottom w:val="single" w:color="000000" w:sz="4" w:space="0"/>
              <w:right w:val="single" w:color="000000" w:sz="4" w:space="0"/>
            </w:tcBorders>
            <w:noWrap/>
            <w:vAlign w:val="center"/>
          </w:tcPr>
          <w:p w14:paraId="03F3AB30">
            <w:pPr>
              <w:widowControl/>
              <w:jc w:val="left"/>
              <w:rPr>
                <w:rFonts w:ascii="Calibri" w:hAnsi="Calibri"/>
                <w:color w:val="000000" w:themeColor="text1"/>
                <w:kern w:val="0"/>
                <w:sz w:val="20"/>
                <w:szCs w:val="20"/>
                <w:highlight w:val="none"/>
                <w14:textFill>
                  <w14:solidFill>
                    <w14:schemeClr w14:val="tx1"/>
                  </w14:solidFill>
                </w14:textFill>
              </w:rPr>
            </w:pPr>
          </w:p>
        </w:tc>
        <w:tc>
          <w:tcPr>
            <w:tcW w:w="2984" w:type="dxa"/>
            <w:tcBorders>
              <w:top w:val="single" w:color="000000" w:sz="4" w:space="0"/>
              <w:left w:val="nil"/>
              <w:bottom w:val="single" w:color="000000" w:sz="4" w:space="0"/>
              <w:right w:val="single" w:color="000000" w:sz="4" w:space="0"/>
            </w:tcBorders>
            <w:noWrap/>
            <w:vAlign w:val="center"/>
          </w:tcPr>
          <w:p w14:paraId="6127BDA5">
            <w:pPr>
              <w:widowControl/>
              <w:jc w:val="left"/>
              <w:rPr>
                <w:rFonts w:ascii="Calibri" w:hAnsi="Calibri"/>
                <w:color w:val="000000" w:themeColor="text1"/>
                <w:kern w:val="0"/>
                <w:sz w:val="20"/>
                <w:szCs w:val="20"/>
                <w:highlight w:val="none"/>
                <w14:textFill>
                  <w14:solidFill>
                    <w14:schemeClr w14:val="tx1"/>
                  </w14:solidFill>
                </w14:textFill>
              </w:rPr>
            </w:pPr>
          </w:p>
        </w:tc>
        <w:tc>
          <w:tcPr>
            <w:tcW w:w="1725" w:type="dxa"/>
            <w:tcBorders>
              <w:top w:val="nil"/>
              <w:left w:val="nil"/>
              <w:bottom w:val="single" w:color="000000" w:sz="4" w:space="0"/>
              <w:right w:val="single" w:color="000000" w:sz="4" w:space="0"/>
            </w:tcBorders>
            <w:noWrap/>
            <w:vAlign w:val="center"/>
          </w:tcPr>
          <w:p w14:paraId="15755C31">
            <w:pPr>
              <w:widowControl/>
              <w:jc w:val="left"/>
              <w:rPr>
                <w:rFonts w:ascii="Calibri" w:hAnsi="Calibri"/>
                <w:color w:val="000000" w:themeColor="text1"/>
                <w:kern w:val="0"/>
                <w:sz w:val="20"/>
                <w:szCs w:val="20"/>
                <w:highlight w:val="none"/>
                <w14:textFill>
                  <w14:solidFill>
                    <w14:schemeClr w14:val="tx1"/>
                  </w14:solidFill>
                </w14:textFill>
              </w:rPr>
            </w:pPr>
          </w:p>
        </w:tc>
        <w:tc>
          <w:tcPr>
            <w:tcW w:w="2819" w:type="dxa"/>
            <w:tcBorders>
              <w:top w:val="single" w:color="000000" w:sz="4" w:space="0"/>
              <w:left w:val="nil"/>
              <w:bottom w:val="single" w:color="000000" w:sz="4" w:space="0"/>
              <w:right w:val="single" w:color="000000" w:sz="18" w:space="0"/>
            </w:tcBorders>
            <w:noWrap/>
            <w:vAlign w:val="center"/>
          </w:tcPr>
          <w:p w14:paraId="559B248C">
            <w:pPr>
              <w:widowControl/>
              <w:jc w:val="left"/>
              <w:rPr>
                <w:rFonts w:ascii="Calibri" w:hAnsi="Calibri"/>
                <w:color w:val="000000" w:themeColor="text1"/>
                <w:kern w:val="0"/>
                <w:sz w:val="20"/>
                <w:szCs w:val="20"/>
                <w:highlight w:val="none"/>
                <w14:textFill>
                  <w14:solidFill>
                    <w14:schemeClr w14:val="tx1"/>
                  </w14:solidFill>
                </w14:textFill>
              </w:rPr>
            </w:pPr>
          </w:p>
        </w:tc>
      </w:tr>
      <w:tr w14:paraId="57403C86">
        <w:tblPrEx>
          <w:tblCellMar>
            <w:top w:w="0" w:type="dxa"/>
            <w:left w:w="108" w:type="dxa"/>
            <w:bottom w:w="0" w:type="dxa"/>
            <w:right w:w="108" w:type="dxa"/>
          </w:tblCellMar>
        </w:tblPrEx>
        <w:trPr>
          <w:trHeight w:val="510" w:hRule="atLeast"/>
          <w:jc w:val="center"/>
        </w:trPr>
        <w:tc>
          <w:tcPr>
            <w:tcW w:w="9465" w:type="dxa"/>
            <w:gridSpan w:val="4"/>
            <w:tcBorders>
              <w:top w:val="single" w:color="000000" w:sz="4" w:space="0"/>
              <w:left w:val="single" w:color="000000" w:sz="18" w:space="0"/>
              <w:bottom w:val="single" w:color="000000" w:sz="8" w:space="0"/>
              <w:right w:val="single" w:color="000000" w:sz="18" w:space="0"/>
            </w:tcBorders>
            <w:noWrap/>
            <w:vAlign w:val="center"/>
          </w:tcPr>
          <w:p w14:paraId="7D82282C">
            <w:pPr>
              <w:widowControl/>
              <w:autoSpaceDN w:val="0"/>
              <w:jc w:val="left"/>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备注：</w:t>
            </w:r>
          </w:p>
        </w:tc>
      </w:tr>
      <w:tr w14:paraId="1FF0D46C">
        <w:tblPrEx>
          <w:tblCellMar>
            <w:top w:w="0" w:type="dxa"/>
            <w:left w:w="108" w:type="dxa"/>
            <w:bottom w:w="0" w:type="dxa"/>
            <w:right w:w="108" w:type="dxa"/>
          </w:tblCellMar>
        </w:tblPrEx>
        <w:trPr>
          <w:trHeight w:val="270" w:hRule="atLeast"/>
          <w:jc w:val="center"/>
        </w:trPr>
        <w:tc>
          <w:tcPr>
            <w:tcW w:w="9465" w:type="dxa"/>
            <w:gridSpan w:val="4"/>
            <w:tcBorders>
              <w:top w:val="single" w:color="000000" w:sz="8" w:space="0"/>
              <w:left w:val="single" w:color="000000" w:sz="18" w:space="0"/>
              <w:bottom w:val="nil"/>
              <w:right w:val="single" w:color="000000" w:sz="18" w:space="0"/>
            </w:tcBorders>
            <w:noWrap/>
            <w:vAlign w:val="center"/>
          </w:tcPr>
          <w:p w14:paraId="7E945182">
            <w:pPr>
              <w:widowControl/>
              <w:autoSpaceDN w:val="0"/>
              <w:jc w:val="left"/>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验收内容</w:t>
            </w:r>
          </w:p>
        </w:tc>
      </w:tr>
      <w:tr w14:paraId="29FA17AB">
        <w:tblPrEx>
          <w:tblCellMar>
            <w:top w:w="0" w:type="dxa"/>
            <w:left w:w="108" w:type="dxa"/>
            <w:bottom w:w="0" w:type="dxa"/>
            <w:right w:w="108" w:type="dxa"/>
          </w:tblCellMar>
        </w:tblPrEx>
        <w:trPr>
          <w:trHeight w:val="570" w:hRule="atLeast"/>
          <w:jc w:val="center"/>
        </w:trPr>
        <w:tc>
          <w:tcPr>
            <w:tcW w:w="9465" w:type="dxa"/>
            <w:gridSpan w:val="4"/>
            <w:tcBorders>
              <w:top w:val="nil"/>
              <w:left w:val="single" w:color="000000" w:sz="18" w:space="0"/>
              <w:bottom w:val="nil"/>
              <w:right w:val="single" w:color="000000" w:sz="18" w:space="0"/>
            </w:tcBorders>
            <w:noWrap/>
            <w:vAlign w:val="center"/>
          </w:tcPr>
          <w:p w14:paraId="3CB48CCE">
            <w:pPr>
              <w:widowControl/>
              <w:autoSpaceDN w:val="0"/>
              <w:jc w:val="left"/>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验收内容：安装调试、关键技术参数验收</w:t>
            </w:r>
          </w:p>
          <w:p w14:paraId="4DEB6834">
            <w:pPr>
              <w:widowControl/>
              <w:autoSpaceDN w:val="0"/>
              <w:jc w:val="left"/>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xml:space="preserve"> □符合要求 / □不符合要求</w:t>
            </w:r>
          </w:p>
        </w:tc>
      </w:tr>
      <w:tr w14:paraId="13EA81BD">
        <w:tblPrEx>
          <w:tblCellMar>
            <w:top w:w="0" w:type="dxa"/>
            <w:left w:w="108" w:type="dxa"/>
            <w:bottom w:w="0" w:type="dxa"/>
            <w:right w:w="108" w:type="dxa"/>
          </w:tblCellMar>
        </w:tblPrEx>
        <w:trPr>
          <w:trHeight w:val="540" w:hRule="atLeast"/>
          <w:jc w:val="center"/>
        </w:trPr>
        <w:tc>
          <w:tcPr>
            <w:tcW w:w="9465" w:type="dxa"/>
            <w:gridSpan w:val="4"/>
            <w:tcBorders>
              <w:top w:val="nil"/>
              <w:left w:val="single" w:color="000000" w:sz="18" w:space="0"/>
              <w:bottom w:val="nil"/>
              <w:right w:val="single" w:color="000000" w:sz="18" w:space="0"/>
            </w:tcBorders>
            <w:noWrap/>
            <w:vAlign w:val="center"/>
          </w:tcPr>
          <w:p w14:paraId="0FA1FBD8">
            <w:pPr>
              <w:widowControl/>
              <w:autoSpaceDN w:val="0"/>
              <w:jc w:val="left"/>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验收内容：现场培训</w:t>
            </w:r>
          </w:p>
          <w:p w14:paraId="299735BA">
            <w:pPr>
              <w:widowControl/>
              <w:autoSpaceDN w:val="0"/>
              <w:jc w:val="left"/>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□符合要求 / □不符合要求</w:t>
            </w:r>
          </w:p>
        </w:tc>
      </w:tr>
      <w:tr w14:paraId="0580C749">
        <w:tblPrEx>
          <w:tblCellMar>
            <w:top w:w="0" w:type="dxa"/>
            <w:left w:w="108" w:type="dxa"/>
            <w:bottom w:w="0" w:type="dxa"/>
            <w:right w:w="108" w:type="dxa"/>
          </w:tblCellMar>
        </w:tblPrEx>
        <w:trPr>
          <w:trHeight w:val="724" w:hRule="atLeast"/>
          <w:jc w:val="center"/>
        </w:trPr>
        <w:tc>
          <w:tcPr>
            <w:tcW w:w="9465" w:type="dxa"/>
            <w:gridSpan w:val="4"/>
            <w:tcBorders>
              <w:top w:val="nil"/>
              <w:left w:val="single" w:color="000000" w:sz="18" w:space="0"/>
              <w:bottom w:val="single" w:color="000000" w:sz="8" w:space="0"/>
              <w:right w:val="single" w:color="000000" w:sz="18" w:space="0"/>
            </w:tcBorders>
            <w:noWrap/>
            <w:vAlign w:val="center"/>
          </w:tcPr>
          <w:p w14:paraId="33FE88C2">
            <w:pPr>
              <w:widowControl/>
              <w:autoSpaceDN w:val="0"/>
              <w:jc w:val="left"/>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验收意见：□同意 / □不同意验收。</w:t>
            </w:r>
          </w:p>
          <w:p w14:paraId="38152F64">
            <w:pPr>
              <w:widowControl/>
              <w:autoSpaceDN w:val="0"/>
              <w:jc w:val="left"/>
              <w:rPr>
                <w:rFonts w:ascii="宋体" w:hAnsi="宋体" w:cs="宋体"/>
                <w:bCs/>
                <w:snapToGrid w:val="0"/>
                <w:color w:val="000000" w:themeColor="text1"/>
                <w:kern w:val="0"/>
                <w:szCs w:val="21"/>
                <w:highlight w:val="none"/>
                <w14:textFill>
                  <w14:solidFill>
                    <w14:schemeClr w14:val="tx1"/>
                  </w14:solidFill>
                </w14:textFill>
              </w:rPr>
            </w:pPr>
          </w:p>
          <w:p w14:paraId="67CDE8F0">
            <w:pPr>
              <w:widowControl/>
              <w:autoSpaceDN w:val="0"/>
              <w:jc w:val="left"/>
              <w:rPr>
                <w:rFonts w:ascii="宋体" w:hAnsi="宋体" w:cs="宋体"/>
                <w:bCs/>
                <w:snapToGrid w:val="0"/>
                <w:color w:val="000000" w:themeColor="text1"/>
                <w:kern w:val="0"/>
                <w:szCs w:val="21"/>
                <w:highlight w:val="none"/>
                <w14:textFill>
                  <w14:solidFill>
                    <w14:schemeClr w14:val="tx1"/>
                  </w14:solidFill>
                </w14:textFill>
              </w:rPr>
            </w:pPr>
          </w:p>
        </w:tc>
      </w:tr>
      <w:tr w14:paraId="482A318B">
        <w:tblPrEx>
          <w:tblCellMar>
            <w:top w:w="0" w:type="dxa"/>
            <w:left w:w="108" w:type="dxa"/>
            <w:bottom w:w="0" w:type="dxa"/>
            <w:right w:w="108" w:type="dxa"/>
          </w:tblCellMar>
        </w:tblPrEx>
        <w:trPr>
          <w:trHeight w:val="419" w:hRule="atLeast"/>
          <w:jc w:val="center"/>
        </w:trPr>
        <w:tc>
          <w:tcPr>
            <w:tcW w:w="4921" w:type="dxa"/>
            <w:gridSpan w:val="2"/>
            <w:vMerge w:val="restart"/>
            <w:tcBorders>
              <w:top w:val="nil"/>
              <w:left w:val="single" w:color="000000" w:sz="18" w:space="0"/>
              <w:bottom w:val="single" w:color="000000" w:sz="18" w:space="0"/>
              <w:right w:val="single" w:color="000000" w:sz="4" w:space="0"/>
            </w:tcBorders>
            <w:noWrap/>
            <w:vAlign w:val="center"/>
          </w:tcPr>
          <w:p w14:paraId="04836D07">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甲方验收人签字：</w:t>
            </w:r>
          </w:p>
          <w:p w14:paraId="40AE99F9">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p w14:paraId="75B4A4CD">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p w14:paraId="712CD80B">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p w14:paraId="1AF14748">
            <w:pPr>
              <w:widowControl/>
              <w:autoSpaceDN w:val="0"/>
              <w:jc w:val="center"/>
              <w:rPr>
                <w:rFonts w:hint="eastAsia"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p w14:paraId="0FAE1D57">
            <w:pPr>
              <w:widowControl/>
              <w:autoSpaceDN w:val="0"/>
              <w:jc w:val="center"/>
              <w:rPr>
                <w:rFonts w:hint="eastAsia" w:ascii="宋体" w:hAnsi="宋体" w:cs="宋体"/>
                <w:bCs/>
                <w:snapToGrid w:val="0"/>
                <w:color w:val="000000" w:themeColor="text1"/>
                <w:kern w:val="0"/>
                <w:szCs w:val="21"/>
                <w:highlight w:val="none"/>
                <w14:textFill>
                  <w14:solidFill>
                    <w14:schemeClr w14:val="tx1"/>
                  </w14:solidFill>
                </w14:textFill>
              </w:rPr>
            </w:pPr>
          </w:p>
          <w:p w14:paraId="770709A3">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日期：</w:t>
            </w:r>
          </w:p>
          <w:p w14:paraId="05E2FBA9">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p w14:paraId="7C2C79CB">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p w14:paraId="770DC35F">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tc>
        <w:tc>
          <w:tcPr>
            <w:tcW w:w="4544" w:type="dxa"/>
            <w:gridSpan w:val="2"/>
            <w:tcBorders>
              <w:top w:val="single" w:color="000000" w:sz="8" w:space="0"/>
              <w:left w:val="nil"/>
              <w:bottom w:val="nil"/>
              <w:right w:val="single" w:color="000000" w:sz="18" w:space="0"/>
            </w:tcBorders>
            <w:noWrap/>
            <w:vAlign w:val="center"/>
          </w:tcPr>
          <w:p w14:paraId="219E08C3">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乙方验收人签字：</w:t>
            </w:r>
          </w:p>
        </w:tc>
      </w:tr>
      <w:tr w14:paraId="3486CE87">
        <w:tblPrEx>
          <w:tblCellMar>
            <w:top w:w="0" w:type="dxa"/>
            <w:left w:w="108" w:type="dxa"/>
            <w:bottom w:w="0" w:type="dxa"/>
            <w:right w:w="108" w:type="dxa"/>
          </w:tblCellMar>
        </w:tblPrEx>
        <w:trPr>
          <w:trHeight w:val="439" w:hRule="atLeast"/>
          <w:jc w:val="center"/>
        </w:trPr>
        <w:tc>
          <w:tcPr>
            <w:tcW w:w="4921" w:type="dxa"/>
            <w:gridSpan w:val="2"/>
            <w:vMerge w:val="continue"/>
            <w:tcBorders>
              <w:top w:val="nil"/>
              <w:left w:val="single" w:color="000000" w:sz="18" w:space="0"/>
              <w:bottom w:val="single" w:color="000000" w:sz="18" w:space="0"/>
              <w:right w:val="single" w:color="000000" w:sz="4" w:space="0"/>
            </w:tcBorders>
            <w:vAlign w:val="center"/>
          </w:tcPr>
          <w:p w14:paraId="02CE7E40">
            <w:pPr>
              <w:widowControl/>
              <w:jc w:val="left"/>
              <w:rPr>
                <w:rFonts w:ascii="宋体" w:hAnsi="宋体" w:cs="宋体"/>
                <w:bCs/>
                <w:snapToGrid w:val="0"/>
                <w:color w:val="000000" w:themeColor="text1"/>
                <w:kern w:val="0"/>
                <w:szCs w:val="21"/>
                <w:highlight w:val="none"/>
                <w14:textFill>
                  <w14:solidFill>
                    <w14:schemeClr w14:val="tx1"/>
                  </w14:solidFill>
                </w14:textFill>
              </w:rPr>
            </w:pPr>
          </w:p>
        </w:tc>
        <w:tc>
          <w:tcPr>
            <w:tcW w:w="1725" w:type="dxa"/>
            <w:noWrap/>
            <w:vAlign w:val="center"/>
          </w:tcPr>
          <w:p w14:paraId="13B1CD33">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p>
        </w:tc>
        <w:tc>
          <w:tcPr>
            <w:tcW w:w="2819" w:type="dxa"/>
            <w:tcBorders>
              <w:top w:val="nil"/>
              <w:left w:val="nil"/>
              <w:bottom w:val="nil"/>
              <w:right w:val="single" w:color="000000" w:sz="18" w:space="0"/>
            </w:tcBorders>
            <w:noWrap/>
            <w:vAlign w:val="bottom"/>
          </w:tcPr>
          <w:p w14:paraId="27FE2263">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tc>
      </w:tr>
      <w:tr w14:paraId="61E21838">
        <w:tblPrEx>
          <w:tblCellMar>
            <w:top w:w="0" w:type="dxa"/>
            <w:left w:w="108" w:type="dxa"/>
            <w:bottom w:w="0" w:type="dxa"/>
            <w:right w:w="108" w:type="dxa"/>
          </w:tblCellMar>
        </w:tblPrEx>
        <w:trPr>
          <w:trHeight w:val="439" w:hRule="atLeast"/>
          <w:jc w:val="center"/>
        </w:trPr>
        <w:tc>
          <w:tcPr>
            <w:tcW w:w="4921" w:type="dxa"/>
            <w:gridSpan w:val="2"/>
            <w:vMerge w:val="continue"/>
            <w:tcBorders>
              <w:top w:val="nil"/>
              <w:left w:val="single" w:color="000000" w:sz="18" w:space="0"/>
              <w:bottom w:val="single" w:color="000000" w:sz="18" w:space="0"/>
              <w:right w:val="single" w:color="000000" w:sz="4" w:space="0"/>
            </w:tcBorders>
            <w:vAlign w:val="center"/>
          </w:tcPr>
          <w:p w14:paraId="1F10B559">
            <w:pPr>
              <w:widowControl/>
              <w:jc w:val="left"/>
              <w:rPr>
                <w:rFonts w:ascii="宋体" w:hAnsi="宋体" w:cs="宋体"/>
                <w:bCs/>
                <w:snapToGrid w:val="0"/>
                <w:color w:val="000000" w:themeColor="text1"/>
                <w:kern w:val="0"/>
                <w:szCs w:val="21"/>
                <w:highlight w:val="none"/>
                <w14:textFill>
                  <w14:solidFill>
                    <w14:schemeClr w14:val="tx1"/>
                  </w14:solidFill>
                </w14:textFill>
              </w:rPr>
            </w:pPr>
          </w:p>
        </w:tc>
        <w:tc>
          <w:tcPr>
            <w:tcW w:w="1725" w:type="dxa"/>
            <w:noWrap/>
            <w:vAlign w:val="center"/>
          </w:tcPr>
          <w:p w14:paraId="4C31D66B">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p>
        </w:tc>
        <w:tc>
          <w:tcPr>
            <w:tcW w:w="2819" w:type="dxa"/>
            <w:tcBorders>
              <w:top w:val="nil"/>
              <w:left w:val="nil"/>
              <w:bottom w:val="nil"/>
              <w:right w:val="single" w:color="000000" w:sz="18" w:space="0"/>
            </w:tcBorders>
            <w:noWrap/>
            <w:vAlign w:val="bottom"/>
          </w:tcPr>
          <w:p w14:paraId="08FB6F57">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tc>
      </w:tr>
      <w:tr w14:paraId="23F34707">
        <w:tblPrEx>
          <w:tblCellMar>
            <w:top w:w="0" w:type="dxa"/>
            <w:left w:w="108" w:type="dxa"/>
            <w:bottom w:w="0" w:type="dxa"/>
            <w:right w:w="108" w:type="dxa"/>
          </w:tblCellMar>
        </w:tblPrEx>
        <w:trPr>
          <w:trHeight w:val="439" w:hRule="atLeast"/>
          <w:jc w:val="center"/>
        </w:trPr>
        <w:tc>
          <w:tcPr>
            <w:tcW w:w="4921" w:type="dxa"/>
            <w:gridSpan w:val="2"/>
            <w:vMerge w:val="continue"/>
            <w:tcBorders>
              <w:top w:val="nil"/>
              <w:left w:val="single" w:color="000000" w:sz="18" w:space="0"/>
              <w:bottom w:val="single" w:color="000000" w:sz="18" w:space="0"/>
              <w:right w:val="single" w:color="000000" w:sz="4" w:space="0"/>
            </w:tcBorders>
            <w:vAlign w:val="center"/>
          </w:tcPr>
          <w:p w14:paraId="48834840">
            <w:pPr>
              <w:widowControl/>
              <w:jc w:val="left"/>
              <w:rPr>
                <w:rFonts w:ascii="宋体" w:hAnsi="宋体" w:cs="宋体"/>
                <w:bCs/>
                <w:snapToGrid w:val="0"/>
                <w:color w:val="000000" w:themeColor="text1"/>
                <w:kern w:val="0"/>
                <w:szCs w:val="21"/>
                <w:highlight w:val="none"/>
                <w14:textFill>
                  <w14:solidFill>
                    <w14:schemeClr w14:val="tx1"/>
                  </w14:solidFill>
                </w14:textFill>
              </w:rPr>
            </w:pPr>
          </w:p>
        </w:tc>
        <w:tc>
          <w:tcPr>
            <w:tcW w:w="1725" w:type="dxa"/>
            <w:noWrap/>
            <w:vAlign w:val="center"/>
          </w:tcPr>
          <w:p w14:paraId="1680C2D3">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p>
        </w:tc>
        <w:tc>
          <w:tcPr>
            <w:tcW w:w="2819" w:type="dxa"/>
            <w:tcBorders>
              <w:top w:val="nil"/>
              <w:left w:val="nil"/>
              <w:bottom w:val="nil"/>
              <w:right w:val="single" w:color="000000" w:sz="18" w:space="0"/>
            </w:tcBorders>
            <w:noWrap/>
            <w:vAlign w:val="bottom"/>
          </w:tcPr>
          <w:p w14:paraId="71016025">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tc>
      </w:tr>
      <w:tr w14:paraId="0AD15F57">
        <w:tblPrEx>
          <w:tblCellMar>
            <w:top w:w="0" w:type="dxa"/>
            <w:left w:w="108" w:type="dxa"/>
            <w:bottom w:w="0" w:type="dxa"/>
            <w:right w:w="108" w:type="dxa"/>
          </w:tblCellMar>
        </w:tblPrEx>
        <w:trPr>
          <w:trHeight w:val="439" w:hRule="atLeast"/>
          <w:jc w:val="center"/>
        </w:trPr>
        <w:tc>
          <w:tcPr>
            <w:tcW w:w="4921" w:type="dxa"/>
            <w:gridSpan w:val="2"/>
            <w:vMerge w:val="continue"/>
            <w:tcBorders>
              <w:top w:val="nil"/>
              <w:left w:val="single" w:color="000000" w:sz="18" w:space="0"/>
              <w:bottom w:val="single" w:color="000000" w:sz="18" w:space="0"/>
              <w:right w:val="single" w:color="000000" w:sz="4" w:space="0"/>
            </w:tcBorders>
            <w:vAlign w:val="center"/>
          </w:tcPr>
          <w:p w14:paraId="4DE40300">
            <w:pPr>
              <w:widowControl/>
              <w:jc w:val="left"/>
              <w:rPr>
                <w:rFonts w:ascii="宋体" w:hAnsi="宋体" w:cs="宋体"/>
                <w:bCs/>
                <w:snapToGrid w:val="0"/>
                <w:color w:val="000000" w:themeColor="text1"/>
                <w:kern w:val="0"/>
                <w:szCs w:val="21"/>
                <w:highlight w:val="none"/>
                <w14:textFill>
                  <w14:solidFill>
                    <w14:schemeClr w14:val="tx1"/>
                  </w14:solidFill>
                </w14:textFill>
              </w:rPr>
            </w:pPr>
          </w:p>
        </w:tc>
        <w:tc>
          <w:tcPr>
            <w:tcW w:w="1725" w:type="dxa"/>
            <w:noWrap/>
            <w:vAlign w:val="center"/>
          </w:tcPr>
          <w:p w14:paraId="2D0D2EBD">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p>
        </w:tc>
        <w:tc>
          <w:tcPr>
            <w:tcW w:w="2819" w:type="dxa"/>
            <w:tcBorders>
              <w:top w:val="nil"/>
              <w:left w:val="nil"/>
              <w:bottom w:val="nil"/>
              <w:right w:val="single" w:color="000000" w:sz="18" w:space="0"/>
            </w:tcBorders>
            <w:noWrap/>
            <w:vAlign w:val="bottom"/>
          </w:tcPr>
          <w:p w14:paraId="57CF2DB0">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tc>
      </w:tr>
      <w:tr w14:paraId="6BF9A31B">
        <w:tblPrEx>
          <w:tblCellMar>
            <w:top w:w="0" w:type="dxa"/>
            <w:left w:w="108" w:type="dxa"/>
            <w:bottom w:w="0" w:type="dxa"/>
            <w:right w:w="108" w:type="dxa"/>
          </w:tblCellMar>
        </w:tblPrEx>
        <w:trPr>
          <w:trHeight w:val="439" w:hRule="atLeast"/>
          <w:jc w:val="center"/>
        </w:trPr>
        <w:tc>
          <w:tcPr>
            <w:tcW w:w="4921" w:type="dxa"/>
            <w:gridSpan w:val="2"/>
            <w:vMerge w:val="continue"/>
            <w:tcBorders>
              <w:top w:val="nil"/>
              <w:left w:val="single" w:color="000000" w:sz="18" w:space="0"/>
              <w:bottom w:val="single" w:color="000000" w:sz="18" w:space="0"/>
              <w:right w:val="single" w:color="000000" w:sz="4" w:space="0"/>
            </w:tcBorders>
            <w:vAlign w:val="center"/>
          </w:tcPr>
          <w:p w14:paraId="0BB1CF21">
            <w:pPr>
              <w:widowControl/>
              <w:jc w:val="left"/>
              <w:rPr>
                <w:rFonts w:ascii="宋体" w:hAnsi="宋体" w:cs="宋体"/>
                <w:bCs/>
                <w:snapToGrid w:val="0"/>
                <w:color w:val="000000" w:themeColor="text1"/>
                <w:kern w:val="0"/>
                <w:szCs w:val="21"/>
                <w:highlight w:val="none"/>
                <w14:textFill>
                  <w14:solidFill>
                    <w14:schemeClr w14:val="tx1"/>
                  </w14:solidFill>
                </w14:textFill>
              </w:rPr>
            </w:pPr>
          </w:p>
        </w:tc>
        <w:tc>
          <w:tcPr>
            <w:tcW w:w="1725" w:type="dxa"/>
            <w:tcBorders>
              <w:bottom w:val="nil"/>
            </w:tcBorders>
            <w:noWrap/>
            <w:vAlign w:val="center"/>
          </w:tcPr>
          <w:p w14:paraId="72D617A0">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p>
        </w:tc>
        <w:tc>
          <w:tcPr>
            <w:tcW w:w="2819" w:type="dxa"/>
            <w:tcBorders>
              <w:top w:val="nil"/>
              <w:left w:val="nil"/>
              <w:bottom w:val="nil"/>
              <w:right w:val="single" w:color="000000" w:sz="18" w:space="0"/>
            </w:tcBorders>
            <w:noWrap/>
            <w:vAlign w:val="bottom"/>
          </w:tcPr>
          <w:p w14:paraId="736AF0B0">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tc>
      </w:tr>
      <w:tr w14:paraId="3C851340">
        <w:tblPrEx>
          <w:tblCellMar>
            <w:top w:w="0" w:type="dxa"/>
            <w:left w:w="108" w:type="dxa"/>
            <w:bottom w:w="0" w:type="dxa"/>
            <w:right w:w="108" w:type="dxa"/>
          </w:tblCellMar>
        </w:tblPrEx>
        <w:trPr>
          <w:trHeight w:val="439" w:hRule="atLeast"/>
          <w:jc w:val="center"/>
        </w:trPr>
        <w:tc>
          <w:tcPr>
            <w:tcW w:w="4921" w:type="dxa"/>
            <w:gridSpan w:val="2"/>
            <w:vMerge w:val="continue"/>
            <w:tcBorders>
              <w:top w:val="nil"/>
              <w:left w:val="single" w:color="000000" w:sz="18" w:space="0"/>
              <w:bottom w:val="single" w:color="000000" w:sz="18" w:space="0"/>
              <w:right w:val="single" w:color="000000" w:sz="2" w:space="0"/>
            </w:tcBorders>
            <w:vAlign w:val="center"/>
          </w:tcPr>
          <w:p w14:paraId="10E6E86E">
            <w:pPr>
              <w:widowControl/>
              <w:jc w:val="left"/>
              <w:rPr>
                <w:rFonts w:ascii="宋体" w:hAnsi="宋体" w:cs="宋体"/>
                <w:bCs/>
                <w:snapToGrid w:val="0"/>
                <w:color w:val="000000" w:themeColor="text1"/>
                <w:kern w:val="0"/>
                <w:szCs w:val="21"/>
                <w:highlight w:val="none"/>
                <w14:textFill>
                  <w14:solidFill>
                    <w14:schemeClr w14:val="tx1"/>
                  </w14:solidFill>
                </w14:textFill>
              </w:rPr>
            </w:pPr>
          </w:p>
        </w:tc>
        <w:tc>
          <w:tcPr>
            <w:tcW w:w="1725" w:type="dxa"/>
            <w:tcBorders>
              <w:top w:val="nil"/>
              <w:left w:val="single" w:color="000000" w:sz="2" w:space="0"/>
              <w:bottom w:val="single" w:color="000000" w:sz="18" w:space="0"/>
              <w:right w:val="nil"/>
            </w:tcBorders>
            <w:noWrap/>
            <w:vAlign w:val="bottom"/>
          </w:tcPr>
          <w:p w14:paraId="2C761387">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日期：</w:t>
            </w:r>
          </w:p>
        </w:tc>
        <w:tc>
          <w:tcPr>
            <w:tcW w:w="2819" w:type="dxa"/>
            <w:tcBorders>
              <w:top w:val="nil"/>
              <w:left w:val="nil"/>
              <w:bottom w:val="single" w:color="000000" w:sz="18" w:space="0"/>
              <w:right w:val="single" w:color="000000" w:sz="18" w:space="0"/>
            </w:tcBorders>
            <w:noWrap/>
            <w:vAlign w:val="bottom"/>
          </w:tcPr>
          <w:p w14:paraId="73BD82B3">
            <w:pPr>
              <w:widowControl/>
              <w:autoSpaceDN w:val="0"/>
              <w:jc w:val="center"/>
              <w:rPr>
                <w:rFonts w:ascii="宋体" w:hAnsi="宋体" w:cs="宋体"/>
                <w:bCs/>
                <w:snapToGrid w:val="0"/>
                <w:color w:val="000000" w:themeColor="text1"/>
                <w:kern w:val="0"/>
                <w:szCs w:val="21"/>
                <w:highlight w:val="none"/>
                <w14:textFill>
                  <w14:solidFill>
                    <w14:schemeClr w14:val="tx1"/>
                  </w14:solidFill>
                </w14:textFill>
              </w:rPr>
            </w:pPr>
            <w:r>
              <w:rPr>
                <w:rFonts w:hint="eastAsia" w:ascii="宋体" w:hAnsi="宋体" w:cs="宋体"/>
                <w:bCs/>
                <w:snapToGrid w:val="0"/>
                <w:color w:val="000000" w:themeColor="text1"/>
                <w:kern w:val="0"/>
                <w:szCs w:val="21"/>
                <w:highlight w:val="none"/>
                <w14:textFill>
                  <w14:solidFill>
                    <w14:schemeClr w14:val="tx1"/>
                  </w14:solidFill>
                </w14:textFill>
              </w:rPr>
              <w:t>　</w:t>
            </w:r>
          </w:p>
        </w:tc>
      </w:tr>
    </w:tbl>
    <w:p w14:paraId="16C1BB89">
      <w:pPr>
        <w:rPr>
          <w:rFonts w:ascii="宋体" w:hAnsi="宋体" w:cs="宋体"/>
          <w:color w:val="000000" w:themeColor="text1"/>
          <w:szCs w:val="21"/>
          <w:highlight w:val="none"/>
          <w14:textFill>
            <w14:solidFill>
              <w14:schemeClr w14:val="tx1"/>
            </w14:solidFill>
          </w14:textFill>
        </w:rPr>
      </w:pPr>
    </w:p>
    <w:p w14:paraId="4A85D9AB">
      <w:pPr>
        <w:jc w:val="left"/>
        <w:rPr>
          <w:rFonts w:hint="eastAsia"/>
          <w:color w:val="000000" w:themeColor="text1"/>
          <w:szCs w:val="21"/>
          <w:highlight w:val="none"/>
          <w14:textFill>
            <w14:solidFill>
              <w14:schemeClr w14:val="tx1"/>
            </w14:solidFill>
          </w14:textFill>
        </w:rPr>
      </w:pPr>
    </w:p>
    <w:p w14:paraId="03DE0019">
      <w:pPr>
        <w:jc w:val="left"/>
        <w:rPr>
          <w:rFonts w:hint="eastAsia"/>
          <w:color w:val="000000" w:themeColor="text1"/>
          <w:szCs w:val="21"/>
          <w:highlight w:val="none"/>
          <w14:textFill>
            <w14:solidFill>
              <w14:schemeClr w14:val="tx1"/>
            </w14:solidFill>
          </w14:textFill>
        </w:rPr>
      </w:pPr>
    </w:p>
    <w:p w14:paraId="753D4B1D">
      <w:pPr>
        <w:jc w:val="left"/>
        <w:rPr>
          <w:rFonts w:hint="eastAsia"/>
          <w:color w:val="000000" w:themeColor="text1"/>
          <w:szCs w:val="21"/>
          <w:highlight w:val="none"/>
          <w14:textFill>
            <w14:solidFill>
              <w14:schemeClr w14:val="tx1"/>
            </w14:solidFill>
          </w14:textFill>
        </w:rPr>
      </w:pPr>
    </w:p>
    <w:p w14:paraId="5A1B7702">
      <w:pPr>
        <w:jc w:val="left"/>
        <w:rPr>
          <w:rFonts w:hint="eastAsia"/>
          <w:color w:val="000000" w:themeColor="text1"/>
          <w:szCs w:val="21"/>
          <w:highlight w:val="none"/>
          <w14:textFill>
            <w14:solidFill>
              <w14:schemeClr w14:val="tx1"/>
            </w14:solidFill>
          </w14:textFill>
        </w:rPr>
      </w:pPr>
    </w:p>
    <w:p w14:paraId="3AEE964D">
      <w:pPr>
        <w:jc w:val="left"/>
        <w:rPr>
          <w:rFonts w:hint="eastAsia"/>
          <w:color w:val="000000" w:themeColor="text1"/>
          <w:szCs w:val="21"/>
          <w:highlight w:val="none"/>
          <w14:textFill>
            <w14:solidFill>
              <w14:schemeClr w14:val="tx1"/>
            </w14:solidFill>
          </w14:textFill>
        </w:rPr>
      </w:pPr>
    </w:p>
    <w:p w14:paraId="252D186F">
      <w:pPr>
        <w:rPr>
          <w:rFonts w:hint="eastAsia"/>
          <w:color w:val="000000" w:themeColor="text1"/>
          <w:highlight w:val="none"/>
          <w14:textFill>
            <w14:solidFill>
              <w14:schemeClr w14:val="tx1"/>
            </w14:solidFill>
          </w14:textFill>
        </w:rPr>
      </w:pPr>
    </w:p>
    <w:p w14:paraId="1EA07415">
      <w:pPr>
        <w:jc w:val="left"/>
        <w:rPr>
          <w:rFonts w:hint="eastAsia"/>
          <w:color w:val="000000" w:themeColor="text1"/>
          <w:szCs w:val="21"/>
          <w:highlight w:val="none"/>
          <w14:textFill>
            <w14:solidFill>
              <w14:schemeClr w14:val="tx1"/>
            </w14:solidFill>
          </w14:textFill>
        </w:rPr>
      </w:pPr>
    </w:p>
    <w:p w14:paraId="42F6C1F5">
      <w:pPr>
        <w:jc w:val="left"/>
        <w:rPr>
          <w:rFonts w:hint="eastAsia"/>
          <w:color w:val="000000" w:themeColor="text1"/>
          <w:szCs w:val="21"/>
          <w:highlight w:val="none"/>
          <w14:textFill>
            <w14:solidFill>
              <w14:schemeClr w14:val="tx1"/>
            </w14:solidFill>
          </w14:textFill>
        </w:rPr>
      </w:pPr>
    </w:p>
    <w:p w14:paraId="39781E6E">
      <w:pPr>
        <w:jc w:val="left"/>
        <w:rPr>
          <w:rFonts w:hint="eastAsia"/>
          <w:color w:val="000000" w:themeColor="text1"/>
          <w:szCs w:val="21"/>
          <w:highlight w:val="none"/>
          <w14:textFill>
            <w14:solidFill>
              <w14:schemeClr w14:val="tx1"/>
            </w14:solidFill>
          </w14:textFill>
        </w:rPr>
      </w:pPr>
    </w:p>
    <w:p w14:paraId="1F7B02C0">
      <w:pPr>
        <w:ind w:firstLine="420" w:firstLineChars="200"/>
        <w:rPr>
          <w:rFonts w:ascii="宋体" w:hAnsi="宋体" w:cs="宋体"/>
          <w:color w:val="000000" w:themeColor="text1"/>
          <w:szCs w:val="21"/>
          <w:highlight w:val="none"/>
          <w14:textFill>
            <w14:solidFill>
              <w14:schemeClr w14:val="tx1"/>
            </w14:solidFill>
          </w14:textFill>
        </w:rPr>
        <w:sectPr>
          <w:footerReference r:id="rId5" w:type="first"/>
          <w:footerReference r:id="rId4" w:type="default"/>
          <w:pgSz w:w="11906" w:h="16838"/>
          <w:pgMar w:top="1440" w:right="1080" w:bottom="1440" w:left="1080" w:header="851" w:footer="850" w:gutter="0"/>
          <w:pgBorders>
            <w:top w:val="none" w:sz="0" w:space="0"/>
            <w:left w:val="none" w:sz="0" w:space="0"/>
            <w:bottom w:val="none" w:sz="0" w:space="0"/>
            <w:right w:val="none" w:sz="0" w:space="0"/>
          </w:pgBorders>
          <w:cols w:space="720" w:num="1"/>
          <w:docGrid w:type="lines" w:linePitch="312" w:charSpace="0"/>
        </w:sectPr>
      </w:pPr>
    </w:p>
    <w:p w14:paraId="3C8700DF">
      <w:pPr>
        <w:adjustRightInd w:val="0"/>
        <w:spacing w:before="240" w:beforeLines="100"/>
        <w:ind w:right="-55"/>
        <w:jc w:val="center"/>
        <w:textAlignment w:val="baseline"/>
        <w:outlineLvl w:val="0"/>
        <w:rPr>
          <w:rFonts w:ascii="宋体" w:cs="宋体"/>
          <w:b/>
          <w:bCs/>
          <w:color w:val="000000" w:themeColor="text1"/>
          <w:kern w:val="0"/>
          <w:sz w:val="30"/>
          <w:szCs w:val="30"/>
          <w:highlight w:val="none"/>
          <w14:textFill>
            <w14:solidFill>
              <w14:schemeClr w14:val="tx1"/>
            </w14:solidFill>
          </w14:textFill>
        </w:rPr>
      </w:pPr>
      <w:bookmarkStart w:id="431" w:name="_Toc19819"/>
      <w:r>
        <w:rPr>
          <w:rFonts w:hint="eastAsia" w:ascii="宋体" w:cs="宋体"/>
          <w:b/>
          <w:bCs/>
          <w:color w:val="000000" w:themeColor="text1"/>
          <w:kern w:val="0"/>
          <w:sz w:val="30"/>
          <w:szCs w:val="30"/>
          <w:highlight w:val="none"/>
          <w14:textFill>
            <w14:solidFill>
              <w14:schemeClr w14:val="tx1"/>
            </w14:solidFill>
          </w14:textFill>
        </w:rPr>
        <w:t>第四部分 项目需求书</w:t>
      </w:r>
      <w:bookmarkEnd w:id="419"/>
      <w:bookmarkEnd w:id="431"/>
    </w:p>
    <w:p w14:paraId="00CB7EFD">
      <w:pPr>
        <w:pStyle w:val="31"/>
        <w:rPr>
          <w:rFonts w:ascii="宋体" w:hAnsi="宋体" w:cs="宋体"/>
          <w:b/>
          <w:bCs/>
          <w:color w:val="000000" w:themeColor="text1"/>
          <w:highlight w:val="none"/>
          <w14:textFill>
            <w14:solidFill>
              <w14:schemeClr w14:val="tx1"/>
            </w14:solidFill>
          </w14:textFill>
        </w:rPr>
      </w:pPr>
    </w:p>
    <w:p w14:paraId="6AFF4EC7">
      <w:pPr>
        <w:pStyle w:val="31"/>
        <w:rPr>
          <w:rFonts w:ascii="宋体" w:hAnsi="宋体" w:cs="宋体"/>
          <w:color w:val="000000" w:themeColor="text1"/>
          <w:sz w:val="24"/>
          <w:szCs w:val="21"/>
          <w:highlight w:val="none"/>
          <w14:textFill>
            <w14:solidFill>
              <w14:schemeClr w14:val="tx1"/>
            </w14:solidFill>
          </w14:textFill>
        </w:rPr>
      </w:pPr>
      <w:r>
        <w:rPr>
          <w:rFonts w:hint="eastAsia" w:ascii="宋体" w:hAnsi="宋体" w:cs="宋体"/>
          <w:b/>
          <w:bCs/>
          <w:color w:val="000000" w:themeColor="text1"/>
          <w:sz w:val="24"/>
          <w:szCs w:val="21"/>
          <w:highlight w:val="none"/>
          <w14:textFill>
            <w14:solidFill>
              <w14:schemeClr w14:val="tx1"/>
            </w14:solidFill>
          </w14:textFill>
        </w:rPr>
        <w:t>一、采购内容</w:t>
      </w:r>
    </w:p>
    <w:tbl>
      <w:tblPr>
        <w:tblStyle w:val="61"/>
        <w:tblW w:w="9045" w:type="dxa"/>
        <w:tblInd w:w="91"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61"/>
        <w:gridCol w:w="5310"/>
        <w:gridCol w:w="2674"/>
      </w:tblGrid>
      <w:tr w14:paraId="3EFA85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61" w:type="dxa"/>
            <w:tcBorders>
              <w:bottom w:val="single" w:color="000000" w:sz="4" w:space="0"/>
              <w:right w:val="single" w:color="000000" w:sz="4" w:space="0"/>
            </w:tcBorders>
            <w:shd w:val="clear" w:color="auto" w:fill="auto"/>
            <w:noWrap/>
            <w:vAlign w:val="center"/>
          </w:tcPr>
          <w:p w14:paraId="51658E7B">
            <w:pPr>
              <w:widowControl/>
              <w:jc w:val="center"/>
              <w:textAlignment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kern w:val="0"/>
                <w:szCs w:val="21"/>
                <w:highlight w:val="none"/>
                <w:lang w:bidi="ar"/>
                <w14:textFill>
                  <w14:solidFill>
                    <w14:schemeClr w14:val="tx1"/>
                  </w14:solidFill>
                </w14:textFill>
              </w:rPr>
              <w:t>序号</w:t>
            </w:r>
          </w:p>
        </w:tc>
        <w:tc>
          <w:tcPr>
            <w:tcW w:w="5310" w:type="dxa"/>
            <w:tcBorders>
              <w:left w:val="single" w:color="000000" w:sz="4" w:space="0"/>
              <w:bottom w:val="single" w:color="000000" w:sz="4" w:space="0"/>
              <w:right w:val="single" w:color="000000" w:sz="4" w:space="0"/>
            </w:tcBorders>
            <w:shd w:val="clear" w:color="auto" w:fill="auto"/>
            <w:noWrap/>
            <w:vAlign w:val="center"/>
          </w:tcPr>
          <w:p w14:paraId="5809BAC4">
            <w:pPr>
              <w:widowControl/>
              <w:jc w:val="center"/>
              <w:textAlignment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kern w:val="0"/>
                <w:szCs w:val="21"/>
                <w:highlight w:val="none"/>
                <w:lang w:bidi="ar"/>
                <w14:textFill>
                  <w14:solidFill>
                    <w14:schemeClr w14:val="tx1"/>
                  </w14:solidFill>
                </w14:textFill>
              </w:rPr>
              <w:t>名称</w:t>
            </w:r>
          </w:p>
        </w:tc>
        <w:tc>
          <w:tcPr>
            <w:tcW w:w="2674" w:type="dxa"/>
            <w:tcBorders>
              <w:left w:val="single" w:color="000000" w:sz="4" w:space="0"/>
              <w:bottom w:val="single" w:color="000000" w:sz="4" w:space="0"/>
            </w:tcBorders>
            <w:shd w:val="clear" w:color="auto" w:fill="auto"/>
            <w:noWrap/>
            <w:vAlign w:val="center"/>
          </w:tcPr>
          <w:p w14:paraId="37C5D858">
            <w:pPr>
              <w:widowControl/>
              <w:jc w:val="center"/>
              <w:textAlignment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数量</w:t>
            </w:r>
          </w:p>
        </w:tc>
      </w:tr>
      <w:tr w14:paraId="118E97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61" w:type="dxa"/>
            <w:tcBorders>
              <w:top w:val="single" w:color="000000" w:sz="4" w:space="0"/>
              <w:bottom w:val="single" w:color="000000" w:sz="4" w:space="0"/>
              <w:right w:val="single" w:color="000000" w:sz="4" w:space="0"/>
            </w:tcBorders>
            <w:shd w:val="clear" w:color="auto" w:fill="auto"/>
            <w:noWrap/>
            <w:vAlign w:val="center"/>
          </w:tcPr>
          <w:p w14:paraId="17E9D016">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w:t>
            </w:r>
          </w:p>
        </w:tc>
        <w:tc>
          <w:tcPr>
            <w:tcW w:w="5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88010">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自动测氟仪</w:t>
            </w:r>
          </w:p>
        </w:tc>
        <w:tc>
          <w:tcPr>
            <w:tcW w:w="2674" w:type="dxa"/>
            <w:tcBorders>
              <w:top w:val="single" w:color="000000" w:sz="4" w:space="0"/>
              <w:left w:val="single" w:color="000000" w:sz="4" w:space="0"/>
              <w:bottom w:val="single" w:color="000000" w:sz="4" w:space="0"/>
            </w:tcBorders>
            <w:shd w:val="clear" w:color="auto" w:fill="auto"/>
            <w:noWrap/>
            <w:vAlign w:val="center"/>
          </w:tcPr>
          <w:p w14:paraId="0116DDBC">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1台</w:t>
            </w:r>
          </w:p>
        </w:tc>
      </w:tr>
      <w:tr w14:paraId="25BDDB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61" w:type="dxa"/>
            <w:tcBorders>
              <w:top w:val="single" w:color="000000" w:sz="4" w:space="0"/>
              <w:bottom w:val="single" w:color="000000" w:sz="4" w:space="0"/>
              <w:right w:val="single" w:color="000000" w:sz="4" w:space="0"/>
            </w:tcBorders>
            <w:shd w:val="clear" w:color="auto" w:fill="auto"/>
            <w:noWrap/>
            <w:vAlign w:val="center"/>
          </w:tcPr>
          <w:p w14:paraId="28B9958A">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2</w:t>
            </w:r>
          </w:p>
        </w:tc>
        <w:tc>
          <w:tcPr>
            <w:tcW w:w="5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2EB69">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自动测氯仪</w:t>
            </w:r>
          </w:p>
        </w:tc>
        <w:tc>
          <w:tcPr>
            <w:tcW w:w="2674" w:type="dxa"/>
            <w:tcBorders>
              <w:top w:val="single" w:color="000000" w:sz="4" w:space="0"/>
              <w:left w:val="single" w:color="000000" w:sz="4" w:space="0"/>
              <w:bottom w:val="single" w:color="000000" w:sz="4" w:space="0"/>
            </w:tcBorders>
            <w:shd w:val="clear" w:color="auto" w:fill="auto"/>
            <w:vAlign w:val="center"/>
          </w:tcPr>
          <w:p w14:paraId="4120408F">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1台</w:t>
            </w:r>
          </w:p>
        </w:tc>
      </w:tr>
    </w:tbl>
    <w:p w14:paraId="4CFBCD34">
      <w:pPr>
        <w:spacing w:line="360" w:lineRule="auto"/>
        <w:outlineLvl w:val="0"/>
        <w:rPr>
          <w:rFonts w:hint="eastAsia" w:ascii="宋体" w:hAnsi="宋体" w:cs="宋体"/>
          <w:b/>
          <w:color w:val="000000" w:themeColor="text1"/>
          <w:szCs w:val="21"/>
          <w:highlight w:val="none"/>
          <w14:textFill>
            <w14:solidFill>
              <w14:schemeClr w14:val="tx1"/>
            </w14:solidFill>
          </w14:textFill>
        </w:rPr>
      </w:pPr>
    </w:p>
    <w:p w14:paraId="754C24F9">
      <w:pPr>
        <w:keepNext w:val="0"/>
        <w:keepLines w:val="0"/>
        <w:pageBreakBefore w:val="0"/>
        <w:widowControl w:val="0"/>
        <w:kinsoku/>
        <w:wordWrap/>
        <w:overflowPunct/>
        <w:topLinePunct w:val="0"/>
        <w:autoSpaceDE/>
        <w:autoSpaceDN/>
        <w:bidi w:val="0"/>
        <w:adjustRightInd/>
        <w:snapToGrid/>
        <w:spacing w:line="360" w:lineRule="auto"/>
        <w:textAlignment w:val="auto"/>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二、技术参数</w:t>
      </w:r>
    </w:p>
    <w:p w14:paraId="4E164A06">
      <w:pPr>
        <w:keepNext w:val="0"/>
        <w:keepLines w:val="0"/>
        <w:pageBreakBefore w:val="0"/>
        <w:widowControl w:val="0"/>
        <w:kinsoku/>
        <w:wordWrap/>
        <w:overflowPunct/>
        <w:topLinePunct w:val="0"/>
        <w:autoSpaceDE/>
        <w:autoSpaceDN/>
        <w:bidi w:val="0"/>
        <w:adjustRightInd/>
        <w:snapToGrid/>
        <w:spacing w:line="360" w:lineRule="auto"/>
        <w:textAlignment w:val="auto"/>
        <w:rPr>
          <w:b/>
          <w:bCs/>
          <w:color w:val="000000" w:themeColor="text1"/>
          <w:highlight w:val="none"/>
          <w14:textFill>
            <w14:solidFill>
              <w14:schemeClr w14:val="tx1"/>
            </w14:solidFill>
          </w14:textFill>
        </w:rPr>
      </w:pPr>
      <w:bookmarkStart w:id="432" w:name="OLE_LINK16"/>
      <w:bookmarkStart w:id="433" w:name="OLE_LINK15"/>
      <w:r>
        <w:rPr>
          <w:rFonts w:hint="eastAsia"/>
          <w:b/>
          <w:bCs/>
          <w:color w:val="000000" w:themeColor="text1"/>
          <w:highlight w:val="none"/>
          <w14:textFill>
            <w14:solidFill>
              <w14:schemeClr w14:val="tx1"/>
            </w14:solidFill>
          </w14:textFill>
        </w:rPr>
        <w:t>（一）自动测氟仪技术参数</w:t>
      </w:r>
    </w:p>
    <w:bookmarkEnd w:id="432"/>
    <w:bookmarkEnd w:id="433"/>
    <w:p w14:paraId="6C66B16B">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1.适用范围：适用于煤炭等固体物质的氟含量测定。</w:t>
      </w:r>
    </w:p>
    <w:p w14:paraId="113E224D">
      <w:pPr>
        <w:spacing w:line="400" w:lineRule="exact"/>
        <w:ind w:firstLine="420" w:firstLineChars="200"/>
        <w:rPr>
          <w:rFonts w:hint="eastAsia" w:ascii="宋体" w:hAnsi="宋体" w:eastAsia="宋体" w:cs="宋体"/>
          <w:color w:val="000000" w:themeColor="text1"/>
          <w:szCs w:val="21"/>
          <w:highlight w:val="none"/>
          <w:lang w:eastAsia="zh-CN"/>
          <w14:textFill>
            <w14:solidFill>
              <w14:schemeClr w14:val="tx1"/>
            </w14:solidFill>
          </w14:textFill>
        </w:rPr>
      </w:pPr>
      <w:bookmarkStart w:id="434" w:name="OLE_LINK7"/>
      <w:r>
        <w:rPr>
          <w:rFonts w:hint="eastAsia" w:ascii="宋体" w:hAnsi="宋体" w:cs="宋体"/>
          <w:color w:val="000000" w:themeColor="text1"/>
          <w:szCs w:val="21"/>
          <w:highlight w:val="none"/>
          <w14:textFill>
            <w14:solidFill>
              <w14:schemeClr w14:val="tx1"/>
            </w14:solidFill>
          </w14:textFill>
        </w:rPr>
        <w:t>★</w:t>
      </w:r>
      <w:bookmarkEnd w:id="434"/>
      <w:r>
        <w:rPr>
          <w:rFonts w:hint="eastAsia" w:ascii="宋体" w:hAnsi="宋体" w:cs="宋体"/>
          <w:color w:val="000000" w:themeColor="text1"/>
          <w:szCs w:val="21"/>
          <w:highlight w:val="none"/>
          <w14:textFill>
            <w14:solidFill>
              <w14:schemeClr w14:val="tx1"/>
            </w14:solidFill>
          </w14:textFill>
        </w:rPr>
        <w:t>2.符合标准：GB/T 4633-2014《煤中氟的测定方法》。</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提供相关证明材料</w:t>
      </w:r>
      <w:r>
        <w:rPr>
          <w:rFonts w:hint="eastAsia" w:ascii="宋体" w:hAnsi="宋体" w:cs="宋体"/>
          <w:color w:val="000000" w:themeColor="text1"/>
          <w:szCs w:val="21"/>
          <w:highlight w:val="none"/>
          <w:lang w:eastAsia="zh-CN"/>
          <w14:textFill>
            <w14:solidFill>
              <w14:schemeClr w14:val="tx1"/>
            </w14:solidFill>
          </w14:textFill>
        </w:rPr>
        <w:t>）</w:t>
      </w:r>
    </w:p>
    <w:p w14:paraId="2062D303">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3.技术参数：</w:t>
      </w:r>
    </w:p>
    <w:p w14:paraId="39722E19">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★3.1测试范围：氟含量：（10-2000）μg/g；</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提供相关证明材料</w:t>
      </w:r>
      <w:r>
        <w:rPr>
          <w:rFonts w:hint="eastAsia" w:ascii="宋体" w:hAnsi="宋体" w:cs="宋体"/>
          <w:color w:val="000000" w:themeColor="text1"/>
          <w:szCs w:val="21"/>
          <w:highlight w:val="none"/>
          <w:lang w:eastAsia="zh-CN"/>
          <w14:textFill>
            <w14:solidFill>
              <w14:schemeClr w14:val="tx1"/>
            </w14:solidFill>
          </w14:textFill>
        </w:rPr>
        <w:t>）</w:t>
      </w:r>
    </w:p>
    <w:p w14:paraId="256B1C56">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▲3.2测试精密度（重复性）：</w:t>
      </w:r>
    </w:p>
    <w:p w14:paraId="7222DAD0">
      <w:pPr>
        <w:spacing w:line="400" w:lineRule="exact"/>
        <w:ind w:firstLine="420" w:firstLineChars="200"/>
        <w:rPr>
          <w:rFonts w:ascii="宋体" w:hAnsi="宋体" w:cs="宋体"/>
          <w:color w:val="000000" w:themeColor="text1"/>
          <w:szCs w:val="21"/>
          <w:highlight w:val="none"/>
          <w14:textFill>
            <w14:solidFill>
              <w14:schemeClr w14:val="tx1"/>
            </w14:solidFill>
          </w14:textFill>
        </w:rPr>
      </w:pPr>
      <w:bookmarkStart w:id="435" w:name="OLE_LINK6"/>
      <w:bookmarkStart w:id="436" w:name="OLE_LINK5"/>
      <w:r>
        <w:rPr>
          <w:rFonts w:hint="eastAsia" w:ascii="宋体" w:hAnsi="宋体" w:cs="宋体"/>
          <w:color w:val="000000" w:themeColor="text1"/>
          <w:szCs w:val="21"/>
          <w:highlight w:val="none"/>
          <w14:textFill>
            <w14:solidFill>
              <w14:schemeClr w14:val="tx1"/>
            </w14:solidFill>
          </w14:textFill>
        </w:rPr>
        <w:t>氟含量范围</w:t>
      </w:r>
      <w:bookmarkEnd w:id="435"/>
      <w:bookmarkEnd w:id="436"/>
      <w:r>
        <w:rPr>
          <w:rFonts w:hint="eastAsia" w:ascii="宋体" w:hAnsi="宋体" w:cs="宋体"/>
          <w:color w:val="000000" w:themeColor="text1"/>
          <w:szCs w:val="21"/>
          <w:highlight w:val="none"/>
          <w14:textFill>
            <w14:solidFill>
              <w14:schemeClr w14:val="tx1"/>
            </w14:solidFill>
          </w14:textFill>
        </w:rPr>
        <w:t>F</w:t>
      </w:r>
      <w:r>
        <w:rPr>
          <w:rFonts w:hint="eastAsia" w:ascii="宋体" w:hAnsi="宋体" w:cs="宋体"/>
          <w:color w:val="000000" w:themeColor="text1"/>
          <w:szCs w:val="21"/>
          <w:highlight w:val="none"/>
          <w:vertAlign w:val="subscript"/>
          <w14:textFill>
            <w14:solidFill>
              <w14:schemeClr w14:val="tx1"/>
            </w14:solidFill>
          </w14:textFill>
        </w:rPr>
        <w:t>ad</w:t>
      </w:r>
      <w:r>
        <w:rPr>
          <w:rFonts w:hint="eastAsia" w:ascii="宋体" w:hAnsi="宋体" w:cs="宋体"/>
          <w:color w:val="000000" w:themeColor="text1"/>
          <w:szCs w:val="21"/>
          <w:highlight w:val="none"/>
          <w14:textFill>
            <w14:solidFill>
              <w14:schemeClr w14:val="tx1"/>
            </w14:solidFill>
          </w14:textFill>
        </w:rPr>
        <w:t>：≤150μg/g时，重复性：≤15μg/g ；</w:t>
      </w:r>
    </w:p>
    <w:p w14:paraId="44F02284">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氟含量范围F</w:t>
      </w:r>
      <w:r>
        <w:rPr>
          <w:rFonts w:hint="eastAsia" w:ascii="宋体" w:hAnsi="宋体" w:cs="宋体"/>
          <w:color w:val="000000" w:themeColor="text1"/>
          <w:szCs w:val="21"/>
          <w:highlight w:val="none"/>
          <w:vertAlign w:val="subscript"/>
          <w14:textFill>
            <w14:solidFill>
              <w14:schemeClr w14:val="tx1"/>
            </w14:solidFill>
          </w14:textFill>
        </w:rPr>
        <w:t>ad</w:t>
      </w:r>
      <w:r>
        <w:rPr>
          <w:rFonts w:hint="eastAsia" w:ascii="宋体" w:hAnsi="宋体" w:cs="宋体"/>
          <w:color w:val="000000" w:themeColor="text1"/>
          <w:szCs w:val="21"/>
          <w:highlight w:val="none"/>
          <w14:textFill>
            <w14:solidFill>
              <w14:schemeClr w14:val="tx1"/>
            </w14:solidFill>
          </w14:textFill>
        </w:rPr>
        <w:t>：&gt;150μg/g时，重复性：≤10%；</w:t>
      </w:r>
    </w:p>
    <w:p w14:paraId="1C7605B5">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3.3一个样品的灼烧裂解、自动分析时间：≤35min；</w:t>
      </w:r>
    </w:p>
    <w:p w14:paraId="727A065C">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3.4配置自动进样器；</w:t>
      </w:r>
    </w:p>
    <w:p w14:paraId="2566A893">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3.5工作炉温：≥1100℃，控温精度：±5℃，最大功率：≤4kW；</w:t>
      </w:r>
    </w:p>
    <w:p w14:paraId="030E461F">
      <w:pPr>
        <w:spacing w:line="400" w:lineRule="exact"/>
        <w:ind w:firstLine="420" w:firstLineChars="200"/>
        <w:rPr>
          <w:rFonts w:ascii="宋体" w:hAnsi="宋体" w:cs="宋体"/>
          <w:color w:val="000000" w:themeColor="text1"/>
          <w:szCs w:val="21"/>
          <w:highlight w:val="none"/>
          <w14:textFill>
            <w14:solidFill>
              <w14:schemeClr w14:val="tx1"/>
            </w14:solidFill>
          </w14:textFill>
        </w:rPr>
      </w:pPr>
      <w:bookmarkStart w:id="437" w:name="OLE_LINK8"/>
      <w:bookmarkStart w:id="438" w:name="OLE_LINK9"/>
      <w:r>
        <w:rPr>
          <w:rFonts w:hint="eastAsia" w:ascii="宋体" w:hAnsi="宋体" w:cs="宋体"/>
          <w:color w:val="000000" w:themeColor="text1"/>
          <w:szCs w:val="21"/>
          <w:highlight w:val="none"/>
          <w14:textFill>
            <w14:solidFill>
              <w14:schemeClr w14:val="tx1"/>
            </w14:solidFill>
          </w14:textFill>
        </w:rPr>
        <w:t>▲</w:t>
      </w:r>
      <w:bookmarkEnd w:id="437"/>
      <w:bookmarkEnd w:id="438"/>
      <w:r>
        <w:rPr>
          <w:rFonts w:hint="eastAsia" w:ascii="宋体" w:hAnsi="宋体" w:cs="宋体"/>
          <w:color w:val="000000" w:themeColor="text1"/>
          <w:szCs w:val="21"/>
          <w:highlight w:val="none"/>
          <w14:textFill>
            <w14:solidFill>
              <w14:schemeClr w14:val="tx1"/>
            </w14:solidFill>
          </w14:textFill>
        </w:rPr>
        <w:t>3.6样品进样、分析、结果计算完全自动化，放置样品后整个测试过程真正实现无人值守；电极参数自动标定</w:t>
      </w:r>
      <w:r>
        <w:rPr>
          <w:rFonts w:hint="eastAsia" w:ascii="宋体" w:hAnsi="宋体" w:cs="宋体"/>
          <w:color w:val="000000" w:themeColor="text1"/>
          <w:spacing w:val="-4"/>
          <w:szCs w:val="21"/>
          <w:highlight w:val="none"/>
          <w14:textFill>
            <w14:solidFill>
              <w14:schemeClr w14:val="tx1"/>
            </w14:solidFill>
          </w14:textFill>
        </w:rPr>
        <w:t>；</w:t>
      </w:r>
    </w:p>
    <w:p w14:paraId="48FE58EA">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3.7 软件界面全中文提示，有自动存储、处理试验数据功能；具有超温、断偶、反偶等报警和保护功能</w:t>
      </w:r>
      <w:r>
        <w:rPr>
          <w:rFonts w:hint="eastAsia" w:ascii="宋体" w:hAnsi="宋体" w:cs="宋体"/>
          <w:color w:val="000000" w:themeColor="text1"/>
          <w:spacing w:val="-4"/>
          <w:szCs w:val="21"/>
          <w:highlight w:val="none"/>
          <w14:textFill>
            <w14:solidFill>
              <w14:schemeClr w14:val="tx1"/>
            </w14:solidFill>
          </w14:textFill>
        </w:rPr>
        <w:t>；</w:t>
      </w:r>
    </w:p>
    <w:p w14:paraId="56694D51">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▲3.8具有缺水保护和溢水保护功能；</w:t>
      </w:r>
    </w:p>
    <w:p w14:paraId="67444FB6">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3.9配置循环水冷凝系统。</w:t>
      </w:r>
    </w:p>
    <w:p w14:paraId="1565B25D">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★4.配置清单：</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提供相关证明材料</w:t>
      </w:r>
      <w:r>
        <w:rPr>
          <w:rFonts w:hint="eastAsia" w:ascii="宋体" w:hAnsi="宋体" w:cs="宋体"/>
          <w:color w:val="000000" w:themeColor="text1"/>
          <w:szCs w:val="21"/>
          <w:highlight w:val="none"/>
          <w:lang w:eastAsia="zh-CN"/>
          <w14:textFill>
            <w14:solidFill>
              <w14:schemeClr w14:val="tx1"/>
            </w14:solidFill>
          </w14:textFill>
        </w:rPr>
        <w:t>）</w:t>
      </w:r>
    </w:p>
    <w:tbl>
      <w:tblPr>
        <w:tblStyle w:val="6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0"/>
        <w:gridCol w:w="7592"/>
        <w:gridCol w:w="919"/>
      </w:tblGrid>
      <w:tr w14:paraId="6FF9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vAlign w:val="center"/>
          </w:tcPr>
          <w:p w14:paraId="366DC239">
            <w:pPr>
              <w:pStyle w:val="1459"/>
              <w:spacing w:line="560" w:lineRule="exact"/>
              <w:jc w:val="center"/>
              <w:rPr>
                <w:rFonts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6882" w:type="dxa"/>
            <w:vAlign w:val="center"/>
          </w:tcPr>
          <w:p w14:paraId="67B35DE8">
            <w:pPr>
              <w:pStyle w:val="1459"/>
              <w:spacing w:line="560" w:lineRule="exact"/>
              <w:jc w:val="center"/>
              <w:rPr>
                <w:rFonts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配置清单</w:t>
            </w:r>
          </w:p>
        </w:tc>
        <w:tc>
          <w:tcPr>
            <w:tcW w:w="833" w:type="dxa"/>
            <w:vAlign w:val="center"/>
          </w:tcPr>
          <w:p w14:paraId="59CC6CEF">
            <w:pPr>
              <w:pStyle w:val="1459"/>
              <w:spacing w:line="560" w:lineRule="exact"/>
              <w:jc w:val="center"/>
              <w:rPr>
                <w:rFonts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数量</w:t>
            </w:r>
          </w:p>
        </w:tc>
      </w:tr>
      <w:tr w14:paraId="74F67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7" w:type="dxa"/>
            <w:vAlign w:val="center"/>
          </w:tcPr>
          <w:p w14:paraId="5E9755B3">
            <w:pPr>
              <w:pStyle w:val="1460"/>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w:t>
            </w:r>
          </w:p>
        </w:tc>
        <w:tc>
          <w:tcPr>
            <w:tcW w:w="6882" w:type="dxa"/>
            <w:tcBorders>
              <w:top w:val="single" w:color="auto" w:sz="4" w:space="0"/>
              <w:left w:val="single" w:color="auto" w:sz="4" w:space="0"/>
              <w:right w:val="single" w:color="auto" w:sz="4" w:space="0"/>
            </w:tcBorders>
            <w:vAlign w:val="center"/>
          </w:tcPr>
          <w:p w14:paraId="32A48B16">
            <w:pPr>
              <w:pStyle w:val="1461"/>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自动测氟仪</w:t>
            </w:r>
          </w:p>
        </w:tc>
        <w:tc>
          <w:tcPr>
            <w:tcW w:w="833" w:type="dxa"/>
            <w:vAlign w:val="center"/>
          </w:tcPr>
          <w:p w14:paraId="4DC816A3">
            <w:pPr>
              <w:pStyle w:val="1462"/>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1台</w:t>
            </w:r>
          </w:p>
        </w:tc>
      </w:tr>
      <w:tr w14:paraId="1F26C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7" w:type="dxa"/>
            <w:vAlign w:val="center"/>
          </w:tcPr>
          <w:p w14:paraId="2CDDCB79">
            <w:pPr>
              <w:pStyle w:val="1463"/>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w:t>
            </w:r>
          </w:p>
        </w:tc>
        <w:tc>
          <w:tcPr>
            <w:tcW w:w="6882" w:type="dxa"/>
            <w:tcBorders>
              <w:top w:val="single" w:color="auto" w:sz="4" w:space="0"/>
              <w:left w:val="single" w:color="auto" w:sz="4" w:space="0"/>
              <w:right w:val="single" w:color="auto" w:sz="4" w:space="0"/>
            </w:tcBorders>
            <w:vAlign w:val="center"/>
          </w:tcPr>
          <w:p w14:paraId="24B83364">
            <w:pPr>
              <w:pStyle w:val="1461"/>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仪器控制工作站（含电脑、打印机）</w:t>
            </w:r>
          </w:p>
        </w:tc>
        <w:tc>
          <w:tcPr>
            <w:tcW w:w="833" w:type="dxa"/>
            <w:vAlign w:val="center"/>
          </w:tcPr>
          <w:p w14:paraId="05BA3B51">
            <w:pPr>
              <w:pStyle w:val="1464"/>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1套</w:t>
            </w:r>
          </w:p>
        </w:tc>
      </w:tr>
      <w:tr w14:paraId="178C2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7" w:type="dxa"/>
            <w:vAlign w:val="center"/>
          </w:tcPr>
          <w:p w14:paraId="6F318513">
            <w:pPr>
              <w:pStyle w:val="1465"/>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w:t>
            </w:r>
          </w:p>
        </w:tc>
        <w:tc>
          <w:tcPr>
            <w:tcW w:w="6882" w:type="dxa"/>
            <w:tcBorders>
              <w:top w:val="single" w:color="auto" w:sz="4" w:space="0"/>
              <w:left w:val="single" w:color="auto" w:sz="4" w:space="0"/>
              <w:bottom w:val="single" w:color="auto" w:sz="4" w:space="0"/>
              <w:right w:val="single" w:color="auto" w:sz="4" w:space="0"/>
            </w:tcBorders>
            <w:vAlign w:val="center"/>
          </w:tcPr>
          <w:p w14:paraId="7F360F24">
            <w:pPr>
              <w:widowControl/>
              <w:jc w:val="center"/>
              <w:rPr>
                <w:rFonts w:ascii="宋体" w:hAnsi="宋体" w:cs="宋体"/>
                <w:color w:val="000000" w:themeColor="text1"/>
                <w:szCs w:val="21"/>
                <w:highlight w:val="none"/>
                <w14:textFill>
                  <w14:solidFill>
                    <w14:schemeClr w14:val="tx1"/>
                  </w14:solidFill>
                </w14:textFill>
              </w:rPr>
            </w:pPr>
            <w:bookmarkStart w:id="439" w:name="OLE_LINK13"/>
            <w:bookmarkStart w:id="440" w:name="OLE_LINK12"/>
            <w:r>
              <w:rPr>
                <w:rFonts w:hint="eastAsia" w:ascii="宋体" w:hAnsi="宋体" w:cs="宋体"/>
                <w:color w:val="000000" w:themeColor="text1"/>
                <w:szCs w:val="21"/>
                <w:highlight w:val="none"/>
                <w14:textFill>
                  <w14:solidFill>
                    <w14:schemeClr w14:val="tx1"/>
                  </w14:solidFill>
                </w14:textFill>
              </w:rPr>
              <w:t>配套耗材</w:t>
            </w:r>
            <w:bookmarkEnd w:id="439"/>
            <w:bookmarkEnd w:id="440"/>
            <w:r>
              <w:rPr>
                <w:rFonts w:hint="eastAsia" w:ascii="宋体" w:hAnsi="宋体" w:cs="宋体"/>
                <w:color w:val="000000" w:themeColor="text1"/>
                <w:szCs w:val="21"/>
                <w:highlight w:val="none"/>
                <w14:textFill>
                  <w14:solidFill>
                    <w14:schemeClr w14:val="tx1"/>
                  </w14:solidFill>
                </w14:textFill>
              </w:rPr>
              <w:t>（高温炉石英管4根、石英管2根、蛇形冷凝管2根、分析杯2个、收集杯2个、瓷舟50个、托舟20个、坩埚转移盘2个、石英舟2个、氟标煤2瓶、参比电极1根、氟离子选择电极2根、减压阀1个）</w:t>
            </w:r>
          </w:p>
        </w:tc>
        <w:tc>
          <w:tcPr>
            <w:tcW w:w="833" w:type="dxa"/>
            <w:vAlign w:val="center"/>
          </w:tcPr>
          <w:p w14:paraId="4A099BE9">
            <w:pPr>
              <w:pStyle w:val="1466"/>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1套</w:t>
            </w:r>
          </w:p>
        </w:tc>
      </w:tr>
      <w:tr w14:paraId="7DC49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7" w:type="dxa"/>
            <w:vAlign w:val="center"/>
          </w:tcPr>
          <w:p w14:paraId="73A73E40">
            <w:pPr>
              <w:pStyle w:val="1465"/>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w:t>
            </w:r>
          </w:p>
        </w:tc>
        <w:tc>
          <w:tcPr>
            <w:tcW w:w="6882" w:type="dxa"/>
            <w:tcBorders>
              <w:top w:val="single" w:color="auto" w:sz="4" w:space="0"/>
              <w:left w:val="single" w:color="auto" w:sz="4" w:space="0"/>
              <w:right w:val="single" w:color="auto" w:sz="4" w:space="0"/>
            </w:tcBorders>
            <w:vAlign w:val="center"/>
          </w:tcPr>
          <w:p w14:paraId="1C3ED8CB">
            <w:pPr>
              <w:spacing w:line="56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冷却循环水机</w:t>
            </w:r>
          </w:p>
        </w:tc>
        <w:tc>
          <w:tcPr>
            <w:tcW w:w="833" w:type="dxa"/>
            <w:vAlign w:val="center"/>
          </w:tcPr>
          <w:p w14:paraId="1A951203">
            <w:pPr>
              <w:pStyle w:val="1466"/>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1台</w:t>
            </w:r>
          </w:p>
        </w:tc>
      </w:tr>
    </w:tbl>
    <w:p w14:paraId="7A0A7571">
      <w:pPr>
        <w:spacing w:line="360" w:lineRule="auto"/>
        <w:outlineLvl w:val="0"/>
        <w:rPr>
          <w:rFonts w:hint="eastAsia" w:ascii="宋体" w:hAnsi="宋体" w:cs="宋体"/>
          <w:b/>
          <w:color w:val="000000" w:themeColor="text1"/>
          <w:szCs w:val="21"/>
          <w:highlight w:val="none"/>
          <w14:textFill>
            <w14:solidFill>
              <w14:schemeClr w14:val="tx1"/>
            </w14:solidFill>
          </w14:textFill>
        </w:rPr>
      </w:pPr>
    </w:p>
    <w:p w14:paraId="22DACB0E">
      <w:pP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（二）自动测氯仪技术参数</w:t>
      </w:r>
    </w:p>
    <w:p w14:paraId="574BBFD5">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1.适用范围：适用于煤炭等固体物质的氯含量测定。</w:t>
      </w:r>
    </w:p>
    <w:p w14:paraId="02EA01F1">
      <w:pPr>
        <w:spacing w:line="400" w:lineRule="exact"/>
        <w:ind w:firstLine="420" w:firstLineChars="200"/>
        <w:rPr>
          <w:rFonts w:ascii="宋体" w:hAnsi="宋体" w:cs="宋体"/>
          <w:color w:val="000000" w:themeColor="text1"/>
          <w:szCs w:val="21"/>
          <w:highlight w:val="none"/>
          <w14:textFill>
            <w14:solidFill>
              <w14:schemeClr w14:val="tx1"/>
            </w14:solidFill>
          </w14:textFill>
        </w:rPr>
      </w:pPr>
      <w:bookmarkStart w:id="441" w:name="OLE_LINK11"/>
      <w:bookmarkStart w:id="442" w:name="OLE_LINK10"/>
      <w:r>
        <w:rPr>
          <w:rFonts w:hint="eastAsia" w:ascii="宋体" w:hAnsi="宋体" w:cs="宋体"/>
          <w:color w:val="000000" w:themeColor="text1"/>
          <w:szCs w:val="21"/>
          <w:highlight w:val="none"/>
          <w14:textFill>
            <w14:solidFill>
              <w14:schemeClr w14:val="tx1"/>
            </w14:solidFill>
          </w14:textFill>
        </w:rPr>
        <w:t>★</w:t>
      </w:r>
      <w:bookmarkEnd w:id="441"/>
      <w:bookmarkEnd w:id="442"/>
      <w:r>
        <w:rPr>
          <w:rFonts w:hint="eastAsia" w:ascii="宋体" w:hAnsi="宋体" w:cs="宋体"/>
          <w:color w:val="000000" w:themeColor="text1"/>
          <w:szCs w:val="21"/>
          <w:highlight w:val="none"/>
          <w14:textFill>
            <w14:solidFill>
              <w14:schemeClr w14:val="tx1"/>
            </w14:solidFill>
          </w14:textFill>
        </w:rPr>
        <w:t>2.符合标准：GB/T 3558-2014《煤中氯的测定方法》。</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提供相关证明材料</w:t>
      </w:r>
      <w:r>
        <w:rPr>
          <w:rFonts w:hint="eastAsia" w:ascii="宋体" w:hAnsi="宋体" w:cs="宋体"/>
          <w:color w:val="000000" w:themeColor="text1"/>
          <w:szCs w:val="21"/>
          <w:highlight w:val="none"/>
          <w:lang w:eastAsia="zh-CN"/>
          <w14:textFill>
            <w14:solidFill>
              <w14:schemeClr w14:val="tx1"/>
            </w14:solidFill>
          </w14:textFill>
        </w:rPr>
        <w:t>）</w:t>
      </w:r>
    </w:p>
    <w:p w14:paraId="6E0B683A">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3.技术参数：</w:t>
      </w:r>
    </w:p>
    <w:p w14:paraId="19449742">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★3.1测试范围：氯（0.003-0.4%）</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提供相关证明材料</w:t>
      </w:r>
      <w:r>
        <w:rPr>
          <w:rFonts w:hint="eastAsia" w:ascii="宋体" w:hAnsi="宋体" w:cs="宋体"/>
          <w:color w:val="000000" w:themeColor="text1"/>
          <w:szCs w:val="21"/>
          <w:highlight w:val="none"/>
          <w:lang w:eastAsia="zh-CN"/>
          <w14:textFill>
            <w14:solidFill>
              <w14:schemeClr w14:val="tx1"/>
            </w14:solidFill>
          </w14:textFill>
        </w:rPr>
        <w:t>）</w:t>
      </w:r>
    </w:p>
    <w:p w14:paraId="230D5A79">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▲3.2测试精密度（重复性）：Cl</w:t>
      </w:r>
      <w:r>
        <w:rPr>
          <w:rFonts w:hint="eastAsia" w:ascii="宋体" w:hAnsi="宋体" w:cs="宋体"/>
          <w:color w:val="000000" w:themeColor="text1"/>
          <w:szCs w:val="21"/>
          <w:highlight w:val="none"/>
          <w:vertAlign w:val="subscript"/>
          <w14:textFill>
            <w14:solidFill>
              <w14:schemeClr w14:val="tx1"/>
            </w14:solidFill>
          </w14:textFill>
        </w:rPr>
        <w:t>ad</w:t>
      </w:r>
      <w:r>
        <w:rPr>
          <w:rFonts w:hint="eastAsia" w:ascii="宋体" w:hAnsi="宋体" w:cs="宋体"/>
          <w:color w:val="000000" w:themeColor="text1"/>
          <w:szCs w:val="21"/>
          <w:highlight w:val="none"/>
          <w14:textFill>
            <w14:solidFill>
              <w14:schemeClr w14:val="tx1"/>
            </w14:solidFill>
          </w14:textFill>
        </w:rPr>
        <w:t>≤0.01%</w:t>
      </w:r>
    </w:p>
    <w:p w14:paraId="626232EA">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3.3一个样品的灼烧裂解、自动分析时间：≤35min；</w:t>
      </w:r>
    </w:p>
    <w:p w14:paraId="38F34EC1">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3.4配置自动进样器；</w:t>
      </w:r>
    </w:p>
    <w:p w14:paraId="65076870">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3.5工作炉温：1100℃，控温精度：±5℃，最大功率：≤4kW；</w:t>
      </w:r>
    </w:p>
    <w:p w14:paraId="0B8E1BBE">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▲3.6样品进样、分析、结果计算完全自动化，放置样品后整个测试过程真正实现无人值守；电极参数自动标定</w:t>
      </w:r>
      <w:r>
        <w:rPr>
          <w:rFonts w:hint="eastAsia" w:ascii="宋体" w:hAnsi="宋体" w:cs="宋体"/>
          <w:color w:val="000000" w:themeColor="text1"/>
          <w:spacing w:val="-4"/>
          <w:szCs w:val="21"/>
          <w:highlight w:val="none"/>
          <w14:textFill>
            <w14:solidFill>
              <w14:schemeClr w14:val="tx1"/>
            </w14:solidFill>
          </w14:textFill>
        </w:rPr>
        <w:t>；</w:t>
      </w:r>
    </w:p>
    <w:p w14:paraId="2D2467A5">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3.7 软件界面全中文提示，有自动存储、处理试验数据功能；具有超温、断偶、反偶等报警和保护功能</w:t>
      </w:r>
      <w:r>
        <w:rPr>
          <w:rFonts w:hint="eastAsia" w:ascii="宋体" w:hAnsi="宋体" w:cs="宋体"/>
          <w:color w:val="000000" w:themeColor="text1"/>
          <w:spacing w:val="-4"/>
          <w:szCs w:val="21"/>
          <w:highlight w:val="none"/>
          <w14:textFill>
            <w14:solidFill>
              <w14:schemeClr w14:val="tx1"/>
            </w14:solidFill>
          </w14:textFill>
        </w:rPr>
        <w:t>；</w:t>
      </w:r>
    </w:p>
    <w:p w14:paraId="311F4429">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bookmarkStart w:id="443" w:name="OLE_LINK3"/>
      <w:bookmarkStart w:id="444" w:name="OLE_LINK4"/>
      <w:r>
        <w:rPr>
          <w:rFonts w:hint="eastAsia" w:ascii="宋体" w:hAnsi="宋体" w:cs="宋体"/>
          <w:color w:val="000000" w:themeColor="text1"/>
          <w:szCs w:val="21"/>
          <w:highlight w:val="none"/>
          <w14:textFill>
            <w14:solidFill>
              <w14:schemeClr w14:val="tx1"/>
            </w14:solidFill>
          </w14:textFill>
        </w:rPr>
        <w:t>8具有缺水保护和溢水保护功能</w:t>
      </w:r>
      <w:bookmarkEnd w:id="443"/>
      <w:bookmarkEnd w:id="444"/>
      <w:r>
        <w:rPr>
          <w:rFonts w:hint="eastAsia" w:ascii="宋体" w:hAnsi="宋体" w:cs="宋体"/>
          <w:color w:val="000000" w:themeColor="text1"/>
          <w:szCs w:val="21"/>
          <w:highlight w:val="none"/>
          <w14:textFill>
            <w14:solidFill>
              <w14:schemeClr w14:val="tx1"/>
            </w14:solidFill>
          </w14:textFill>
        </w:rPr>
        <w:t>；</w:t>
      </w:r>
    </w:p>
    <w:p w14:paraId="7FF93DCD">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3.9配置循环水冷凝系统。</w:t>
      </w:r>
    </w:p>
    <w:p w14:paraId="73F1CEB7">
      <w:pPr>
        <w:spacing w:line="400" w:lineRule="exact"/>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★4.配置清单：</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提供相关证明材料</w:t>
      </w:r>
      <w:r>
        <w:rPr>
          <w:rFonts w:hint="eastAsia" w:ascii="宋体" w:hAnsi="宋体" w:cs="宋体"/>
          <w:color w:val="000000" w:themeColor="text1"/>
          <w:szCs w:val="21"/>
          <w:highlight w:val="none"/>
          <w:lang w:eastAsia="zh-CN"/>
          <w14:textFill>
            <w14:solidFill>
              <w14:schemeClr w14:val="tx1"/>
            </w14:solidFill>
          </w14:textFill>
        </w:rPr>
        <w:t>）</w:t>
      </w:r>
    </w:p>
    <w:tbl>
      <w:tblPr>
        <w:tblStyle w:val="6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0"/>
        <w:gridCol w:w="7592"/>
        <w:gridCol w:w="919"/>
      </w:tblGrid>
      <w:tr w14:paraId="0CD2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vAlign w:val="center"/>
          </w:tcPr>
          <w:p w14:paraId="1AF018E5">
            <w:pPr>
              <w:pStyle w:val="1459"/>
              <w:spacing w:line="560" w:lineRule="exact"/>
              <w:jc w:val="center"/>
              <w:rPr>
                <w:rFonts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6882" w:type="dxa"/>
            <w:vAlign w:val="center"/>
          </w:tcPr>
          <w:p w14:paraId="44E98127">
            <w:pPr>
              <w:pStyle w:val="1459"/>
              <w:spacing w:line="560" w:lineRule="exact"/>
              <w:jc w:val="center"/>
              <w:rPr>
                <w:rFonts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配置清单</w:t>
            </w:r>
          </w:p>
        </w:tc>
        <w:tc>
          <w:tcPr>
            <w:tcW w:w="833" w:type="dxa"/>
            <w:vAlign w:val="center"/>
          </w:tcPr>
          <w:p w14:paraId="310A987B">
            <w:pPr>
              <w:pStyle w:val="1459"/>
              <w:spacing w:line="560" w:lineRule="exact"/>
              <w:jc w:val="center"/>
              <w:rPr>
                <w:rFonts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数量</w:t>
            </w:r>
          </w:p>
        </w:tc>
      </w:tr>
      <w:tr w14:paraId="5125D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7" w:type="dxa"/>
            <w:vAlign w:val="center"/>
          </w:tcPr>
          <w:p w14:paraId="094102B4">
            <w:pPr>
              <w:pStyle w:val="1460"/>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w:t>
            </w:r>
          </w:p>
        </w:tc>
        <w:tc>
          <w:tcPr>
            <w:tcW w:w="6882" w:type="dxa"/>
            <w:tcBorders>
              <w:top w:val="single" w:color="auto" w:sz="4" w:space="0"/>
              <w:left w:val="single" w:color="auto" w:sz="4" w:space="0"/>
              <w:right w:val="single" w:color="auto" w:sz="4" w:space="0"/>
            </w:tcBorders>
            <w:vAlign w:val="center"/>
          </w:tcPr>
          <w:p w14:paraId="0877B9E2">
            <w:pPr>
              <w:pStyle w:val="1461"/>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自动测氯仪</w:t>
            </w:r>
          </w:p>
        </w:tc>
        <w:tc>
          <w:tcPr>
            <w:tcW w:w="833" w:type="dxa"/>
            <w:vAlign w:val="center"/>
          </w:tcPr>
          <w:p w14:paraId="37F59DC8">
            <w:pPr>
              <w:pStyle w:val="1462"/>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1台</w:t>
            </w:r>
          </w:p>
        </w:tc>
      </w:tr>
      <w:tr w14:paraId="0DB2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7" w:type="dxa"/>
            <w:vAlign w:val="center"/>
          </w:tcPr>
          <w:p w14:paraId="0C76D25C">
            <w:pPr>
              <w:pStyle w:val="1463"/>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w:t>
            </w:r>
          </w:p>
        </w:tc>
        <w:tc>
          <w:tcPr>
            <w:tcW w:w="6882" w:type="dxa"/>
            <w:tcBorders>
              <w:top w:val="single" w:color="auto" w:sz="4" w:space="0"/>
              <w:left w:val="single" w:color="auto" w:sz="4" w:space="0"/>
              <w:right w:val="single" w:color="auto" w:sz="4" w:space="0"/>
            </w:tcBorders>
            <w:vAlign w:val="center"/>
          </w:tcPr>
          <w:p w14:paraId="6A6FA19A">
            <w:pPr>
              <w:pStyle w:val="1461"/>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仪器控制工作站（</w:t>
            </w:r>
            <w:bookmarkStart w:id="445" w:name="OLE_LINK2"/>
            <w:bookmarkStart w:id="446" w:name="OLE_LINK1"/>
            <w:r>
              <w:rPr>
                <w:rFonts w:hint="eastAsia" w:ascii="宋体" w:hAnsi="宋体" w:cs="宋体"/>
                <w:color w:val="000000" w:themeColor="text1"/>
                <w:sz w:val="21"/>
                <w:szCs w:val="21"/>
                <w:highlight w:val="none"/>
                <w14:textFill>
                  <w14:solidFill>
                    <w14:schemeClr w14:val="tx1"/>
                  </w14:solidFill>
                </w14:textFill>
              </w:rPr>
              <w:t>含电脑、打印机</w:t>
            </w:r>
            <w:bookmarkEnd w:id="445"/>
            <w:bookmarkEnd w:id="446"/>
            <w:r>
              <w:rPr>
                <w:rFonts w:hint="eastAsia" w:ascii="宋体" w:hAnsi="宋体" w:cs="宋体"/>
                <w:color w:val="000000" w:themeColor="text1"/>
                <w:sz w:val="21"/>
                <w:szCs w:val="21"/>
                <w:highlight w:val="none"/>
                <w14:textFill>
                  <w14:solidFill>
                    <w14:schemeClr w14:val="tx1"/>
                  </w14:solidFill>
                </w14:textFill>
              </w:rPr>
              <w:t>）</w:t>
            </w:r>
          </w:p>
        </w:tc>
        <w:tc>
          <w:tcPr>
            <w:tcW w:w="833" w:type="dxa"/>
            <w:vAlign w:val="center"/>
          </w:tcPr>
          <w:p w14:paraId="6793292B">
            <w:pPr>
              <w:pStyle w:val="1464"/>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1套</w:t>
            </w:r>
          </w:p>
        </w:tc>
      </w:tr>
      <w:tr w14:paraId="52CC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7" w:type="dxa"/>
            <w:vAlign w:val="center"/>
          </w:tcPr>
          <w:p w14:paraId="2F2CAA6F">
            <w:pPr>
              <w:pStyle w:val="1465"/>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w:t>
            </w:r>
          </w:p>
        </w:tc>
        <w:tc>
          <w:tcPr>
            <w:tcW w:w="6882" w:type="dxa"/>
            <w:tcBorders>
              <w:top w:val="single" w:color="auto" w:sz="4" w:space="0"/>
              <w:left w:val="single" w:color="auto" w:sz="4" w:space="0"/>
              <w:bottom w:val="single" w:color="auto" w:sz="4" w:space="0"/>
              <w:right w:val="single" w:color="auto" w:sz="4" w:space="0"/>
            </w:tcBorders>
            <w:vAlign w:val="center"/>
          </w:tcPr>
          <w:p w14:paraId="50AC0831">
            <w:pPr>
              <w:widowControl/>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配套耗材（高温炉石英管4根、石英管2根、蛇形冷凝管2根、分析杯2个、收集杯2个、瓷舟50个、托舟20个、坩埚转移盘2个、石英舟2个、氯标煤2瓶、银离子电极2根、参比电极1根、减压阀1个）</w:t>
            </w:r>
          </w:p>
        </w:tc>
        <w:tc>
          <w:tcPr>
            <w:tcW w:w="833" w:type="dxa"/>
            <w:vAlign w:val="center"/>
          </w:tcPr>
          <w:p w14:paraId="1C5CB00E">
            <w:pPr>
              <w:pStyle w:val="1466"/>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1套</w:t>
            </w:r>
          </w:p>
        </w:tc>
      </w:tr>
      <w:tr w14:paraId="3FB9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07" w:type="dxa"/>
            <w:vAlign w:val="center"/>
          </w:tcPr>
          <w:p w14:paraId="7D4D2B1E">
            <w:pPr>
              <w:pStyle w:val="1465"/>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4</w:t>
            </w:r>
          </w:p>
        </w:tc>
        <w:tc>
          <w:tcPr>
            <w:tcW w:w="6882" w:type="dxa"/>
            <w:tcBorders>
              <w:top w:val="single" w:color="auto" w:sz="4" w:space="0"/>
              <w:left w:val="single" w:color="auto" w:sz="4" w:space="0"/>
              <w:right w:val="single" w:color="auto" w:sz="4" w:space="0"/>
            </w:tcBorders>
            <w:vAlign w:val="center"/>
          </w:tcPr>
          <w:p w14:paraId="1DBC0AB1">
            <w:pPr>
              <w:spacing w:line="56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冷却循环水机</w:t>
            </w:r>
          </w:p>
        </w:tc>
        <w:tc>
          <w:tcPr>
            <w:tcW w:w="833" w:type="dxa"/>
            <w:vAlign w:val="center"/>
          </w:tcPr>
          <w:p w14:paraId="2B2C5764">
            <w:pPr>
              <w:pStyle w:val="1466"/>
              <w:adjustRightInd w:val="0"/>
              <w:snapToGrid w:val="0"/>
              <w:spacing w:line="360" w:lineRule="auto"/>
              <w:jc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1台</w:t>
            </w:r>
          </w:p>
        </w:tc>
      </w:tr>
    </w:tbl>
    <w:p w14:paraId="29F10102">
      <w:pPr>
        <w:pStyle w:val="31"/>
        <w:spacing w:line="560" w:lineRule="exact"/>
        <w:ind w:firstLine="420" w:firstLineChars="200"/>
        <w:jc w:val="left"/>
        <w:rPr>
          <w:rFonts w:ascii="宋体" w:hAnsi="宋体" w:cs="宋体"/>
          <w:color w:val="000000" w:themeColor="text1"/>
          <w:sz w:val="21"/>
          <w:szCs w:val="21"/>
          <w:highlight w:val="none"/>
          <w14:textFill>
            <w14:solidFill>
              <w14:schemeClr w14:val="tx1"/>
            </w14:solidFill>
          </w14:textFill>
        </w:rPr>
      </w:pPr>
    </w:p>
    <w:p w14:paraId="6E297ED7">
      <w:pPr>
        <w:pStyle w:val="31"/>
        <w:spacing w:line="560" w:lineRule="exact"/>
        <w:jc w:val="left"/>
        <w:rPr>
          <w:rFonts w:ascii="宋体" w:hAnsi="宋体" w:cs="宋体"/>
          <w:color w:val="000000" w:themeColor="text1"/>
          <w:sz w:val="21"/>
          <w:szCs w:val="21"/>
          <w:highlight w:val="none"/>
          <w14:textFill>
            <w14:solidFill>
              <w14:schemeClr w14:val="tx1"/>
            </w14:solidFill>
          </w14:textFill>
        </w:rPr>
      </w:pPr>
    </w:p>
    <w:p w14:paraId="7A8DB8C9">
      <w:pPr>
        <w:pStyle w:val="5"/>
        <w:rPr>
          <w:b/>
          <w:color w:val="000000" w:themeColor="text1"/>
          <w:sz w:val="30"/>
          <w:szCs w:val="30"/>
          <w:highlight w:val="none"/>
          <w14:textFill>
            <w14:solidFill>
              <w14:schemeClr w14:val="tx1"/>
            </w14:solidFill>
          </w14:textFill>
        </w:rPr>
      </w:pPr>
    </w:p>
    <w:p w14:paraId="4DFAD9C1">
      <w:pPr>
        <w:pStyle w:val="5"/>
        <w:rPr>
          <w:b/>
          <w:color w:val="000000" w:themeColor="text1"/>
          <w:sz w:val="30"/>
          <w:szCs w:val="30"/>
          <w:highlight w:val="none"/>
          <w14:textFill>
            <w14:solidFill>
              <w14:schemeClr w14:val="tx1"/>
            </w14:solidFill>
          </w14:textFill>
        </w:rPr>
      </w:pPr>
    </w:p>
    <w:bookmarkEnd w:id="420"/>
    <w:p w14:paraId="2B4071C3">
      <w:pPr>
        <w:pStyle w:val="546"/>
        <w:tabs>
          <w:tab w:val="left" w:pos="284"/>
          <w:tab w:val="left" w:pos="567"/>
          <w:tab w:val="left" w:pos="1276"/>
        </w:tabs>
        <w:spacing w:line="360" w:lineRule="auto"/>
        <w:jc w:val="center"/>
        <w:outlineLvl w:val="0"/>
        <w:rPr>
          <w:rFonts w:ascii="宋体"/>
          <w:b/>
          <w:color w:val="000000" w:themeColor="text1"/>
          <w:kern w:val="0"/>
          <w:sz w:val="30"/>
          <w:szCs w:val="30"/>
          <w:highlight w:val="none"/>
          <w14:textFill>
            <w14:solidFill>
              <w14:schemeClr w14:val="tx1"/>
            </w14:solidFill>
          </w14:textFill>
        </w:rPr>
      </w:pPr>
      <w:bookmarkStart w:id="447" w:name="_Toc101545315"/>
      <w:r>
        <w:rPr>
          <w:rFonts w:hint="eastAsia" w:ascii="宋体"/>
          <w:b/>
          <w:color w:val="000000" w:themeColor="text1"/>
          <w:kern w:val="0"/>
          <w:sz w:val="30"/>
          <w:szCs w:val="30"/>
          <w:highlight w:val="none"/>
          <w14:textFill>
            <w14:solidFill>
              <w14:schemeClr w14:val="tx1"/>
            </w14:solidFill>
          </w14:textFill>
        </w:rPr>
        <w:br w:type="page"/>
      </w:r>
      <w:bookmarkStart w:id="448" w:name="_Toc21512"/>
      <w:r>
        <w:rPr>
          <w:rFonts w:hint="eastAsia" w:ascii="宋体"/>
          <w:b/>
          <w:color w:val="000000" w:themeColor="text1"/>
          <w:kern w:val="0"/>
          <w:sz w:val="30"/>
          <w:szCs w:val="30"/>
          <w:highlight w:val="none"/>
          <w14:textFill>
            <w14:solidFill>
              <w14:schemeClr w14:val="tx1"/>
            </w14:solidFill>
          </w14:textFill>
        </w:rPr>
        <w:t>第五部分 评分标准</w:t>
      </w:r>
      <w:bookmarkEnd w:id="447"/>
      <w:bookmarkEnd w:id="448"/>
    </w:p>
    <w:p w14:paraId="33D849C8">
      <w:pPr>
        <w:pStyle w:val="31"/>
        <w:spacing w:line="480" w:lineRule="exact"/>
        <w:ind w:firstLine="422" w:firstLineChars="200"/>
        <w:rPr>
          <w:rFonts w:ascii="宋体"/>
          <w:b/>
          <w:color w:val="000000" w:themeColor="text1"/>
          <w:sz w:val="21"/>
          <w:szCs w:val="21"/>
          <w:highlight w:val="none"/>
          <w14:textFill>
            <w14:solidFill>
              <w14:schemeClr w14:val="tx1"/>
            </w14:solidFill>
          </w14:textFill>
        </w:rPr>
      </w:pPr>
      <w:bookmarkStart w:id="449" w:name="_Toc52021538"/>
      <w:bookmarkStart w:id="450" w:name="_Toc56353011"/>
      <w:bookmarkStart w:id="451" w:name="_Toc52027926"/>
      <w:bookmarkStart w:id="452" w:name="_Toc51756491"/>
      <w:bookmarkStart w:id="453" w:name="_Toc51939456"/>
      <w:r>
        <w:rPr>
          <w:rFonts w:hint="eastAsia" w:ascii="宋体"/>
          <w:b/>
          <w:color w:val="000000" w:themeColor="text1"/>
          <w:sz w:val="21"/>
          <w:szCs w:val="21"/>
          <w:highlight w:val="none"/>
          <w14:textFill>
            <w14:solidFill>
              <w14:schemeClr w14:val="tx1"/>
            </w14:solidFill>
          </w14:textFill>
        </w:rPr>
        <w:t>一、本项目采用综合评分法进行评标。</w:t>
      </w:r>
    </w:p>
    <w:p w14:paraId="602E31F7">
      <w:pPr>
        <w:pStyle w:val="31"/>
        <w:spacing w:line="480" w:lineRule="exact"/>
        <w:ind w:firstLine="420" w:firstLineChars="200"/>
        <w:rPr>
          <w:rFonts w:ascii="宋体"/>
          <w:color w:val="000000" w:themeColor="text1"/>
          <w:sz w:val="21"/>
          <w:szCs w:val="21"/>
          <w:highlight w:val="none"/>
          <w14:textFill>
            <w14:solidFill>
              <w14:schemeClr w14:val="tx1"/>
            </w14:solidFill>
          </w14:textFill>
        </w:rPr>
      </w:pPr>
      <w:r>
        <w:rPr>
          <w:rFonts w:hint="eastAsia" w:ascii="宋体"/>
          <w:color w:val="000000" w:themeColor="text1"/>
          <w:sz w:val="21"/>
          <w:szCs w:val="21"/>
          <w:highlight w:val="none"/>
          <w14:textFill>
            <w14:solidFill>
              <w14:schemeClr w14:val="tx1"/>
            </w14:solidFill>
          </w14:textFill>
        </w:rPr>
        <w:t>磋商小组按照采购文件确定的评标标准和评标方法对报价文件进行评审和比较，首先是对报价文件进行初审，初审的内容详见《响应文件初步审查表》及“对报价文件的初审”， 对未能通过初审的报价文件作废标处理。</w:t>
      </w:r>
    </w:p>
    <w:p w14:paraId="2617C674">
      <w:pPr>
        <w:pStyle w:val="48"/>
        <w:outlineLvl w:val="9"/>
        <w:rPr>
          <w:color w:val="000000" w:themeColor="text1"/>
          <w:highlight w:val="none"/>
          <w14:textFill>
            <w14:solidFill>
              <w14:schemeClr w14:val="tx1"/>
            </w14:solidFill>
          </w14:textFill>
        </w:rPr>
      </w:pPr>
      <w:bookmarkStart w:id="454" w:name="_Toc65085874"/>
      <w:bookmarkStart w:id="455" w:name="_Toc36225211"/>
      <w:bookmarkStart w:id="456" w:name="_Toc70064616"/>
      <w:bookmarkStart w:id="457" w:name="_Toc27530"/>
      <w:r>
        <w:rPr>
          <w:rFonts w:hint="eastAsia"/>
          <w:color w:val="000000" w:themeColor="text1"/>
          <w:highlight w:val="none"/>
          <w14:textFill>
            <w14:solidFill>
              <w14:schemeClr w14:val="tx1"/>
            </w14:solidFill>
          </w14:textFill>
        </w:rPr>
        <w:t>《响应文件初步审查表》</w:t>
      </w:r>
      <w:bookmarkEnd w:id="454"/>
      <w:bookmarkEnd w:id="455"/>
      <w:bookmarkEnd w:id="456"/>
      <w:bookmarkEnd w:id="457"/>
    </w:p>
    <w:tbl>
      <w:tblPr>
        <w:tblStyle w:val="61"/>
        <w:tblW w:w="9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1992"/>
        <w:gridCol w:w="6581"/>
      </w:tblGrid>
      <w:tr w14:paraId="5C43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3088" w:type="dxa"/>
            <w:gridSpan w:val="2"/>
            <w:vAlign w:val="center"/>
          </w:tcPr>
          <w:p w14:paraId="52AE0825">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6581" w:type="dxa"/>
            <w:vAlign w:val="center"/>
          </w:tcPr>
          <w:p w14:paraId="7482295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r>
      <w:tr w14:paraId="29658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6" w:type="dxa"/>
            <w:vMerge w:val="restart"/>
            <w:vAlign w:val="center"/>
          </w:tcPr>
          <w:p w14:paraId="71E83EA6">
            <w:pPr>
              <w:tabs>
                <w:tab w:val="left" w:pos="480"/>
              </w:tabs>
              <w:ind w:left="480" w:hanging="48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资格性检</w:t>
            </w:r>
          </w:p>
          <w:p w14:paraId="0F711C8C">
            <w:pPr>
              <w:tabs>
                <w:tab w:val="left" w:pos="480"/>
              </w:tabs>
              <w:ind w:left="480" w:hanging="480"/>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查</w:t>
            </w:r>
          </w:p>
        </w:tc>
        <w:tc>
          <w:tcPr>
            <w:tcW w:w="1992" w:type="dxa"/>
            <w:vMerge w:val="restart"/>
            <w:vAlign w:val="center"/>
          </w:tcPr>
          <w:p w14:paraId="46932F49">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投标人要求</w:t>
            </w:r>
          </w:p>
        </w:tc>
        <w:tc>
          <w:tcPr>
            <w:tcW w:w="6581" w:type="dxa"/>
            <w:vAlign w:val="center"/>
          </w:tcPr>
          <w:p w14:paraId="1A9525B1">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投标人应具备《中华人民共和国政府采购法》第二十二条规定的条件</w:t>
            </w:r>
          </w:p>
        </w:tc>
      </w:tr>
      <w:tr w14:paraId="7CE3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6" w:type="dxa"/>
            <w:vMerge w:val="continue"/>
            <w:vAlign w:val="center"/>
          </w:tcPr>
          <w:p w14:paraId="686A980A">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992" w:type="dxa"/>
            <w:vMerge w:val="continue"/>
            <w:vAlign w:val="center"/>
          </w:tcPr>
          <w:p w14:paraId="6C7025CA">
            <w:pPr>
              <w:tabs>
                <w:tab w:val="left" w:pos="146"/>
              </w:tabs>
              <w:rPr>
                <w:rFonts w:ascii="宋体" w:hAnsi="宋体"/>
                <w:color w:val="000000" w:themeColor="text1"/>
                <w:szCs w:val="21"/>
                <w:highlight w:val="none"/>
                <w14:textFill>
                  <w14:solidFill>
                    <w14:schemeClr w14:val="tx1"/>
                  </w14:solidFill>
                </w14:textFill>
              </w:rPr>
            </w:pPr>
          </w:p>
        </w:tc>
        <w:tc>
          <w:tcPr>
            <w:tcW w:w="6581" w:type="dxa"/>
            <w:vAlign w:val="center"/>
          </w:tcPr>
          <w:p w14:paraId="44FEE59A">
            <w:pPr>
              <w:tabs>
                <w:tab w:val="left" w:pos="0"/>
              </w:tabs>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为采购项目提供整体设计、规范编制或者项目管理、监理、检测等服务的供应商，不得再参加该采购项目的其他采购活动；（提供《承诺函》承诺）</w:t>
            </w:r>
          </w:p>
        </w:tc>
      </w:tr>
      <w:tr w14:paraId="589E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096" w:type="dxa"/>
            <w:vMerge w:val="continue"/>
            <w:vAlign w:val="center"/>
          </w:tcPr>
          <w:p w14:paraId="6D63B22C">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992" w:type="dxa"/>
            <w:vMerge w:val="continue"/>
            <w:vAlign w:val="center"/>
          </w:tcPr>
          <w:p w14:paraId="642EEDD5">
            <w:pPr>
              <w:tabs>
                <w:tab w:val="left" w:pos="146"/>
              </w:tabs>
              <w:rPr>
                <w:rFonts w:ascii="宋体" w:hAnsi="宋体"/>
                <w:color w:val="000000" w:themeColor="text1"/>
                <w:szCs w:val="21"/>
                <w:highlight w:val="none"/>
                <w14:textFill>
                  <w14:solidFill>
                    <w14:schemeClr w14:val="tx1"/>
                  </w14:solidFill>
                </w14:textFill>
              </w:rPr>
            </w:pPr>
          </w:p>
        </w:tc>
        <w:tc>
          <w:tcPr>
            <w:tcW w:w="6581" w:type="dxa"/>
            <w:vAlign w:val="center"/>
          </w:tcPr>
          <w:p w14:paraId="790D7497">
            <w:pPr>
              <w:tabs>
                <w:tab w:val="left" w:pos="0"/>
              </w:tabs>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单位负责人为同一人或者存在直接控股、管理关系的不同供应商，不得参加同一合同项下的政府采购活动；（提供《承诺函》承诺）</w:t>
            </w:r>
          </w:p>
        </w:tc>
      </w:tr>
      <w:tr w14:paraId="501D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5" w:hRule="atLeast"/>
          <w:jc w:val="center"/>
        </w:trPr>
        <w:tc>
          <w:tcPr>
            <w:tcW w:w="1096" w:type="dxa"/>
            <w:vMerge w:val="continue"/>
            <w:vAlign w:val="center"/>
          </w:tcPr>
          <w:p w14:paraId="583CD139">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992" w:type="dxa"/>
            <w:vMerge w:val="continue"/>
            <w:vAlign w:val="center"/>
          </w:tcPr>
          <w:p w14:paraId="4D749154">
            <w:pPr>
              <w:tabs>
                <w:tab w:val="left" w:pos="146"/>
              </w:tabs>
              <w:ind w:left="146"/>
              <w:rPr>
                <w:rFonts w:ascii="宋体" w:hAnsi="宋体"/>
                <w:color w:val="000000" w:themeColor="text1"/>
                <w:szCs w:val="21"/>
                <w:highlight w:val="none"/>
                <w14:textFill>
                  <w14:solidFill>
                    <w14:schemeClr w14:val="tx1"/>
                  </w14:solidFill>
                </w14:textFill>
              </w:rPr>
            </w:pPr>
          </w:p>
        </w:tc>
        <w:tc>
          <w:tcPr>
            <w:tcW w:w="6581" w:type="dxa"/>
            <w:vAlign w:val="center"/>
          </w:tcPr>
          <w:p w14:paraId="5265C128">
            <w:pPr>
              <w:tabs>
                <w:tab w:val="left" w:pos="0"/>
              </w:tabs>
              <w:rPr>
                <w:rFonts w:ascii="宋体" w:hAnsi="宋体"/>
                <w:color w:val="000000" w:themeColor="text1"/>
                <w:spacing w:val="-6"/>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7BCB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1096" w:type="dxa"/>
            <w:vMerge w:val="continue"/>
            <w:vAlign w:val="center"/>
          </w:tcPr>
          <w:p w14:paraId="6FD2B6C7">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992" w:type="dxa"/>
            <w:vMerge w:val="continue"/>
            <w:vAlign w:val="center"/>
          </w:tcPr>
          <w:p w14:paraId="273BF415">
            <w:pPr>
              <w:tabs>
                <w:tab w:val="left" w:pos="146"/>
              </w:tabs>
              <w:ind w:left="146"/>
              <w:rPr>
                <w:rFonts w:ascii="宋体" w:hAnsi="宋体"/>
                <w:color w:val="000000" w:themeColor="text1"/>
                <w:szCs w:val="21"/>
                <w:highlight w:val="none"/>
                <w14:textFill>
                  <w14:solidFill>
                    <w14:schemeClr w14:val="tx1"/>
                  </w14:solidFill>
                </w14:textFill>
              </w:rPr>
            </w:pPr>
          </w:p>
        </w:tc>
        <w:tc>
          <w:tcPr>
            <w:tcW w:w="6581" w:type="dxa"/>
            <w:vAlign w:val="center"/>
          </w:tcPr>
          <w:p w14:paraId="1BC240F0">
            <w:pPr>
              <w:tabs>
                <w:tab w:val="left" w:pos="0"/>
              </w:tabs>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落实政府采购政策需满足的资格要求：本项目整体专门面向中小企业采购。（本项目所属行业：</w:t>
            </w:r>
            <w:r>
              <w:rPr>
                <w:rFonts w:hint="eastAsia" w:ascii="宋体" w:hAnsi="宋体"/>
                <w:color w:val="000000" w:themeColor="text1"/>
                <w:highlight w:val="none"/>
                <w:lang w:val="en-US" w:eastAsia="zh-CN"/>
                <w14:textFill>
                  <w14:solidFill>
                    <w14:schemeClr w14:val="tx1"/>
                  </w14:solidFill>
                </w14:textFill>
              </w:rPr>
              <w:t>工业</w:t>
            </w:r>
            <w:r>
              <w:rPr>
                <w:rFonts w:hint="eastAsia" w:ascii="宋体" w:hAnsi="宋体"/>
                <w:color w:val="000000" w:themeColor="text1"/>
                <w:highlight w:val="none"/>
                <w14:textFill>
                  <w14:solidFill>
                    <w14:schemeClr w14:val="tx1"/>
                  </w14:solidFill>
                </w14:textFill>
              </w:rPr>
              <w:t>）</w:t>
            </w:r>
          </w:p>
        </w:tc>
      </w:tr>
      <w:tr w14:paraId="0BD86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096" w:type="dxa"/>
            <w:vMerge w:val="restart"/>
            <w:vAlign w:val="center"/>
          </w:tcPr>
          <w:p w14:paraId="161C1D3E">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符合性审</w:t>
            </w:r>
          </w:p>
          <w:p w14:paraId="775B106D">
            <w:pPr>
              <w:tabs>
                <w:tab w:val="left" w:pos="480"/>
              </w:tabs>
              <w:ind w:left="480" w:hanging="480"/>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查</w:t>
            </w:r>
          </w:p>
        </w:tc>
        <w:tc>
          <w:tcPr>
            <w:tcW w:w="1992" w:type="dxa"/>
            <w:vAlign w:val="center"/>
          </w:tcPr>
          <w:p w14:paraId="5ABA04FB">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须满足带“★”号要求</w:t>
            </w:r>
          </w:p>
        </w:tc>
        <w:tc>
          <w:tcPr>
            <w:tcW w:w="6581" w:type="dxa"/>
            <w:vAlign w:val="center"/>
          </w:tcPr>
          <w:p w14:paraId="30C0B09A">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r>
      <w:tr w14:paraId="6F6BB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6" w:type="dxa"/>
            <w:vMerge w:val="continue"/>
            <w:vAlign w:val="center"/>
          </w:tcPr>
          <w:p w14:paraId="6CD5845C">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992" w:type="dxa"/>
            <w:shd w:val="clear" w:color="auto" w:fill="auto"/>
            <w:vAlign w:val="center"/>
          </w:tcPr>
          <w:p w14:paraId="6F0FF692">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交货期须满足要求</w:t>
            </w:r>
          </w:p>
        </w:tc>
        <w:tc>
          <w:tcPr>
            <w:tcW w:w="6581" w:type="dxa"/>
            <w:shd w:val="clear" w:color="auto" w:fill="auto"/>
            <w:vAlign w:val="center"/>
          </w:tcPr>
          <w:p w14:paraId="22653118">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r>
      <w:tr w14:paraId="1FF86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096" w:type="dxa"/>
            <w:vMerge w:val="continue"/>
          </w:tcPr>
          <w:p w14:paraId="62B65EA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992" w:type="dxa"/>
            <w:vAlign w:val="center"/>
          </w:tcPr>
          <w:p w14:paraId="4E972DED">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投标报价未超出报价上限</w:t>
            </w:r>
          </w:p>
        </w:tc>
        <w:tc>
          <w:tcPr>
            <w:tcW w:w="6581" w:type="dxa"/>
            <w:vAlign w:val="center"/>
          </w:tcPr>
          <w:p w14:paraId="770A582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r>
      <w:tr w14:paraId="7353A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96" w:type="dxa"/>
            <w:vMerge w:val="continue"/>
          </w:tcPr>
          <w:p w14:paraId="041522C0">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992" w:type="dxa"/>
            <w:vAlign w:val="center"/>
          </w:tcPr>
          <w:p w14:paraId="09D4FF84">
            <w:pPr>
              <w:tabs>
                <w:tab w:val="left" w:pos="146"/>
              </w:tabs>
              <w:rPr>
                <w:rFonts w:ascii="宋体" w:hAnsi="宋体"/>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异常低价审查</w:t>
            </w:r>
          </w:p>
        </w:tc>
        <w:tc>
          <w:tcPr>
            <w:tcW w:w="6581" w:type="dxa"/>
            <w:vAlign w:val="center"/>
          </w:tcPr>
          <w:p w14:paraId="33D837E6">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1）投标（响应）报价低于全部通过符合性审查供应商投标（响应）报价平均值×50%的，即投标（响应）报价&lt;全部通过符合性审查供应商投标（响应）报价平均值×50%。</w:t>
            </w:r>
            <w:r>
              <w:rPr>
                <w:rFonts w:hint="eastAsia" w:ascii="宋体" w:hAnsi="宋体"/>
                <w:color w:val="000000" w:themeColor="text1"/>
                <w:szCs w:val="21"/>
                <w:highlight w:val="none"/>
                <w14:textFill>
                  <w14:solidFill>
                    <w14:schemeClr w14:val="tx1"/>
                  </w14:solidFill>
                </w14:textFill>
              </w:rPr>
              <w:br w:type="textWrapping"/>
            </w:r>
            <w:r>
              <w:rPr>
                <w:rFonts w:hint="eastAsia" w:ascii="宋体" w:hAnsi="宋体"/>
                <w:color w:val="000000" w:themeColor="text1"/>
                <w:szCs w:val="21"/>
                <w:highlight w:val="none"/>
                <w14:textFill>
                  <w14:solidFill>
                    <w14:schemeClr w14:val="tx1"/>
                  </w14:solidFill>
                </w14:textFill>
              </w:rPr>
              <w:t>2）投标（响应）报价低于通过符合性审查且报价次低供应商投标（响应）报价×50%的，即投标（响应）报价&lt;通过符合性审查且报价次低供应商投标（响应）报价×50%。</w:t>
            </w:r>
            <w:r>
              <w:rPr>
                <w:rFonts w:hint="eastAsia" w:ascii="宋体" w:hAnsi="宋体"/>
                <w:color w:val="000000" w:themeColor="text1"/>
                <w:szCs w:val="21"/>
                <w:highlight w:val="none"/>
                <w14:textFill>
                  <w14:solidFill>
                    <w14:schemeClr w14:val="tx1"/>
                  </w14:solidFill>
                </w14:textFill>
              </w:rPr>
              <w:br w:type="textWrapping"/>
            </w:r>
            <w:r>
              <w:rPr>
                <w:rFonts w:hint="eastAsia" w:ascii="宋体" w:hAnsi="宋体"/>
                <w:color w:val="000000" w:themeColor="text1"/>
                <w:szCs w:val="21"/>
                <w:highlight w:val="none"/>
                <w14:textFill>
                  <w14:solidFill>
                    <w14:schemeClr w14:val="tx1"/>
                  </w14:solidFill>
                </w14:textFill>
              </w:rPr>
              <w:t>3）投标（响应）报价低于采购项目最高限价45%的，即投标（响应）报价&lt;采购项目最高限价×45%。</w:t>
            </w:r>
            <w:r>
              <w:rPr>
                <w:rFonts w:hint="eastAsia" w:ascii="宋体" w:hAnsi="宋体"/>
                <w:color w:val="000000" w:themeColor="text1"/>
                <w:szCs w:val="21"/>
                <w:highlight w:val="none"/>
                <w14:textFill>
                  <w14:solidFill>
                    <w14:schemeClr w14:val="tx1"/>
                  </w14:solidFill>
                </w14:textFill>
              </w:rPr>
              <w:br w:type="textWrapping"/>
            </w:r>
            <w:r>
              <w:rPr>
                <w:rFonts w:hint="eastAsia" w:ascii="宋体" w:hAnsi="宋体"/>
                <w:color w:val="000000" w:themeColor="text1"/>
                <w:szCs w:val="21"/>
                <w:highlight w:val="none"/>
                <w14:textFill>
                  <w14:solidFill>
                    <w14:schemeClr w14:val="tx1"/>
                  </w14:solidFill>
                </w14:textFill>
              </w:rPr>
              <w:t>4）其他评审委员会认为供应商报价过低，有可能影响产品质量或无法诚信履约的情形。</w:t>
            </w:r>
          </w:p>
        </w:tc>
      </w:tr>
      <w:tr w14:paraId="2BED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096" w:type="dxa"/>
            <w:vMerge w:val="continue"/>
          </w:tcPr>
          <w:p w14:paraId="0CFCB50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992" w:type="dxa"/>
            <w:vAlign w:val="center"/>
          </w:tcPr>
          <w:p w14:paraId="302769CC">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6581" w:type="dxa"/>
            <w:vAlign w:val="center"/>
          </w:tcPr>
          <w:p w14:paraId="65CC8BF7">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r>
      <w:tr w14:paraId="3E7F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096" w:type="dxa"/>
            <w:vMerge w:val="continue"/>
          </w:tcPr>
          <w:p w14:paraId="59B45D3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992" w:type="dxa"/>
            <w:vAlign w:val="center"/>
          </w:tcPr>
          <w:p w14:paraId="2B7C6FF3">
            <w:pPr>
              <w:tabs>
                <w:tab w:val="left" w:pos="146"/>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本项目不接受联合体参与磋商，不允许转包、分包。（提供《承诺函》承诺）</w:t>
            </w:r>
          </w:p>
        </w:tc>
        <w:tc>
          <w:tcPr>
            <w:tcW w:w="6581" w:type="dxa"/>
            <w:vAlign w:val="center"/>
          </w:tcPr>
          <w:p w14:paraId="46C675B8">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r>
      <w:tr w14:paraId="6B15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96" w:type="dxa"/>
            <w:vMerge w:val="continue"/>
          </w:tcPr>
          <w:p w14:paraId="5A61C0A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992" w:type="dxa"/>
            <w:vAlign w:val="center"/>
          </w:tcPr>
          <w:p w14:paraId="7DE9B9A0">
            <w:pPr>
              <w:tabs>
                <w:tab w:val="left" w:pos="146"/>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6581" w:type="dxa"/>
            <w:vAlign w:val="center"/>
          </w:tcPr>
          <w:p w14:paraId="7C8BDB73">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按投标资料清单中规定提供“必须提交”的文件资料</w:t>
            </w:r>
          </w:p>
        </w:tc>
      </w:tr>
      <w:tr w14:paraId="5DED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669" w:type="dxa"/>
            <w:gridSpan w:val="3"/>
          </w:tcPr>
          <w:p w14:paraId="5E978FF7">
            <w:pPr>
              <w:spacing w:line="360" w:lineRule="auto"/>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备注：</w:t>
            </w:r>
          </w:p>
          <w:p w14:paraId="3F788FB0">
            <w:pPr>
              <w:spacing w:line="360" w:lineRule="auto"/>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1、每一项目符合的打“ √ ”不符合的打“ × ”；出现一个“ × ”的结论为“不合格”</w:t>
            </w:r>
          </w:p>
          <w:p w14:paraId="62A01425">
            <w:pPr>
              <w:tabs>
                <w:tab w:val="left" w:pos="0"/>
              </w:tabs>
              <w:rPr>
                <w:rFonts w:ascii="宋体" w:hAns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2、“结论”一栏填写“合格”或“不合格”。三分之二以上的评委认为合格方为有效，否则视为不合格。</w:t>
            </w:r>
          </w:p>
        </w:tc>
      </w:tr>
    </w:tbl>
    <w:p w14:paraId="2632DEC2">
      <w:pPr>
        <w:rPr>
          <w:vanish/>
          <w:color w:val="000000" w:themeColor="text1"/>
          <w:highlight w:val="none"/>
          <w14:textFill>
            <w14:solidFill>
              <w14:schemeClr w14:val="tx1"/>
            </w14:solidFill>
          </w14:textFill>
        </w:rPr>
      </w:pPr>
    </w:p>
    <w:bookmarkEnd w:id="449"/>
    <w:bookmarkEnd w:id="450"/>
    <w:bookmarkEnd w:id="451"/>
    <w:bookmarkEnd w:id="452"/>
    <w:bookmarkEnd w:id="453"/>
    <w:p w14:paraId="2B80C8AB">
      <w:pPr>
        <w:pStyle w:val="31"/>
        <w:spacing w:line="480" w:lineRule="exact"/>
        <w:rPr>
          <w:rFonts w:ascii="宋体"/>
          <w:b/>
          <w:color w:val="000000" w:themeColor="text1"/>
          <w:sz w:val="21"/>
          <w:szCs w:val="21"/>
          <w:highlight w:val="none"/>
          <w14:textFill>
            <w14:solidFill>
              <w14:schemeClr w14:val="tx1"/>
            </w14:solidFill>
          </w14:textFill>
        </w:rPr>
      </w:pPr>
      <w:r>
        <w:rPr>
          <w:rFonts w:hint="eastAsia" w:ascii="宋体"/>
          <w:b/>
          <w:color w:val="000000" w:themeColor="text1"/>
          <w:sz w:val="21"/>
          <w:szCs w:val="21"/>
          <w:highlight w:val="none"/>
          <w14:textFill>
            <w14:solidFill>
              <w14:schemeClr w14:val="tx1"/>
            </w14:solidFill>
          </w14:textFill>
        </w:rPr>
        <w:t>二、具体评分</w:t>
      </w:r>
    </w:p>
    <w:p w14:paraId="01562E72">
      <w:pPr>
        <w:pStyle w:val="1328"/>
        <w:spacing w:line="360" w:lineRule="auto"/>
        <w:ind w:firstLine="420" w:firstLineChars="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（一）评定程序</w:t>
      </w:r>
    </w:p>
    <w:p w14:paraId="2BAD6AB7">
      <w:pPr>
        <w:pStyle w:val="1328"/>
        <w:spacing w:line="360" w:lineRule="auto"/>
        <w:ind w:firstLine="420" w:firstLineChars="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1、技术评定：由评审小组对每个报价供应商的技术指标响应进行审核和分析；对每个报价供应商的技术指标响应进行评分，将每一个评审小组成员的评分汇集，汇集后取其算术平均值，为该报价供应商的技术评定得分。</w:t>
      </w:r>
    </w:p>
    <w:p w14:paraId="48FEF5D5">
      <w:pPr>
        <w:pStyle w:val="1328"/>
        <w:spacing w:line="360" w:lineRule="auto"/>
        <w:ind w:firstLine="420" w:firstLineChars="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2、商务评定：由评审小组对每个报价供应商的商务指标响应进行审核和分析；对每个报价供应商的商务指标响应进行评分，将每一个评审小组成员的评分汇集，汇集后取其算术平均值，为该报价供应商的商务评定得分。</w:t>
      </w:r>
    </w:p>
    <w:p w14:paraId="59F90A36">
      <w:pPr>
        <w:pStyle w:val="1328"/>
        <w:spacing w:line="360" w:lineRule="auto"/>
        <w:ind w:firstLine="420" w:firstLineChars="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3、价格评定：</w:t>
      </w:r>
    </w:p>
    <w:p w14:paraId="15CBC9F8">
      <w:pPr>
        <w:pStyle w:val="1328"/>
        <w:spacing w:line="360" w:lineRule="auto"/>
        <w:ind w:firstLine="420" w:firstLineChars="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（1）价格核准：评审小组对有效报价供应商的详细报价进行复核，审查是否有计算上的错误或供货范围上的错误。对错误修正的原则如下：</w:t>
      </w:r>
    </w:p>
    <w:p w14:paraId="76968686">
      <w:pPr>
        <w:pStyle w:val="1328"/>
        <w:spacing w:line="360" w:lineRule="auto"/>
        <w:ind w:firstLine="420" w:firstLineChars="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a.如果用数字表示的金额和用文字表示的金额不一致，以文字表示的金额为准；</w:t>
      </w:r>
    </w:p>
    <w:p w14:paraId="0DCFE53B">
      <w:pPr>
        <w:pStyle w:val="1328"/>
        <w:spacing w:line="360" w:lineRule="auto"/>
        <w:ind w:firstLine="420" w:firstLineChars="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b.当单价和数量的乘积与总价不一致时，以单价为准，并修正总价，但单价金额小数点有明显错误的除外；</w:t>
      </w:r>
    </w:p>
    <w:p w14:paraId="2FFCAFC6">
      <w:pPr>
        <w:pStyle w:val="1328"/>
        <w:spacing w:line="360" w:lineRule="auto"/>
        <w:ind w:firstLine="420" w:firstLineChars="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c.当分项之和与总价不一致时，以单价为准，并修正总价。</w:t>
      </w:r>
    </w:p>
    <w:p w14:paraId="0E711063">
      <w:pPr>
        <w:pStyle w:val="1328"/>
        <w:spacing w:line="360" w:lineRule="auto"/>
        <w:ind w:firstLine="420" w:firstLineChars="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（2）价格扣除条件：</w:t>
      </w:r>
    </w:p>
    <w:p w14:paraId="1AB1490C">
      <w:pPr>
        <w:pStyle w:val="1328"/>
        <w:spacing w:line="360" w:lineRule="auto"/>
        <w:ind w:firstLine="420" w:firstLineChars="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a.根据有关规定，评审小组将修正后的入围报价供应商的响应报价进行价格扣除，价格扣除的原则如下：对小型和微型企业（监狱企业、残疾人福利单位视同小型、微型企业）产品在评审时对其响应价格给予 10%的价格扣除。</w:t>
      </w:r>
    </w:p>
    <w:p w14:paraId="7FD9C7BD">
      <w:pPr>
        <w:pStyle w:val="1328"/>
        <w:spacing w:line="360" w:lineRule="auto"/>
        <w:ind w:firstLine="420" w:firstLineChars="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b.由评审小组对每个报价供应商的价格扣除条件进行审核和分析；对每个报价供应商的价格扣除条件进行价格扣除。</w:t>
      </w:r>
    </w:p>
    <w:p w14:paraId="1FAB334E">
      <w:pPr>
        <w:pStyle w:val="1328"/>
        <w:spacing w:line="360" w:lineRule="auto"/>
        <w:ind w:firstLine="420" w:firstLineChars="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（3）价格评分：</w:t>
      </w:r>
    </w:p>
    <w:p w14:paraId="1DDF004A">
      <w:pPr>
        <w:pStyle w:val="1328"/>
        <w:spacing w:line="360" w:lineRule="auto"/>
        <w:ind w:firstLine="420" w:firstLineChars="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价格扣除后的价格评分：将评审小组进行价格扣除后的响应价格，取满足采购文件要求且价格扣除后的最低响应报价作为评标基准价，定评标基准价的价格评分为30分。其他报价供应商的价格分按照下列公式计算：</w:t>
      </w:r>
    </w:p>
    <w:p w14:paraId="56CAE0B8">
      <w:pPr>
        <w:pStyle w:val="1328"/>
        <w:spacing w:line="360" w:lineRule="auto"/>
        <w:ind w:firstLine="420" w:firstLineChars="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价格扣除后的响应报价得分＝（评标基准价/价格扣除后的响应报价）×30</w:t>
      </w:r>
    </w:p>
    <w:p w14:paraId="103A8114">
      <w:pPr>
        <w:pStyle w:val="1328"/>
        <w:spacing w:line="360" w:lineRule="auto"/>
        <w:ind w:firstLine="420" w:firstLineChars="200"/>
        <w:contextualSpacing/>
        <w:rPr>
          <w:rFonts w:hint="eastAsia"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价格评定得分＝价格扣除后的响应报价得分。</w:t>
      </w:r>
    </w:p>
    <w:p w14:paraId="16B84419">
      <w:pPr>
        <w:spacing w:line="360" w:lineRule="auto"/>
        <w:ind w:firstLine="210" w:firstLineChars="100"/>
        <w:contextualSpacing/>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（二）异常低价审查</w:t>
      </w:r>
    </w:p>
    <w:p w14:paraId="2D7EB08A">
      <w:pPr>
        <w:spacing w:line="360" w:lineRule="auto"/>
        <w:ind w:firstLine="420" w:firstLineChars="200"/>
        <w:contextualSpacing/>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异常低价审查。政府采购评审中出现采购文件明确的异常低价情形，评审小组应当启动异常低价投标（响应）审查程序。</w:t>
      </w:r>
    </w:p>
    <w:p w14:paraId="651A943F">
      <w:pPr>
        <w:spacing w:line="360" w:lineRule="auto"/>
        <w:ind w:firstLine="420" w:firstLineChars="200"/>
        <w:contextualSpacing/>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评审小组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14:paraId="32E7CB7B">
      <w:pPr>
        <w:spacing w:line="360" w:lineRule="auto"/>
        <w:ind w:firstLine="420" w:firstLineChars="200"/>
        <w:contextualSpacing/>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被启动异常低价审查的供应商，如果不提供书面说明、证明材料，或者提供的书面说明、证明材料不能证明其报价合理性的，应当将其作为无效投标（响应）处理。</w:t>
      </w:r>
    </w:p>
    <w:p w14:paraId="63334026">
      <w:pPr>
        <w:spacing w:line="360" w:lineRule="auto"/>
        <w:ind w:firstLine="420" w:firstLineChars="200"/>
        <w:contextualSpacing/>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通过异常低价审查的不足3家，不得进入详细评审。</w:t>
      </w:r>
    </w:p>
    <w:p w14:paraId="3AAF7B87">
      <w:pPr>
        <w:pStyle w:val="1328"/>
        <w:spacing w:line="360" w:lineRule="auto"/>
        <w:ind w:firstLine="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lang w:eastAsia="zh-CN"/>
          <w14:textFill>
            <w14:solidFill>
              <w14:schemeClr w14:val="tx1"/>
            </w14:solidFill>
          </w14:textFill>
        </w:rPr>
        <w:t>（</w:t>
      </w:r>
      <w:r>
        <w:rPr>
          <w:rFonts w:hint="eastAsia" w:ascii="宋体" w:hAnsi="Times New Roman"/>
          <w:color w:val="000000" w:themeColor="text1"/>
          <w:szCs w:val="21"/>
          <w:highlight w:val="none"/>
          <w:lang w:val="en-US" w:eastAsia="zh-CN"/>
          <w14:textFill>
            <w14:solidFill>
              <w14:schemeClr w14:val="tx1"/>
            </w14:solidFill>
          </w14:textFill>
        </w:rPr>
        <w:t>三</w:t>
      </w:r>
      <w:r>
        <w:rPr>
          <w:rFonts w:hint="eastAsia" w:ascii="宋体" w:hAnsi="Times New Roman"/>
          <w:color w:val="000000" w:themeColor="text1"/>
          <w:szCs w:val="21"/>
          <w:highlight w:val="none"/>
          <w:lang w:eastAsia="zh-CN"/>
          <w14:textFill>
            <w14:solidFill>
              <w14:schemeClr w14:val="tx1"/>
            </w14:solidFill>
          </w14:textFill>
        </w:rPr>
        <w:t>）</w:t>
      </w:r>
      <w:r>
        <w:rPr>
          <w:rFonts w:hint="eastAsia" w:ascii="宋体" w:hAnsi="Times New Roman"/>
          <w:color w:val="000000" w:themeColor="text1"/>
          <w:szCs w:val="21"/>
          <w:highlight w:val="none"/>
          <w14:textFill>
            <w14:solidFill>
              <w14:schemeClr w14:val="tx1"/>
            </w14:solidFill>
          </w14:textFill>
        </w:rPr>
        <w:t>综合得分的计算</w:t>
      </w:r>
    </w:p>
    <w:p w14:paraId="50A0D037">
      <w:pPr>
        <w:pStyle w:val="1328"/>
        <w:spacing w:line="360" w:lineRule="auto"/>
        <w:ind w:firstLine="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1、综合得分=商务评定得分+技术部分评定得分+价格评定得分；</w:t>
      </w:r>
    </w:p>
    <w:p w14:paraId="2A154502">
      <w:pPr>
        <w:pStyle w:val="1328"/>
        <w:spacing w:line="360" w:lineRule="auto"/>
        <w:ind w:firstLine="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2、在评标过程中所有计算结果均精确到小数点后两位，第三位小数四舍五入；</w:t>
      </w:r>
    </w:p>
    <w:p w14:paraId="63C01F5E">
      <w:pPr>
        <w:pStyle w:val="1328"/>
        <w:spacing w:line="360" w:lineRule="auto"/>
        <w:ind w:firstLine="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3、将综合得分从高到低排出名次，综合得分最高的第一名为第一中标候选供应商，第二名为第二中标候选供应商，以此类推。</w:t>
      </w:r>
    </w:p>
    <w:p w14:paraId="265C31A0">
      <w:pPr>
        <w:pStyle w:val="1328"/>
        <w:spacing w:line="360" w:lineRule="auto"/>
        <w:ind w:firstLine="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4、如果综合得分相同的，按响应报价由低到高顺序排列。综合得分和响应报价都相同的，按现场评分由高到低顺序排列。</w:t>
      </w:r>
    </w:p>
    <w:p w14:paraId="2F3B1D35">
      <w:pPr>
        <w:pStyle w:val="1328"/>
        <w:spacing w:line="360" w:lineRule="auto"/>
        <w:ind w:firstLine="200"/>
        <w:contextualSpacing/>
        <w:rPr>
          <w:rFonts w:ascii="宋体" w:hAnsi="Times New Roman"/>
          <w:color w:val="000000" w:themeColor="text1"/>
          <w:szCs w:val="21"/>
          <w:highlight w:val="none"/>
          <w14:textFill>
            <w14:solidFill>
              <w14:schemeClr w14:val="tx1"/>
            </w14:solidFill>
          </w14:textFill>
        </w:rPr>
      </w:pPr>
      <w:r>
        <w:rPr>
          <w:rFonts w:hint="eastAsia" w:ascii="宋体" w:hAnsi="Times New Roman"/>
          <w:color w:val="000000" w:themeColor="text1"/>
          <w:szCs w:val="21"/>
          <w:highlight w:val="none"/>
          <w14:textFill>
            <w14:solidFill>
              <w14:schemeClr w14:val="tx1"/>
            </w14:solidFill>
          </w14:textFill>
        </w:rPr>
        <w:t>（</w:t>
      </w:r>
      <w:r>
        <w:rPr>
          <w:rFonts w:hint="eastAsia" w:ascii="宋体" w:hAnsi="Times New Roman"/>
          <w:color w:val="000000" w:themeColor="text1"/>
          <w:szCs w:val="21"/>
          <w:highlight w:val="none"/>
          <w:lang w:val="en-US" w:eastAsia="zh-CN"/>
          <w14:textFill>
            <w14:solidFill>
              <w14:schemeClr w14:val="tx1"/>
            </w14:solidFill>
          </w14:textFill>
        </w:rPr>
        <w:t>四）</w:t>
      </w:r>
      <w:r>
        <w:rPr>
          <w:rFonts w:hint="eastAsia" w:ascii="宋体" w:hAnsi="Times New Roman"/>
          <w:color w:val="000000" w:themeColor="text1"/>
          <w:szCs w:val="21"/>
          <w:highlight w:val="none"/>
          <w14:textFill>
            <w14:solidFill>
              <w14:schemeClr w14:val="tx1"/>
            </w14:solidFill>
          </w14:textFill>
        </w:rPr>
        <w:t>替补机制：中标候选人的第2-3名（如有）为该项目替补供应商。报价供应商数量少于3个或者报价供应商须知前附表规定的人数的，采购人不得开标，应当重新采购。</w:t>
      </w:r>
    </w:p>
    <w:p w14:paraId="042C87A3">
      <w:pPr>
        <w:pStyle w:val="1328"/>
        <w:spacing w:line="360" w:lineRule="auto"/>
        <w:ind w:firstLine="200"/>
        <w:contextualSpacing/>
        <w:rPr>
          <w:rFonts w:ascii="宋体" w:hAnsi="Times New Roman"/>
          <w:color w:val="000000" w:themeColor="text1"/>
          <w:szCs w:val="21"/>
          <w:highlight w:val="none"/>
          <w14:textFill>
            <w14:solidFill>
              <w14:schemeClr w14:val="tx1"/>
            </w14:solidFill>
          </w14:textFill>
        </w:rPr>
      </w:pPr>
    </w:p>
    <w:tbl>
      <w:tblPr>
        <w:tblStyle w:val="61"/>
        <w:tblW w:w="97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1"/>
        <w:gridCol w:w="17"/>
        <w:gridCol w:w="5"/>
        <w:gridCol w:w="7593"/>
        <w:gridCol w:w="7"/>
        <w:gridCol w:w="709"/>
      </w:tblGrid>
      <w:tr w14:paraId="1B9CC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752" w:type="dxa"/>
            <w:gridSpan w:val="6"/>
            <w:shd w:val="clear" w:color="auto" w:fill="auto"/>
            <w:vAlign w:val="center"/>
          </w:tcPr>
          <w:p w14:paraId="1199BF87">
            <w:pPr>
              <w:spacing w:line="320" w:lineRule="exact"/>
              <w:ind w:left="439"/>
              <w:jc w:val="center"/>
              <w:rPr>
                <w:rFonts w:ascii="宋体" w:hAnsi="宋体" w:cs="宋体"/>
                <w:bCs/>
                <w:color w:val="000000" w:themeColor="text1"/>
                <w:szCs w:val="21"/>
                <w:highlight w:val="none"/>
                <w14:textFill>
                  <w14:solidFill>
                    <w14:schemeClr w14:val="tx1"/>
                  </w14:solidFill>
                </w14:textFill>
              </w:rPr>
            </w:pPr>
            <w:bookmarkStart w:id="458" w:name="_Hlt86827122"/>
            <w:bookmarkEnd w:id="458"/>
            <w:bookmarkStart w:id="459" w:name="_Hlt520356241"/>
            <w:bookmarkEnd w:id="459"/>
            <w:bookmarkStart w:id="460" w:name="_Toc35421488"/>
            <w:r>
              <w:rPr>
                <w:rFonts w:hint="eastAsia" w:ascii="宋体" w:hAnsi="宋体" w:cs="宋体"/>
                <w:color w:val="000000" w:themeColor="text1"/>
                <w:szCs w:val="21"/>
                <w:highlight w:val="none"/>
                <w14:textFill>
                  <w14:solidFill>
                    <w14:schemeClr w14:val="tx1"/>
                  </w14:solidFill>
                </w14:textFill>
              </w:rPr>
              <w:br w:type="page"/>
            </w:r>
            <w:bookmarkEnd w:id="460"/>
            <w:r>
              <w:rPr>
                <w:rFonts w:hint="eastAsia" w:ascii="宋体" w:hAnsi="宋体" w:cs="宋体"/>
                <w:color w:val="000000" w:themeColor="text1"/>
                <w:szCs w:val="21"/>
                <w:highlight w:val="none"/>
                <w14:textFill>
                  <w14:solidFill>
                    <w14:schemeClr w14:val="tx1"/>
                  </w14:solidFill>
                </w14:textFill>
              </w:rPr>
              <w:br w:type="page"/>
            </w:r>
            <w:r>
              <w:rPr>
                <w:rFonts w:hint="eastAsia" w:ascii="宋体" w:hAnsi="宋体" w:cs="宋体"/>
                <w:b/>
                <w:color w:val="000000" w:themeColor="text1"/>
                <w:kern w:val="0"/>
                <w:szCs w:val="21"/>
                <w:highlight w:val="none"/>
                <w14:textFill>
                  <w14:solidFill>
                    <w14:schemeClr w14:val="tx1"/>
                  </w14:solidFill>
                </w14:textFill>
              </w:rPr>
              <w:t>商务部分评分表</w:t>
            </w:r>
          </w:p>
        </w:tc>
      </w:tr>
      <w:tr w14:paraId="7ECD9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421" w:type="dxa"/>
            <w:shd w:val="clear" w:color="auto" w:fill="auto"/>
            <w:vAlign w:val="center"/>
          </w:tcPr>
          <w:p w14:paraId="02E9E713">
            <w:pPr>
              <w:widowControl/>
              <w:spacing w:line="320" w:lineRule="exact"/>
              <w:jc w:val="center"/>
              <w:rPr>
                <w:rFonts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评审内容</w:t>
            </w:r>
          </w:p>
        </w:tc>
        <w:tc>
          <w:tcPr>
            <w:tcW w:w="7615" w:type="dxa"/>
            <w:gridSpan w:val="3"/>
            <w:shd w:val="clear" w:color="auto" w:fill="auto"/>
            <w:vAlign w:val="center"/>
          </w:tcPr>
          <w:p w14:paraId="71F7F820">
            <w:pPr>
              <w:widowControl/>
              <w:spacing w:line="320" w:lineRule="exact"/>
              <w:jc w:val="center"/>
              <w:rPr>
                <w:rFonts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评审标准</w:t>
            </w:r>
          </w:p>
        </w:tc>
        <w:tc>
          <w:tcPr>
            <w:tcW w:w="716" w:type="dxa"/>
            <w:gridSpan w:val="2"/>
            <w:shd w:val="clear" w:color="auto" w:fill="auto"/>
            <w:vAlign w:val="center"/>
          </w:tcPr>
          <w:p w14:paraId="27D94FE1">
            <w:pPr>
              <w:widowControl/>
              <w:spacing w:line="320" w:lineRule="exact"/>
              <w:jc w:val="center"/>
              <w:rPr>
                <w:rFonts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分值</w:t>
            </w:r>
          </w:p>
        </w:tc>
      </w:tr>
      <w:tr w14:paraId="1D5A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1421" w:type="dxa"/>
            <w:shd w:val="clear" w:color="auto" w:fill="auto"/>
            <w:vAlign w:val="center"/>
          </w:tcPr>
          <w:p w14:paraId="78FB2E09">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同类业绩</w:t>
            </w:r>
          </w:p>
        </w:tc>
        <w:tc>
          <w:tcPr>
            <w:tcW w:w="7615" w:type="dxa"/>
            <w:gridSpan w:val="3"/>
            <w:shd w:val="clear" w:color="auto" w:fill="auto"/>
            <w:vAlign w:val="center"/>
          </w:tcPr>
          <w:p w14:paraId="355DD3F6">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响应供应商从2021年1月1日（以合同签订时间为准）以来，具备同类设备采购业绩，每一项有效业绩得1分，最高得5分。</w:t>
            </w:r>
          </w:p>
          <w:p w14:paraId="3F936C0A">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注：（以合同签订日为准）供应商必须提供项目合同关键页（包括但不限于含封面、首页、项目内容、合同金额、签字盖章）复印件加盖公章，未提供不得分。</w:t>
            </w:r>
          </w:p>
        </w:tc>
        <w:tc>
          <w:tcPr>
            <w:tcW w:w="716" w:type="dxa"/>
            <w:gridSpan w:val="2"/>
            <w:shd w:val="clear" w:color="auto" w:fill="auto"/>
            <w:vAlign w:val="center"/>
          </w:tcPr>
          <w:p w14:paraId="7028D631">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5分</w:t>
            </w:r>
          </w:p>
        </w:tc>
      </w:tr>
      <w:tr w14:paraId="77B3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jc w:val="center"/>
        </w:trPr>
        <w:tc>
          <w:tcPr>
            <w:tcW w:w="1421" w:type="dxa"/>
            <w:shd w:val="clear" w:color="auto" w:fill="auto"/>
            <w:vAlign w:val="center"/>
          </w:tcPr>
          <w:p w14:paraId="2C71BDA3">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用户评价</w:t>
            </w:r>
          </w:p>
        </w:tc>
        <w:tc>
          <w:tcPr>
            <w:tcW w:w="7615" w:type="dxa"/>
            <w:gridSpan w:val="3"/>
            <w:shd w:val="clear" w:color="auto" w:fill="auto"/>
            <w:vAlign w:val="center"/>
          </w:tcPr>
          <w:p w14:paraId="228AB137">
            <w:pPr>
              <w:spacing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响应供应商</w:t>
            </w:r>
            <w:r>
              <w:rPr>
                <w:rFonts w:hint="eastAsia" w:ascii="宋体" w:hAnsi="宋体" w:cs="宋体"/>
                <w:color w:val="000000" w:themeColor="text1"/>
                <w:szCs w:val="21"/>
                <w:highlight w:val="none"/>
                <w:lang w:val="en-US" w:eastAsia="zh-CN"/>
                <w14:textFill>
                  <w14:solidFill>
                    <w14:schemeClr w14:val="tx1"/>
                  </w14:solidFill>
                </w14:textFill>
              </w:rPr>
              <w:t>提供上述有效业绩</w:t>
            </w:r>
            <w:r>
              <w:rPr>
                <w:rFonts w:hint="eastAsia" w:ascii="宋体" w:hAnsi="宋体" w:cs="宋体"/>
                <w:color w:val="000000" w:themeColor="text1"/>
                <w:szCs w:val="21"/>
                <w:highlight w:val="none"/>
                <w14:textFill>
                  <w14:solidFill>
                    <w14:schemeClr w14:val="tx1"/>
                  </w14:solidFill>
                </w14:textFill>
              </w:rPr>
              <w:t>的用户评价材料，每提供一份得1分;满分5分。</w:t>
            </w:r>
          </w:p>
          <w:p w14:paraId="3C280DFF">
            <w:pPr>
              <w:spacing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注:(1)须提供用户评价材料复印件，评价材料必须达到90分或注明“满意”或“好评”或“优秀”等相关正面评价字眼;(2)评价材料必须与同类项目业绩相对应，否则不得分。</w:t>
            </w:r>
          </w:p>
        </w:tc>
        <w:tc>
          <w:tcPr>
            <w:tcW w:w="716" w:type="dxa"/>
            <w:gridSpan w:val="2"/>
            <w:shd w:val="clear" w:color="auto" w:fill="auto"/>
            <w:vAlign w:val="center"/>
          </w:tcPr>
          <w:p w14:paraId="43772D5B">
            <w:pPr>
              <w:pStyle w:val="31"/>
              <w:spacing w:line="320" w:lineRule="exact"/>
              <w:jc w:val="center"/>
              <w:rPr>
                <w:rFonts w:ascii="宋体" w:hAnsi="宋体" w:cs="宋体"/>
                <w:bCs/>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5分</w:t>
            </w:r>
          </w:p>
        </w:tc>
      </w:tr>
      <w:tr w14:paraId="5F7F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9" w:hRule="atLeast"/>
          <w:jc w:val="center"/>
        </w:trPr>
        <w:tc>
          <w:tcPr>
            <w:tcW w:w="1421" w:type="dxa"/>
            <w:shd w:val="clear" w:color="auto" w:fill="auto"/>
            <w:vAlign w:val="center"/>
          </w:tcPr>
          <w:p w14:paraId="49FDA143">
            <w:pPr>
              <w:spacing w:line="320" w:lineRule="exact"/>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项目实施方案</w:t>
            </w:r>
          </w:p>
        </w:tc>
        <w:tc>
          <w:tcPr>
            <w:tcW w:w="7615" w:type="dxa"/>
            <w:gridSpan w:val="3"/>
            <w:shd w:val="clear" w:color="auto" w:fill="auto"/>
            <w:vAlign w:val="center"/>
          </w:tcPr>
          <w:p w14:paraId="68265A1B">
            <w:pPr>
              <w:spacing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根据供应商的项目实施方案进行综合评审： </w:t>
            </w:r>
          </w:p>
          <w:p w14:paraId="57BAB728">
            <w:pPr>
              <w:spacing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1.项目实施方案详细完整、可行性高、操作性强，优于或满足采购需求的，得10</w:t>
            </w:r>
          </w:p>
          <w:p w14:paraId="2D68F8B4">
            <w:pPr>
              <w:spacing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2.项目实施方案较详细完整、可行性较高、操作性较强，基本满足采购需求的，得7分； </w:t>
            </w:r>
          </w:p>
          <w:p w14:paraId="11B8F690">
            <w:pPr>
              <w:spacing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3.项目实施方案基本合理、可行性一般，部分满足采购需求的，得4分；  </w:t>
            </w:r>
          </w:p>
          <w:p w14:paraId="4E2E0CA4">
            <w:pPr>
              <w:spacing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4.项目实施方案不够合理、可行性不足，未能满足采购需求的，得1分； </w:t>
            </w:r>
          </w:p>
          <w:p w14:paraId="720D38EE">
            <w:pPr>
              <w:spacing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5.不提供不得分。</w:t>
            </w:r>
          </w:p>
        </w:tc>
        <w:tc>
          <w:tcPr>
            <w:tcW w:w="716" w:type="dxa"/>
            <w:gridSpan w:val="2"/>
            <w:shd w:val="clear" w:color="auto" w:fill="auto"/>
            <w:vAlign w:val="center"/>
          </w:tcPr>
          <w:p w14:paraId="75805662">
            <w:pPr>
              <w:pStyle w:val="31"/>
              <w:spacing w:line="320" w:lineRule="exact"/>
              <w:jc w:val="center"/>
              <w:rPr>
                <w:rFonts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10分</w:t>
            </w:r>
          </w:p>
        </w:tc>
      </w:tr>
      <w:tr w14:paraId="04AFE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jc w:val="center"/>
        </w:trPr>
        <w:tc>
          <w:tcPr>
            <w:tcW w:w="1421" w:type="dxa"/>
            <w:shd w:val="clear" w:color="auto" w:fill="auto"/>
            <w:vAlign w:val="center"/>
          </w:tcPr>
          <w:p w14:paraId="0BBA949F">
            <w:pPr>
              <w:spacing w:line="320" w:lineRule="exact"/>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售后服务</w:t>
            </w:r>
          </w:p>
          <w:p w14:paraId="23B43694">
            <w:pPr>
              <w:spacing w:line="320" w:lineRule="exact"/>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方案</w:t>
            </w:r>
          </w:p>
          <w:p w14:paraId="314F562C">
            <w:pPr>
              <w:spacing w:line="320" w:lineRule="exact"/>
              <w:jc w:val="center"/>
              <w:rPr>
                <w:rFonts w:ascii="宋体" w:hAnsi="宋体" w:cs="宋体"/>
                <w:color w:val="000000" w:themeColor="text1"/>
                <w:kern w:val="0"/>
                <w:szCs w:val="21"/>
                <w:highlight w:val="none"/>
                <w14:textFill>
                  <w14:solidFill>
                    <w14:schemeClr w14:val="tx1"/>
                  </w14:solidFill>
                </w14:textFill>
              </w:rPr>
            </w:pPr>
          </w:p>
        </w:tc>
        <w:tc>
          <w:tcPr>
            <w:tcW w:w="7615" w:type="dxa"/>
            <w:gridSpan w:val="3"/>
            <w:shd w:val="clear" w:color="auto" w:fill="auto"/>
            <w:vAlign w:val="center"/>
          </w:tcPr>
          <w:p w14:paraId="0516B773">
            <w:pPr>
              <w:spacing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根据供应商质保期内的服务以及超过质保期限之后维保服务、拟投入售后服务的人员情况、服务方案响应时间、售后处理时间、服务便捷性、培训服务计划等，针对详细合理的售后服务方案进行评分：</w:t>
            </w:r>
          </w:p>
          <w:p w14:paraId="1D787693">
            <w:pPr>
              <w:spacing w:line="320" w:lineRule="exact"/>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1.供应商提供的</w:t>
            </w:r>
            <w:r>
              <w:rPr>
                <w:rFonts w:hint="eastAsia" w:ascii="宋体" w:hAnsi="宋体" w:cs="宋体"/>
                <w:color w:val="000000" w:themeColor="text1"/>
                <w:szCs w:val="21"/>
                <w:highlight w:val="none"/>
                <w14:textFill>
                  <w14:solidFill>
                    <w14:schemeClr w14:val="tx1"/>
                  </w14:solidFill>
                </w14:textFill>
              </w:rPr>
              <w:t>售后服务方案</w:t>
            </w:r>
            <w:r>
              <w:rPr>
                <w:rFonts w:hint="eastAsia" w:ascii="宋体" w:hAnsi="宋体" w:cs="宋体"/>
                <w:color w:val="000000" w:themeColor="text1"/>
                <w:szCs w:val="21"/>
                <w:highlight w:val="none"/>
                <w:lang w:val="en-US" w:eastAsia="zh-CN"/>
                <w14:textFill>
                  <w14:solidFill>
                    <w14:schemeClr w14:val="tx1"/>
                  </w14:solidFill>
                </w14:textFill>
              </w:rPr>
              <w:t>合理详尽，承诺</w:t>
            </w:r>
            <w:r>
              <w:rPr>
                <w:rFonts w:hint="eastAsia" w:ascii="宋体" w:hAnsi="宋体" w:cs="宋体"/>
                <w:color w:val="000000" w:themeColor="text1"/>
                <w:szCs w:val="21"/>
                <w:highlight w:val="none"/>
                <w14:textFill>
                  <w14:solidFill>
                    <w14:schemeClr w14:val="tx1"/>
                  </w14:solidFill>
                </w14:textFill>
              </w:rPr>
              <w:t>质保期内能定期并有效的对硬件进行维护，对软件系统进行升级</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投入售后服务的人员、服务响应时间、售后处理时间、服务便捷性、培训服务计划</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质保期</w:t>
            </w:r>
            <w:r>
              <w:rPr>
                <w:rFonts w:hint="eastAsia" w:ascii="宋体" w:hAnsi="宋体" w:cs="宋体"/>
                <w:color w:val="000000" w:themeColor="text1"/>
                <w:highlight w:val="none"/>
                <w:lang w:val="en-US" w:eastAsia="zh-CN"/>
                <w14:textFill>
                  <w14:solidFill>
                    <w14:schemeClr w14:val="tx1"/>
                  </w14:solidFill>
                </w14:textFill>
              </w:rPr>
              <w:t>等内容</w:t>
            </w:r>
            <w:r>
              <w:rPr>
                <w:rFonts w:hint="eastAsia" w:ascii="宋体" w:hAnsi="宋体" w:cs="宋体"/>
                <w:color w:val="000000" w:themeColor="text1"/>
                <w:highlight w:val="none"/>
                <w14:textFill>
                  <w14:solidFill>
                    <w14:schemeClr w14:val="tx1"/>
                  </w14:solidFill>
                </w14:textFill>
              </w:rPr>
              <w:t>优于采购需求，得10分；</w:t>
            </w:r>
          </w:p>
          <w:p w14:paraId="0939249F">
            <w:pPr>
              <w:spacing w:line="320" w:lineRule="exact"/>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2.供应商提供的</w:t>
            </w:r>
            <w:r>
              <w:rPr>
                <w:rFonts w:hint="eastAsia" w:ascii="宋体" w:hAnsi="宋体" w:cs="宋体"/>
                <w:color w:val="000000" w:themeColor="text1"/>
                <w:szCs w:val="21"/>
                <w:highlight w:val="none"/>
                <w14:textFill>
                  <w14:solidFill>
                    <w14:schemeClr w14:val="tx1"/>
                  </w14:solidFill>
                </w14:textFill>
              </w:rPr>
              <w:t>售后服务方案</w:t>
            </w:r>
            <w:r>
              <w:rPr>
                <w:rFonts w:hint="eastAsia" w:ascii="宋体" w:hAnsi="宋体" w:cs="宋体"/>
                <w:color w:val="000000" w:themeColor="text1"/>
                <w:szCs w:val="21"/>
                <w:highlight w:val="none"/>
                <w:lang w:val="en-US" w:eastAsia="zh-CN"/>
                <w14:textFill>
                  <w14:solidFill>
                    <w14:schemeClr w14:val="tx1"/>
                  </w14:solidFill>
                </w14:textFill>
              </w:rPr>
              <w:t>合理详尽，承诺</w:t>
            </w:r>
            <w:r>
              <w:rPr>
                <w:rFonts w:hint="eastAsia" w:ascii="宋体" w:hAnsi="宋体" w:cs="宋体"/>
                <w:color w:val="000000" w:themeColor="text1"/>
                <w:szCs w:val="21"/>
                <w:highlight w:val="none"/>
                <w14:textFill>
                  <w14:solidFill>
                    <w14:schemeClr w14:val="tx1"/>
                  </w14:solidFill>
                </w14:textFill>
              </w:rPr>
              <w:t>质保期内能定期并有效的对硬件进行维护，对软件系统进行升级</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投入售后服务的人员、服务响应时间、售后处理时间、服务便捷性、培训服务计划</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质保期</w:t>
            </w:r>
            <w:r>
              <w:rPr>
                <w:rFonts w:hint="eastAsia" w:ascii="宋体" w:hAnsi="宋体" w:cs="宋体"/>
                <w:color w:val="000000" w:themeColor="text1"/>
                <w:highlight w:val="none"/>
                <w:lang w:val="en-US" w:eastAsia="zh-CN"/>
                <w14:textFill>
                  <w14:solidFill>
                    <w14:schemeClr w14:val="tx1"/>
                  </w14:solidFill>
                </w14:textFill>
              </w:rPr>
              <w:t>等内容满足</w:t>
            </w:r>
            <w:r>
              <w:rPr>
                <w:rFonts w:hint="eastAsia" w:ascii="宋体" w:hAnsi="宋体" w:cs="宋体"/>
                <w:color w:val="000000" w:themeColor="text1"/>
                <w:highlight w:val="none"/>
                <w14:textFill>
                  <w14:solidFill>
                    <w14:schemeClr w14:val="tx1"/>
                  </w14:solidFill>
                </w14:textFill>
              </w:rPr>
              <w:t>采购需求，得7分；</w:t>
            </w:r>
          </w:p>
          <w:p w14:paraId="5028CB93">
            <w:pPr>
              <w:spacing w:line="320" w:lineRule="exact"/>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3.供应商提供的</w:t>
            </w:r>
            <w:r>
              <w:rPr>
                <w:rFonts w:hint="eastAsia" w:ascii="宋体" w:hAnsi="宋体" w:cs="宋体"/>
                <w:color w:val="000000" w:themeColor="text1"/>
                <w:szCs w:val="21"/>
                <w:highlight w:val="none"/>
                <w14:textFill>
                  <w14:solidFill>
                    <w14:schemeClr w14:val="tx1"/>
                  </w14:solidFill>
                </w14:textFill>
              </w:rPr>
              <w:t>售后服务方案</w:t>
            </w:r>
            <w:r>
              <w:rPr>
                <w:rFonts w:hint="eastAsia" w:ascii="宋体" w:hAnsi="宋体" w:cs="宋体"/>
                <w:color w:val="000000" w:themeColor="text1"/>
                <w:szCs w:val="21"/>
                <w:highlight w:val="none"/>
                <w:lang w:val="en-US" w:eastAsia="zh-CN"/>
                <w14:textFill>
                  <w14:solidFill>
                    <w14:schemeClr w14:val="tx1"/>
                  </w14:solidFill>
                </w14:textFill>
              </w:rPr>
              <w:t>基本合理，承诺</w:t>
            </w:r>
            <w:r>
              <w:rPr>
                <w:rFonts w:hint="eastAsia" w:ascii="宋体" w:hAnsi="宋体" w:cs="宋体"/>
                <w:color w:val="000000" w:themeColor="text1"/>
                <w:szCs w:val="21"/>
                <w:highlight w:val="none"/>
                <w14:textFill>
                  <w14:solidFill>
                    <w14:schemeClr w14:val="tx1"/>
                  </w14:solidFill>
                </w14:textFill>
              </w:rPr>
              <w:t>质保期内能有效的对硬件进行维护，对软件系统进行升级</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投入售后服务的人员、服务响应时间、售后处理时间、服务便捷性、培训服务计划</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质保期</w:t>
            </w:r>
            <w:r>
              <w:rPr>
                <w:rFonts w:hint="eastAsia" w:ascii="宋体" w:hAnsi="宋体" w:cs="宋体"/>
                <w:color w:val="000000" w:themeColor="text1"/>
                <w:highlight w:val="none"/>
                <w:lang w:val="en-US" w:eastAsia="zh-CN"/>
                <w14:textFill>
                  <w14:solidFill>
                    <w14:schemeClr w14:val="tx1"/>
                  </w14:solidFill>
                </w14:textFill>
              </w:rPr>
              <w:t>等内容基本满足</w:t>
            </w:r>
            <w:r>
              <w:rPr>
                <w:rFonts w:hint="eastAsia" w:ascii="宋体" w:hAnsi="宋体" w:cs="宋体"/>
                <w:color w:val="000000" w:themeColor="text1"/>
                <w:highlight w:val="none"/>
                <w14:textFill>
                  <w14:solidFill>
                    <w14:schemeClr w14:val="tx1"/>
                  </w14:solidFill>
                </w14:textFill>
              </w:rPr>
              <w:t>采购需求，</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得4分。</w:t>
            </w:r>
          </w:p>
          <w:p w14:paraId="3E88041A">
            <w:pPr>
              <w:spacing w:line="320" w:lineRule="exact"/>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4.供应商提供的</w:t>
            </w:r>
            <w:r>
              <w:rPr>
                <w:rFonts w:hint="eastAsia" w:ascii="宋体" w:hAnsi="宋体" w:cs="宋体"/>
                <w:color w:val="000000" w:themeColor="text1"/>
                <w:szCs w:val="21"/>
                <w:highlight w:val="none"/>
                <w14:textFill>
                  <w14:solidFill>
                    <w14:schemeClr w14:val="tx1"/>
                  </w14:solidFill>
                </w14:textFill>
              </w:rPr>
              <w:t>售后服务</w:t>
            </w:r>
            <w:r>
              <w:rPr>
                <w:rFonts w:hint="eastAsia" w:ascii="宋体" w:hAnsi="宋体" w:cs="宋体"/>
                <w:color w:val="000000" w:themeColor="text1"/>
                <w:highlight w:val="none"/>
                <w14:textFill>
                  <w14:solidFill>
                    <w14:schemeClr w14:val="tx1"/>
                  </w14:solidFill>
                </w14:textFill>
              </w:rPr>
              <w:t>方案不完整，投入售后服务的人员、服务方案响应时间、售后处理时间、服务便捷性、培训服务计划、质保期等内容</w:t>
            </w:r>
            <w:r>
              <w:rPr>
                <w:rFonts w:hint="eastAsia" w:ascii="宋体" w:hAnsi="宋体" w:cs="宋体"/>
                <w:color w:val="000000" w:themeColor="text1"/>
                <w:szCs w:val="21"/>
                <w:highlight w:val="none"/>
                <w14:textFill>
                  <w14:solidFill>
                    <w14:schemeClr w14:val="tx1"/>
                  </w14:solidFill>
                </w14:textFill>
              </w:rPr>
              <w:t>未能满足采购需求的，</w:t>
            </w:r>
            <w:r>
              <w:rPr>
                <w:rFonts w:hint="eastAsia" w:ascii="宋体" w:hAnsi="宋体" w:cs="宋体"/>
                <w:color w:val="000000" w:themeColor="text1"/>
                <w:highlight w:val="none"/>
                <w14:textFill>
                  <w14:solidFill>
                    <w14:schemeClr w14:val="tx1"/>
                  </w14:solidFill>
                </w14:textFill>
              </w:rPr>
              <w:t xml:space="preserve">得1分； </w:t>
            </w:r>
          </w:p>
          <w:p w14:paraId="5F9B9C24">
            <w:pPr>
              <w:spacing w:line="320" w:lineRule="exact"/>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5.不提供不得分。</w:t>
            </w:r>
          </w:p>
        </w:tc>
        <w:tc>
          <w:tcPr>
            <w:tcW w:w="716" w:type="dxa"/>
            <w:gridSpan w:val="2"/>
            <w:shd w:val="clear" w:color="auto" w:fill="auto"/>
            <w:vAlign w:val="center"/>
          </w:tcPr>
          <w:p w14:paraId="5E7AF6FC">
            <w:pPr>
              <w:pStyle w:val="31"/>
              <w:spacing w:line="320" w:lineRule="exact"/>
              <w:jc w:val="center"/>
              <w:rPr>
                <w:rFonts w:ascii="宋体" w:hAnsi="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10分</w:t>
            </w:r>
          </w:p>
        </w:tc>
      </w:tr>
      <w:tr w14:paraId="67B9B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9036" w:type="dxa"/>
            <w:gridSpan w:val="4"/>
            <w:shd w:val="clear" w:color="auto" w:fill="auto"/>
            <w:vAlign w:val="center"/>
          </w:tcPr>
          <w:p w14:paraId="204278FF">
            <w:pPr>
              <w:autoSpaceDN w:val="0"/>
              <w:spacing w:line="320" w:lineRule="exact"/>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合计</w:t>
            </w:r>
          </w:p>
        </w:tc>
        <w:tc>
          <w:tcPr>
            <w:tcW w:w="716" w:type="dxa"/>
            <w:gridSpan w:val="2"/>
            <w:shd w:val="clear" w:color="auto" w:fill="auto"/>
            <w:vAlign w:val="center"/>
          </w:tcPr>
          <w:p w14:paraId="6140CAF1">
            <w:pPr>
              <w:pStyle w:val="1328"/>
              <w:spacing w:line="320" w:lineRule="exact"/>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30分</w:t>
            </w:r>
          </w:p>
        </w:tc>
      </w:tr>
      <w:tr w14:paraId="59727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7" w:hRule="atLeast"/>
          <w:jc w:val="center"/>
        </w:trPr>
        <w:tc>
          <w:tcPr>
            <w:tcW w:w="9752" w:type="dxa"/>
            <w:gridSpan w:val="6"/>
            <w:vAlign w:val="center"/>
          </w:tcPr>
          <w:p w14:paraId="4B778D8B">
            <w:pPr>
              <w:spacing w:line="320" w:lineRule="exact"/>
              <w:jc w:val="center"/>
              <w:rPr>
                <w:rFonts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br w:type="page"/>
            </w:r>
            <w:r>
              <w:rPr>
                <w:rFonts w:hint="eastAsia" w:ascii="宋体" w:hAnsi="宋体" w:cs="宋体"/>
                <w:b/>
                <w:color w:val="000000" w:themeColor="text1"/>
                <w:kern w:val="0"/>
                <w:szCs w:val="21"/>
                <w:highlight w:val="none"/>
                <w14:textFill>
                  <w14:solidFill>
                    <w14:schemeClr w14:val="tx1"/>
                  </w14:solidFill>
                </w14:textFill>
              </w:rPr>
              <w:t>技术部分评分表</w:t>
            </w:r>
          </w:p>
        </w:tc>
      </w:tr>
      <w:tr w14:paraId="6DF66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1443" w:type="dxa"/>
            <w:gridSpan w:val="3"/>
            <w:vAlign w:val="center"/>
          </w:tcPr>
          <w:p w14:paraId="12356B1D">
            <w:pPr>
              <w:widowControl/>
              <w:spacing w:line="320" w:lineRule="exact"/>
              <w:jc w:val="center"/>
              <w:rPr>
                <w:rFonts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评审内容</w:t>
            </w:r>
          </w:p>
        </w:tc>
        <w:tc>
          <w:tcPr>
            <w:tcW w:w="7600" w:type="dxa"/>
            <w:gridSpan w:val="2"/>
            <w:tcBorders>
              <w:left w:val="single" w:color="auto" w:sz="4" w:space="0"/>
            </w:tcBorders>
            <w:vAlign w:val="center"/>
          </w:tcPr>
          <w:p w14:paraId="359EFA36">
            <w:pPr>
              <w:widowControl/>
              <w:spacing w:line="320" w:lineRule="exact"/>
              <w:jc w:val="center"/>
              <w:rPr>
                <w:rFonts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评审标准</w:t>
            </w:r>
          </w:p>
        </w:tc>
        <w:tc>
          <w:tcPr>
            <w:tcW w:w="709" w:type="dxa"/>
            <w:tcBorders>
              <w:left w:val="single" w:color="auto" w:sz="4" w:space="0"/>
            </w:tcBorders>
            <w:vAlign w:val="center"/>
          </w:tcPr>
          <w:p w14:paraId="2E84C964">
            <w:pPr>
              <w:widowControl/>
              <w:spacing w:line="320" w:lineRule="exact"/>
              <w:jc w:val="center"/>
              <w:rPr>
                <w:rFonts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分值</w:t>
            </w:r>
          </w:p>
        </w:tc>
      </w:tr>
      <w:tr w14:paraId="4E496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96" w:hRule="atLeast"/>
          <w:jc w:val="center"/>
        </w:trPr>
        <w:tc>
          <w:tcPr>
            <w:tcW w:w="1443" w:type="dxa"/>
            <w:gridSpan w:val="3"/>
            <w:tcBorders>
              <w:bottom w:val="single" w:color="auto" w:sz="4" w:space="0"/>
            </w:tcBorders>
            <w:shd w:val="clear" w:color="auto" w:fill="FFFFFF"/>
            <w:vAlign w:val="center"/>
          </w:tcPr>
          <w:p w14:paraId="23432525">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对招标文件技术要求的响应程度</w:t>
            </w:r>
          </w:p>
        </w:tc>
        <w:tc>
          <w:tcPr>
            <w:tcW w:w="7600" w:type="dxa"/>
            <w:gridSpan w:val="2"/>
            <w:tcBorders>
              <w:left w:val="single" w:color="auto" w:sz="4" w:space="0"/>
            </w:tcBorders>
            <w:shd w:val="clear" w:color="auto" w:fill="FFFFFF"/>
            <w:vAlign w:val="center"/>
          </w:tcPr>
          <w:p w14:paraId="67AD9F72">
            <w:pPr>
              <w:pStyle w:val="1467"/>
              <w:spacing w:line="320" w:lineRule="exact"/>
              <w:jc w:val="both"/>
              <w:rPr>
                <w:rFonts w:hint="default" w:ascii="宋体" w:hAnsi="宋体" w:cs="宋体"/>
                <w:color w:val="000000" w:themeColor="text1"/>
                <w:sz w:val="21"/>
                <w:szCs w:val="21"/>
                <w:highlight w:val="none"/>
                <w:lang w:eastAsia="zh-CN"/>
                <w14:textFill>
                  <w14:solidFill>
                    <w14:schemeClr w14:val="tx1"/>
                  </w14:solidFill>
                </w14:textFill>
              </w:rPr>
            </w:pPr>
            <w:r>
              <w:rPr>
                <w:rFonts w:ascii="宋体" w:hAnsi="宋体" w:cs="宋体"/>
                <w:color w:val="000000" w:themeColor="text1"/>
                <w:sz w:val="21"/>
                <w:szCs w:val="21"/>
                <w:highlight w:val="none"/>
                <w14:textFill>
                  <w14:solidFill>
                    <w14:schemeClr w14:val="tx1"/>
                  </w14:solidFill>
                </w14:textFill>
              </w:rPr>
              <w:t>本项目技术要求中带“▲”的为重要技术参数</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（共6项，满分18分）</w:t>
            </w:r>
            <w:r>
              <w:rPr>
                <w:rFonts w:ascii="宋体" w:hAnsi="宋体" w:cs="宋体"/>
                <w:color w:val="000000" w:themeColor="text1"/>
                <w:sz w:val="21"/>
                <w:szCs w:val="21"/>
                <w:highlight w:val="none"/>
                <w14:textFill>
                  <w14:solidFill>
                    <w14:schemeClr w14:val="tx1"/>
                  </w14:solidFill>
                </w14:textFill>
              </w:rPr>
              <w:t>，未响应或不满足的每一项扣</w:t>
            </w:r>
            <w:r>
              <w:rPr>
                <w:rFonts w:ascii="宋体" w:hAnsi="宋体" w:cs="宋体"/>
                <w:color w:val="000000" w:themeColor="text1"/>
                <w:sz w:val="21"/>
                <w:szCs w:val="21"/>
                <w:highlight w:val="none"/>
                <w:lang w:eastAsia="zh-CN"/>
                <w14:textFill>
                  <w14:solidFill>
                    <w14:schemeClr w14:val="tx1"/>
                  </w14:solidFill>
                </w14:textFill>
              </w:rPr>
              <w:t>3</w:t>
            </w:r>
            <w:r>
              <w:rPr>
                <w:rFonts w:ascii="宋体" w:hAnsi="宋体" w:cs="宋体"/>
                <w:color w:val="000000" w:themeColor="text1"/>
                <w:sz w:val="21"/>
                <w:szCs w:val="21"/>
                <w:highlight w:val="none"/>
                <w14:textFill>
                  <w14:solidFill>
                    <w14:schemeClr w14:val="tx1"/>
                  </w14:solidFill>
                </w14:textFill>
              </w:rPr>
              <w:t>分</w:t>
            </w:r>
            <w:r>
              <w:rPr>
                <w:rFonts w:ascii="宋体" w:hAnsi="宋体" w:cs="宋体"/>
                <w:color w:val="000000" w:themeColor="text1"/>
                <w:sz w:val="21"/>
                <w:szCs w:val="21"/>
                <w:highlight w:val="none"/>
                <w:lang w:eastAsia="zh-CN"/>
                <w14:textFill>
                  <w14:solidFill>
                    <w14:schemeClr w14:val="tx1"/>
                  </w14:solidFill>
                </w14:textFill>
              </w:rPr>
              <w:t>。</w:t>
            </w:r>
          </w:p>
          <w:p w14:paraId="24DA9356">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注：如技术要求中有明确了提供的证明资料，则以技术要求中要求的为准，如技术要求中无明确要求证明材料的，按《项目需求偏离表》响应情况为准，不提供不得分。</w:t>
            </w:r>
          </w:p>
        </w:tc>
        <w:tc>
          <w:tcPr>
            <w:tcW w:w="709" w:type="dxa"/>
            <w:tcBorders>
              <w:left w:val="single" w:color="auto" w:sz="4" w:space="0"/>
            </w:tcBorders>
            <w:shd w:val="clear" w:color="auto" w:fill="FFFFFF"/>
            <w:vAlign w:val="center"/>
          </w:tcPr>
          <w:p w14:paraId="721A4444">
            <w:pPr>
              <w:spacing w:line="320" w:lineRule="exact"/>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18分</w:t>
            </w:r>
          </w:p>
        </w:tc>
      </w:tr>
      <w:tr w14:paraId="3866F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7" w:hRule="atLeast"/>
          <w:jc w:val="center"/>
        </w:trPr>
        <w:tc>
          <w:tcPr>
            <w:tcW w:w="1443" w:type="dxa"/>
            <w:gridSpan w:val="3"/>
            <w:tcBorders>
              <w:bottom w:val="single" w:color="auto" w:sz="4" w:space="0"/>
            </w:tcBorders>
            <w:shd w:val="clear" w:color="auto" w:fill="FFFFFF"/>
            <w:vAlign w:val="center"/>
          </w:tcPr>
          <w:p w14:paraId="1C7E0C6F">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自动测氟仪</w:t>
            </w:r>
          </w:p>
        </w:tc>
        <w:tc>
          <w:tcPr>
            <w:tcW w:w="7600" w:type="dxa"/>
            <w:gridSpan w:val="2"/>
            <w:tcBorders>
              <w:left w:val="single" w:color="auto" w:sz="4" w:space="0"/>
            </w:tcBorders>
            <w:shd w:val="clear" w:color="auto" w:fill="FFFFFF"/>
            <w:vAlign w:val="center"/>
          </w:tcPr>
          <w:p w14:paraId="740CD757">
            <w:pPr>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1.适用范围：适用于煤炭等固体物质的氟含量测定。（</w:t>
            </w:r>
            <w:r>
              <w:rPr>
                <w:rFonts w:hint="eastAsia" w:ascii="宋体" w:hAnsi="宋体" w:cs="宋体"/>
                <w:color w:val="000000" w:themeColor="text1"/>
                <w:szCs w:val="21"/>
                <w:highlight w:val="none"/>
                <w:lang w:val="en-US" w:eastAsia="zh-CN"/>
                <w14:textFill>
                  <w14:solidFill>
                    <w14:schemeClr w14:val="tx1"/>
                  </w14:solidFill>
                </w14:textFill>
              </w:rPr>
              <w:t>不满足扣1</w:t>
            </w:r>
            <w:r>
              <w:rPr>
                <w:rFonts w:hint="eastAsia" w:ascii="宋体" w:hAnsi="宋体" w:cs="宋体"/>
                <w:color w:val="000000" w:themeColor="text1"/>
                <w:szCs w:val="21"/>
                <w:highlight w:val="none"/>
                <w14:textFill>
                  <w14:solidFill>
                    <w14:schemeClr w14:val="tx1"/>
                  </w14:solidFill>
                </w14:textFill>
              </w:rPr>
              <w:t>分）</w:t>
            </w:r>
          </w:p>
          <w:p w14:paraId="70825858">
            <w:pPr>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3.3一个样品的灼烧裂解、自动分析时间：≤35min；（</w:t>
            </w:r>
            <w:r>
              <w:rPr>
                <w:rFonts w:hint="eastAsia" w:ascii="宋体" w:hAnsi="宋体" w:cs="宋体"/>
                <w:color w:val="000000" w:themeColor="text1"/>
                <w:szCs w:val="21"/>
                <w:highlight w:val="none"/>
                <w:lang w:val="en-US" w:eastAsia="zh-CN"/>
                <w14:textFill>
                  <w14:solidFill>
                    <w14:schemeClr w14:val="tx1"/>
                  </w14:solidFill>
                </w14:textFill>
              </w:rPr>
              <w:t>不满足扣</w:t>
            </w:r>
            <w:r>
              <w:rPr>
                <w:rFonts w:hint="eastAsia" w:ascii="宋体" w:hAnsi="宋体" w:cs="宋体"/>
                <w:color w:val="000000" w:themeColor="text1"/>
                <w:szCs w:val="21"/>
                <w:highlight w:val="none"/>
                <w14:textFill>
                  <w14:solidFill>
                    <w14:schemeClr w14:val="tx1"/>
                  </w14:solidFill>
                </w14:textFill>
              </w:rPr>
              <w:t>2分）</w:t>
            </w:r>
          </w:p>
          <w:p w14:paraId="371A9DEE">
            <w:pPr>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3.4配置自动进样器；（</w:t>
            </w:r>
            <w:r>
              <w:rPr>
                <w:rFonts w:hint="eastAsia" w:ascii="宋体" w:hAnsi="宋体" w:cs="宋体"/>
                <w:color w:val="000000" w:themeColor="text1"/>
                <w:szCs w:val="21"/>
                <w:highlight w:val="none"/>
                <w:lang w:val="en-US" w:eastAsia="zh-CN"/>
                <w14:textFill>
                  <w14:solidFill>
                    <w14:schemeClr w14:val="tx1"/>
                  </w14:solidFill>
                </w14:textFill>
              </w:rPr>
              <w:t>不满足扣</w:t>
            </w:r>
            <w:r>
              <w:rPr>
                <w:rFonts w:hint="eastAsia" w:ascii="宋体" w:hAnsi="宋体" w:cs="宋体"/>
                <w:color w:val="000000" w:themeColor="text1"/>
                <w:szCs w:val="21"/>
                <w:highlight w:val="none"/>
                <w14:textFill>
                  <w14:solidFill>
                    <w14:schemeClr w14:val="tx1"/>
                  </w14:solidFill>
                </w14:textFill>
              </w:rPr>
              <w:t>2分）</w:t>
            </w:r>
          </w:p>
          <w:p w14:paraId="3ED9099B">
            <w:pPr>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3.5工作炉温：≥1100℃，控温精度：±5℃，最大功率：≤4kW；（</w:t>
            </w:r>
            <w:r>
              <w:rPr>
                <w:rFonts w:hint="eastAsia" w:ascii="宋体" w:hAnsi="宋体" w:cs="宋体"/>
                <w:color w:val="000000" w:themeColor="text1"/>
                <w:szCs w:val="21"/>
                <w:highlight w:val="none"/>
                <w:lang w:val="en-US" w:eastAsia="zh-CN"/>
                <w14:textFill>
                  <w14:solidFill>
                    <w14:schemeClr w14:val="tx1"/>
                  </w14:solidFill>
                </w14:textFill>
              </w:rPr>
              <w:t>不满足扣</w:t>
            </w:r>
            <w:r>
              <w:rPr>
                <w:rFonts w:hint="eastAsia" w:ascii="宋体" w:hAnsi="宋体" w:cs="宋体"/>
                <w:color w:val="000000" w:themeColor="text1"/>
                <w:szCs w:val="21"/>
                <w:highlight w:val="none"/>
                <w14:textFill>
                  <w14:solidFill>
                    <w14:schemeClr w14:val="tx1"/>
                  </w14:solidFill>
                </w14:textFill>
              </w:rPr>
              <w:t>2分）</w:t>
            </w:r>
          </w:p>
          <w:p w14:paraId="3D36B3BB">
            <w:pPr>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3.7 软件界面全中文提示，有自动存储、处理试验数据功能；具有超温、断偶、反偶等报警和保护功能；（</w:t>
            </w:r>
            <w:r>
              <w:rPr>
                <w:rFonts w:hint="eastAsia" w:ascii="宋体" w:hAnsi="宋体" w:cs="宋体"/>
                <w:color w:val="000000" w:themeColor="text1"/>
                <w:szCs w:val="21"/>
                <w:highlight w:val="none"/>
                <w:lang w:val="en-US" w:eastAsia="zh-CN"/>
                <w14:textFill>
                  <w14:solidFill>
                    <w14:schemeClr w14:val="tx1"/>
                  </w14:solidFill>
                </w14:textFill>
              </w:rPr>
              <w:t>不满足扣</w:t>
            </w:r>
            <w:r>
              <w:rPr>
                <w:rFonts w:hint="eastAsia" w:ascii="宋体" w:hAnsi="宋体" w:cs="宋体"/>
                <w:color w:val="000000" w:themeColor="text1"/>
                <w:szCs w:val="21"/>
                <w:highlight w:val="none"/>
                <w14:textFill>
                  <w14:solidFill>
                    <w14:schemeClr w14:val="tx1"/>
                  </w14:solidFill>
                </w14:textFill>
              </w:rPr>
              <w:t>2分）</w:t>
            </w:r>
          </w:p>
          <w:p w14:paraId="097248F2">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3.9配置循环水冷凝系统。（</w:t>
            </w:r>
            <w:r>
              <w:rPr>
                <w:rFonts w:hint="eastAsia" w:ascii="宋体" w:hAnsi="宋体" w:cs="宋体"/>
                <w:color w:val="000000" w:themeColor="text1"/>
                <w:szCs w:val="21"/>
                <w:highlight w:val="none"/>
                <w:lang w:val="en-US" w:eastAsia="zh-CN"/>
                <w14:textFill>
                  <w14:solidFill>
                    <w14:schemeClr w14:val="tx1"/>
                  </w14:solidFill>
                </w14:textFill>
              </w:rPr>
              <w:t>不满足扣</w:t>
            </w:r>
            <w:r>
              <w:rPr>
                <w:rFonts w:hint="eastAsia" w:ascii="宋体" w:hAnsi="宋体" w:cs="宋体"/>
                <w:color w:val="000000" w:themeColor="text1"/>
                <w:szCs w:val="21"/>
                <w:highlight w:val="none"/>
                <w14:textFill>
                  <w14:solidFill>
                    <w14:schemeClr w14:val="tx1"/>
                  </w14:solidFill>
                </w14:textFill>
              </w:rPr>
              <w:t>2分）</w:t>
            </w:r>
          </w:p>
          <w:p w14:paraId="3E6E0A39">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注：如技术要求中有明确了提供的证明资料，则以技术要求中要求的为准，如技术要求中无明确要求证明材料的，按《项目需求偏离表》响应情况为准，不提供不得分。</w:t>
            </w:r>
          </w:p>
        </w:tc>
        <w:tc>
          <w:tcPr>
            <w:tcW w:w="709" w:type="dxa"/>
            <w:tcBorders>
              <w:left w:val="single" w:color="auto" w:sz="4" w:space="0"/>
            </w:tcBorders>
            <w:shd w:val="clear" w:color="auto" w:fill="FFFFFF"/>
            <w:vAlign w:val="center"/>
          </w:tcPr>
          <w:p w14:paraId="6DC0CB31">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11</w:t>
            </w:r>
            <w:r>
              <w:rPr>
                <w:rFonts w:hint="eastAsia" w:ascii="宋体" w:hAnsi="宋体" w:cs="宋体"/>
                <w:color w:val="000000" w:themeColor="text1"/>
                <w:szCs w:val="21"/>
                <w:highlight w:val="none"/>
                <w14:textFill>
                  <w14:solidFill>
                    <w14:schemeClr w14:val="tx1"/>
                  </w14:solidFill>
                </w14:textFill>
              </w:rPr>
              <w:t>分</w:t>
            </w:r>
          </w:p>
        </w:tc>
      </w:tr>
      <w:tr w14:paraId="7A3A2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6" w:hRule="atLeast"/>
          <w:jc w:val="center"/>
        </w:trPr>
        <w:tc>
          <w:tcPr>
            <w:tcW w:w="1443" w:type="dxa"/>
            <w:gridSpan w:val="3"/>
            <w:tcBorders>
              <w:top w:val="single" w:color="auto" w:sz="4" w:space="0"/>
              <w:bottom w:val="single" w:color="auto" w:sz="4" w:space="0"/>
            </w:tcBorders>
            <w:shd w:val="clear" w:color="auto" w:fill="FFFFFF"/>
            <w:vAlign w:val="center"/>
          </w:tcPr>
          <w:p w14:paraId="7858FA39">
            <w:pPr>
              <w:spacing w:line="320" w:lineRule="exact"/>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自动测氯仪</w:t>
            </w:r>
          </w:p>
        </w:tc>
        <w:tc>
          <w:tcPr>
            <w:tcW w:w="7600" w:type="dxa"/>
            <w:gridSpan w:val="2"/>
            <w:tcBorders>
              <w:left w:val="single" w:color="auto" w:sz="4" w:space="0"/>
            </w:tcBorders>
            <w:shd w:val="clear" w:color="auto" w:fill="FFFFFF"/>
          </w:tcPr>
          <w:p w14:paraId="53DB5E50">
            <w:pPr>
              <w:spacing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1.适用范围：适用于煤炭等固体物质的氯含量测定。（</w:t>
            </w:r>
            <w:r>
              <w:rPr>
                <w:rFonts w:hint="eastAsia" w:ascii="宋体" w:hAnsi="宋体" w:cs="宋体"/>
                <w:color w:val="000000" w:themeColor="text1"/>
                <w:szCs w:val="21"/>
                <w:highlight w:val="none"/>
                <w:lang w:val="en-US" w:eastAsia="zh-CN"/>
                <w14:textFill>
                  <w14:solidFill>
                    <w14:schemeClr w14:val="tx1"/>
                  </w14:solidFill>
                </w14:textFill>
              </w:rPr>
              <w:t>不满足扣1</w:t>
            </w:r>
            <w:r>
              <w:rPr>
                <w:rFonts w:hint="eastAsia" w:ascii="宋体" w:hAnsi="宋体" w:cs="宋体"/>
                <w:color w:val="000000" w:themeColor="text1"/>
                <w:szCs w:val="21"/>
                <w:highlight w:val="none"/>
                <w14:textFill>
                  <w14:solidFill>
                    <w14:schemeClr w14:val="tx1"/>
                  </w14:solidFill>
                </w14:textFill>
              </w:rPr>
              <w:t>分）</w:t>
            </w:r>
          </w:p>
          <w:p w14:paraId="46285F78">
            <w:pPr>
              <w:spacing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3.3一个样品的灼烧裂解、自动分析时间：≤35min；（</w:t>
            </w:r>
            <w:r>
              <w:rPr>
                <w:rFonts w:hint="eastAsia" w:ascii="宋体" w:hAnsi="宋体" w:cs="宋体"/>
                <w:color w:val="000000" w:themeColor="text1"/>
                <w:szCs w:val="21"/>
                <w:highlight w:val="none"/>
                <w:lang w:val="en-US" w:eastAsia="zh-CN"/>
                <w14:textFill>
                  <w14:solidFill>
                    <w14:schemeClr w14:val="tx1"/>
                  </w14:solidFill>
                </w14:textFill>
              </w:rPr>
              <w:t>不满足扣</w:t>
            </w:r>
            <w:r>
              <w:rPr>
                <w:rFonts w:hint="eastAsia" w:ascii="宋体" w:hAnsi="宋体" w:cs="宋体"/>
                <w:color w:val="000000" w:themeColor="text1"/>
                <w:szCs w:val="21"/>
                <w:highlight w:val="none"/>
                <w14:textFill>
                  <w14:solidFill>
                    <w14:schemeClr w14:val="tx1"/>
                  </w14:solidFill>
                </w14:textFill>
              </w:rPr>
              <w:t>2分）</w:t>
            </w:r>
          </w:p>
          <w:p w14:paraId="15A9C307">
            <w:pPr>
              <w:spacing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3.4配置自动进样器；（</w:t>
            </w:r>
            <w:r>
              <w:rPr>
                <w:rFonts w:hint="eastAsia" w:ascii="宋体" w:hAnsi="宋体" w:cs="宋体"/>
                <w:color w:val="000000" w:themeColor="text1"/>
                <w:szCs w:val="21"/>
                <w:highlight w:val="none"/>
                <w:lang w:val="en-US" w:eastAsia="zh-CN"/>
                <w14:textFill>
                  <w14:solidFill>
                    <w14:schemeClr w14:val="tx1"/>
                  </w14:solidFill>
                </w14:textFill>
              </w:rPr>
              <w:t>不满足扣</w:t>
            </w:r>
            <w:r>
              <w:rPr>
                <w:rFonts w:hint="eastAsia" w:ascii="宋体" w:hAnsi="宋体" w:cs="宋体"/>
                <w:color w:val="000000" w:themeColor="text1"/>
                <w:szCs w:val="21"/>
                <w:highlight w:val="none"/>
                <w14:textFill>
                  <w14:solidFill>
                    <w14:schemeClr w14:val="tx1"/>
                  </w14:solidFill>
                </w14:textFill>
              </w:rPr>
              <w:t>2分）</w:t>
            </w:r>
          </w:p>
          <w:p w14:paraId="40E602F9">
            <w:pPr>
              <w:spacing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3.5工作炉温：1100℃，控温精度：±5℃，最大功率：≤4kW；（</w:t>
            </w:r>
            <w:r>
              <w:rPr>
                <w:rFonts w:hint="eastAsia" w:ascii="宋体" w:hAnsi="宋体" w:cs="宋体"/>
                <w:color w:val="000000" w:themeColor="text1"/>
                <w:szCs w:val="21"/>
                <w:highlight w:val="none"/>
                <w:lang w:val="en-US" w:eastAsia="zh-CN"/>
                <w14:textFill>
                  <w14:solidFill>
                    <w14:schemeClr w14:val="tx1"/>
                  </w14:solidFill>
                </w14:textFill>
              </w:rPr>
              <w:t>不满足扣</w:t>
            </w:r>
            <w:r>
              <w:rPr>
                <w:rFonts w:hint="eastAsia" w:ascii="宋体" w:hAnsi="宋体" w:cs="宋体"/>
                <w:color w:val="000000" w:themeColor="text1"/>
                <w:szCs w:val="21"/>
                <w:highlight w:val="none"/>
                <w14:textFill>
                  <w14:solidFill>
                    <w14:schemeClr w14:val="tx1"/>
                  </w14:solidFill>
                </w14:textFill>
              </w:rPr>
              <w:t>2分）</w:t>
            </w:r>
          </w:p>
          <w:p w14:paraId="070CFFD0">
            <w:pPr>
              <w:spacing w:line="32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3.7 软件界面全中文提示，有自动存储、处理试验数据功能；具有超温、断偶、反偶等报警和保护功能；（</w:t>
            </w:r>
            <w:r>
              <w:rPr>
                <w:rFonts w:hint="eastAsia" w:ascii="宋体" w:hAnsi="宋体" w:cs="宋体"/>
                <w:color w:val="000000" w:themeColor="text1"/>
                <w:szCs w:val="21"/>
                <w:highlight w:val="none"/>
                <w:lang w:val="en-US" w:eastAsia="zh-CN"/>
                <w14:textFill>
                  <w14:solidFill>
                    <w14:schemeClr w14:val="tx1"/>
                  </w14:solidFill>
                </w14:textFill>
              </w:rPr>
              <w:t>不满足扣</w:t>
            </w:r>
            <w:r>
              <w:rPr>
                <w:rFonts w:hint="eastAsia" w:ascii="宋体" w:hAnsi="宋体" w:cs="宋体"/>
                <w:color w:val="000000" w:themeColor="text1"/>
                <w:szCs w:val="21"/>
                <w:highlight w:val="none"/>
                <w14:textFill>
                  <w14:solidFill>
                    <w14:schemeClr w14:val="tx1"/>
                  </w14:solidFill>
                </w14:textFill>
              </w:rPr>
              <w:t>2分）</w:t>
            </w:r>
          </w:p>
          <w:p w14:paraId="161593C7">
            <w:pPr>
              <w:spacing w:line="32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3.9配置循环水冷凝系统。（</w:t>
            </w:r>
            <w:r>
              <w:rPr>
                <w:rFonts w:hint="eastAsia" w:ascii="宋体" w:hAnsi="宋体" w:cs="宋体"/>
                <w:color w:val="000000" w:themeColor="text1"/>
                <w:szCs w:val="21"/>
                <w:highlight w:val="none"/>
                <w:lang w:val="en-US" w:eastAsia="zh-CN"/>
                <w14:textFill>
                  <w14:solidFill>
                    <w14:schemeClr w14:val="tx1"/>
                  </w14:solidFill>
                </w14:textFill>
              </w:rPr>
              <w:t>不满足扣</w:t>
            </w:r>
            <w:r>
              <w:rPr>
                <w:rFonts w:hint="eastAsia" w:ascii="宋体" w:hAnsi="宋体" w:cs="宋体"/>
                <w:color w:val="000000" w:themeColor="text1"/>
                <w:szCs w:val="21"/>
                <w:highlight w:val="none"/>
                <w14:textFill>
                  <w14:solidFill>
                    <w14:schemeClr w14:val="tx1"/>
                  </w14:solidFill>
                </w14:textFill>
              </w:rPr>
              <w:t>2分）</w:t>
            </w:r>
          </w:p>
          <w:p w14:paraId="46F17B9A">
            <w:pPr>
              <w:spacing w:line="32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注：如技术要求中有明确了提供的证明资料，则以技术要求中要求的为准，如技术要求中无明确要求证明材料的，按《项目需求偏离表》响应情况为准，不提供不得分。</w:t>
            </w:r>
          </w:p>
        </w:tc>
        <w:tc>
          <w:tcPr>
            <w:tcW w:w="709" w:type="dxa"/>
            <w:tcBorders>
              <w:left w:val="single" w:color="auto" w:sz="4" w:space="0"/>
            </w:tcBorders>
            <w:shd w:val="clear" w:color="auto" w:fill="FFFFFF"/>
            <w:vAlign w:val="center"/>
          </w:tcPr>
          <w:p w14:paraId="58F656F5">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11</w:t>
            </w:r>
            <w:r>
              <w:rPr>
                <w:rFonts w:hint="eastAsia" w:ascii="宋体" w:hAnsi="宋体" w:cs="宋体"/>
                <w:color w:val="000000" w:themeColor="text1"/>
                <w:szCs w:val="21"/>
                <w:highlight w:val="none"/>
                <w14:textFill>
                  <w14:solidFill>
                    <w14:schemeClr w14:val="tx1"/>
                  </w14:solidFill>
                </w14:textFill>
              </w:rPr>
              <w:t>分</w:t>
            </w:r>
          </w:p>
        </w:tc>
      </w:tr>
      <w:tr w14:paraId="14898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9043" w:type="dxa"/>
            <w:gridSpan w:val="5"/>
            <w:tcBorders>
              <w:top w:val="single" w:color="auto" w:sz="4" w:space="0"/>
              <w:bottom w:val="single" w:color="auto" w:sz="4" w:space="0"/>
            </w:tcBorders>
            <w:vAlign w:val="center"/>
          </w:tcPr>
          <w:p w14:paraId="23A405F9">
            <w:pPr>
              <w:autoSpaceDN w:val="0"/>
              <w:spacing w:line="320" w:lineRule="exact"/>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合计</w:t>
            </w:r>
          </w:p>
        </w:tc>
        <w:tc>
          <w:tcPr>
            <w:tcW w:w="709" w:type="dxa"/>
            <w:tcBorders>
              <w:left w:val="single" w:color="auto" w:sz="4" w:space="0"/>
            </w:tcBorders>
            <w:vAlign w:val="center"/>
          </w:tcPr>
          <w:p w14:paraId="5F396B24">
            <w:pPr>
              <w:autoSpaceDN w:val="0"/>
              <w:spacing w:line="320" w:lineRule="exact"/>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40分</w:t>
            </w:r>
          </w:p>
        </w:tc>
      </w:tr>
      <w:tr w14:paraId="0A037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9043" w:type="dxa"/>
            <w:gridSpan w:val="5"/>
            <w:tcBorders>
              <w:top w:val="single" w:color="auto" w:sz="4" w:space="0"/>
              <w:bottom w:val="single" w:color="auto" w:sz="4" w:space="0"/>
            </w:tcBorders>
            <w:vAlign w:val="center"/>
          </w:tcPr>
          <w:p w14:paraId="1E9501C0">
            <w:pPr>
              <w:autoSpaceDN w:val="0"/>
              <w:spacing w:line="360" w:lineRule="exact"/>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b/>
                <w:bCs/>
                <w:color w:val="000000" w:themeColor="text1"/>
                <w:szCs w:val="21"/>
                <w:highlight w:val="none"/>
                <w:lang w:val="en-US" w:eastAsia="zh-CN"/>
                <w14:textFill>
                  <w14:solidFill>
                    <w14:schemeClr w14:val="tx1"/>
                  </w14:solidFill>
                </w14:textFill>
              </w:rPr>
              <w:t>响应</w:t>
            </w:r>
            <w:r>
              <w:rPr>
                <w:rFonts w:hint="eastAsia" w:ascii="宋体"/>
                <w:b/>
                <w:bCs/>
                <w:color w:val="000000" w:themeColor="text1"/>
                <w:szCs w:val="21"/>
                <w:highlight w:val="none"/>
                <w14:textFill>
                  <w14:solidFill>
                    <w14:schemeClr w14:val="tx1"/>
                  </w14:solidFill>
                </w14:textFill>
              </w:rPr>
              <w:t>报价</w:t>
            </w:r>
          </w:p>
        </w:tc>
        <w:tc>
          <w:tcPr>
            <w:tcW w:w="709" w:type="dxa"/>
            <w:tcBorders>
              <w:left w:val="single" w:color="auto" w:sz="4" w:space="0"/>
            </w:tcBorders>
            <w:vAlign w:val="center"/>
          </w:tcPr>
          <w:p w14:paraId="57C0133E">
            <w:pPr>
              <w:autoSpaceDN w:val="0"/>
              <w:spacing w:line="360" w:lineRule="exact"/>
              <w:jc w:val="center"/>
              <w:rPr>
                <w:rFonts w:hint="eastAsia" w:ascii="宋体" w:hAnsi="宋体" w:cs="宋体"/>
                <w:b/>
                <w:bCs/>
                <w:color w:val="000000" w:themeColor="text1"/>
                <w:szCs w:val="21"/>
                <w:highlight w:val="none"/>
                <w14:textFill>
                  <w14:solidFill>
                    <w14:schemeClr w14:val="tx1"/>
                  </w14:solidFill>
                </w14:textFill>
              </w:rPr>
            </w:pPr>
          </w:p>
        </w:tc>
      </w:tr>
      <w:tr w14:paraId="0A113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38" w:type="dxa"/>
            <w:gridSpan w:val="2"/>
            <w:tcBorders>
              <w:top w:val="single" w:color="auto" w:sz="4" w:space="0"/>
              <w:bottom w:val="single" w:color="auto" w:sz="4" w:space="0"/>
            </w:tcBorders>
            <w:vAlign w:val="center"/>
          </w:tcPr>
          <w:p w14:paraId="4A30EBE2">
            <w:pPr>
              <w:widowControl/>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评审内容</w:t>
            </w:r>
          </w:p>
        </w:tc>
        <w:tc>
          <w:tcPr>
            <w:tcW w:w="7605" w:type="dxa"/>
            <w:gridSpan w:val="3"/>
            <w:tcBorders>
              <w:top w:val="single" w:color="auto" w:sz="4" w:space="0"/>
              <w:bottom w:val="single" w:color="auto" w:sz="4" w:space="0"/>
            </w:tcBorders>
            <w:vAlign w:val="center"/>
          </w:tcPr>
          <w:p w14:paraId="2D1F5F01">
            <w:pPr>
              <w:widowControl/>
              <w:jc w:val="center"/>
              <w:rPr>
                <w:color w:val="000000" w:themeColor="text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评审标准</w:t>
            </w:r>
          </w:p>
        </w:tc>
        <w:tc>
          <w:tcPr>
            <w:tcW w:w="709" w:type="dxa"/>
            <w:tcBorders>
              <w:left w:val="single" w:color="auto" w:sz="4" w:space="0"/>
            </w:tcBorders>
            <w:vAlign w:val="center"/>
          </w:tcPr>
          <w:p w14:paraId="156AAA19">
            <w:pPr>
              <w:widowControl/>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分值</w:t>
            </w:r>
          </w:p>
        </w:tc>
      </w:tr>
      <w:tr w14:paraId="3FB6A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jc w:val="center"/>
        </w:trPr>
        <w:tc>
          <w:tcPr>
            <w:tcW w:w="1438" w:type="dxa"/>
            <w:gridSpan w:val="2"/>
            <w:tcBorders>
              <w:top w:val="single" w:color="auto" w:sz="4" w:space="0"/>
              <w:bottom w:val="single" w:color="auto" w:sz="4" w:space="0"/>
            </w:tcBorders>
            <w:vAlign w:val="center"/>
          </w:tcPr>
          <w:p w14:paraId="1D9851C6">
            <w:pPr>
              <w:autoSpaceDN w:val="0"/>
              <w:spacing w:line="36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b w:val="0"/>
                <w:bCs w:val="0"/>
                <w:color w:val="000000" w:themeColor="text1"/>
                <w:szCs w:val="21"/>
                <w:highlight w:val="none"/>
                <w14:textFill>
                  <w14:solidFill>
                    <w14:schemeClr w14:val="tx1"/>
                  </w14:solidFill>
                </w14:textFill>
              </w:rPr>
              <w:t>报价得分 (</w:t>
            </w:r>
            <w:r>
              <w:rPr>
                <w:rFonts w:hint="eastAsia" w:ascii="宋体"/>
                <w:b w:val="0"/>
                <w:bCs w:val="0"/>
                <w:color w:val="000000" w:themeColor="text1"/>
                <w:szCs w:val="21"/>
                <w:highlight w:val="none"/>
                <w:lang w:val="en-US" w:eastAsia="zh-CN"/>
                <w14:textFill>
                  <w14:solidFill>
                    <w14:schemeClr w14:val="tx1"/>
                  </w14:solidFill>
                </w14:textFill>
              </w:rPr>
              <w:t>3</w:t>
            </w:r>
            <w:r>
              <w:rPr>
                <w:rFonts w:hint="eastAsia" w:ascii="宋体"/>
                <w:b w:val="0"/>
                <w:bCs w:val="0"/>
                <w:color w:val="000000" w:themeColor="text1"/>
                <w:szCs w:val="21"/>
                <w:highlight w:val="none"/>
                <w14:textFill>
                  <w14:solidFill>
                    <w14:schemeClr w14:val="tx1"/>
                  </w14:solidFill>
                </w14:textFill>
              </w:rPr>
              <w:t>0.0分)</w:t>
            </w:r>
          </w:p>
        </w:tc>
        <w:tc>
          <w:tcPr>
            <w:tcW w:w="7605" w:type="dxa"/>
            <w:gridSpan w:val="3"/>
            <w:tcBorders>
              <w:top w:val="single" w:color="auto" w:sz="4" w:space="0"/>
              <w:bottom w:val="single" w:color="auto" w:sz="4" w:space="0"/>
            </w:tcBorders>
            <w:vAlign w:val="center"/>
          </w:tcPr>
          <w:p w14:paraId="73782A4D">
            <w:pPr>
              <w:autoSpaceDN w:val="0"/>
              <w:spacing w:line="360" w:lineRule="exact"/>
              <w:jc w:val="left"/>
              <w:rPr>
                <w:color w:val="000000" w:themeColor="text1"/>
                <w:highlight w:val="none"/>
                <w14:textFill>
                  <w14:solidFill>
                    <w14:schemeClr w14:val="tx1"/>
                  </w14:solidFill>
                </w14:textFill>
              </w:rPr>
            </w:pPr>
            <w:r>
              <w:rPr>
                <w:rFonts w:hint="eastAsia" w:ascii="宋体"/>
                <w:b w:val="0"/>
                <w:bCs w:val="0"/>
                <w:color w:val="000000" w:themeColor="text1"/>
                <w:szCs w:val="21"/>
                <w:highlight w:val="none"/>
                <w14:textFill>
                  <w14:solidFill>
                    <w14:schemeClr w14:val="tx1"/>
                  </w14:solidFill>
                </w14:textFill>
              </w:rPr>
              <w:t>报价得分＝（评标基准价/</w:t>
            </w:r>
            <w:r>
              <w:rPr>
                <w:rFonts w:hint="eastAsia" w:ascii="宋体"/>
                <w:b w:val="0"/>
                <w:bCs w:val="0"/>
                <w:color w:val="000000" w:themeColor="text1"/>
                <w:szCs w:val="21"/>
                <w:highlight w:val="none"/>
                <w:lang w:val="en-US" w:eastAsia="zh-CN"/>
                <w14:textFill>
                  <w14:solidFill>
                    <w14:schemeClr w14:val="tx1"/>
                  </w14:solidFill>
                </w14:textFill>
              </w:rPr>
              <w:t>响应</w:t>
            </w:r>
            <w:r>
              <w:rPr>
                <w:rFonts w:hint="eastAsia" w:ascii="宋体"/>
                <w:b w:val="0"/>
                <w:bCs w:val="0"/>
                <w:color w:val="000000" w:themeColor="text1"/>
                <w:szCs w:val="21"/>
                <w:highlight w:val="none"/>
                <w14:textFill>
                  <w14:solidFill>
                    <w14:schemeClr w14:val="tx1"/>
                  </w14:solidFill>
                </w14:textFill>
              </w:rPr>
              <w:t>报价）×价格分值【注：满足</w:t>
            </w:r>
            <w:r>
              <w:rPr>
                <w:rFonts w:hint="eastAsia" w:ascii="宋体"/>
                <w:b w:val="0"/>
                <w:bCs w:val="0"/>
                <w:color w:val="000000" w:themeColor="text1"/>
                <w:szCs w:val="21"/>
                <w:highlight w:val="none"/>
                <w:lang w:val="en-US" w:eastAsia="zh-CN"/>
                <w14:textFill>
                  <w14:solidFill>
                    <w14:schemeClr w14:val="tx1"/>
                  </w14:solidFill>
                </w14:textFill>
              </w:rPr>
              <w:t>磋商</w:t>
            </w:r>
            <w:r>
              <w:rPr>
                <w:rFonts w:hint="eastAsia" w:ascii="宋体"/>
                <w:b w:val="0"/>
                <w:bCs w:val="0"/>
                <w:color w:val="000000" w:themeColor="text1"/>
                <w:szCs w:val="21"/>
                <w:highlight w:val="none"/>
                <w14:textFill>
                  <w14:solidFill>
                    <w14:schemeClr w14:val="tx1"/>
                  </w14:solidFill>
                </w14:textFill>
              </w:rPr>
              <w:t>文件要求且</w:t>
            </w:r>
            <w:r>
              <w:rPr>
                <w:rFonts w:hint="eastAsia" w:ascii="宋体"/>
                <w:b w:val="0"/>
                <w:bCs w:val="0"/>
                <w:color w:val="000000" w:themeColor="text1"/>
                <w:szCs w:val="21"/>
                <w:highlight w:val="none"/>
                <w:lang w:val="en-US" w:eastAsia="zh-CN"/>
                <w14:textFill>
                  <w14:solidFill>
                    <w14:schemeClr w14:val="tx1"/>
                  </w14:solidFill>
                </w14:textFill>
              </w:rPr>
              <w:t>响应</w:t>
            </w:r>
            <w:r>
              <w:rPr>
                <w:rFonts w:hint="eastAsia" w:ascii="宋体"/>
                <w:b w:val="0"/>
                <w:bCs w:val="0"/>
                <w:color w:val="000000" w:themeColor="text1"/>
                <w:szCs w:val="21"/>
                <w:highlight w:val="none"/>
                <w14:textFill>
                  <w14:solidFill>
                    <w14:schemeClr w14:val="tx1"/>
                  </w14:solidFill>
                </w14:textFill>
              </w:rPr>
              <w:t>价格最低的</w:t>
            </w:r>
            <w:r>
              <w:rPr>
                <w:rFonts w:hint="eastAsia" w:ascii="宋体"/>
                <w:b w:val="0"/>
                <w:bCs w:val="0"/>
                <w:color w:val="000000" w:themeColor="text1"/>
                <w:szCs w:val="21"/>
                <w:highlight w:val="none"/>
                <w:lang w:val="en-US" w:eastAsia="zh-CN"/>
                <w14:textFill>
                  <w14:solidFill>
                    <w14:schemeClr w14:val="tx1"/>
                  </w14:solidFill>
                </w14:textFill>
              </w:rPr>
              <w:t>响应</w:t>
            </w:r>
            <w:r>
              <w:rPr>
                <w:rFonts w:hint="eastAsia" w:ascii="宋体"/>
                <w:b w:val="0"/>
                <w:bCs w:val="0"/>
                <w:color w:val="000000" w:themeColor="text1"/>
                <w:szCs w:val="21"/>
                <w:highlight w:val="none"/>
                <w14:textFill>
                  <w14:solidFill>
                    <w14:schemeClr w14:val="tx1"/>
                  </w14:solidFill>
                </w14:textFill>
              </w:rPr>
              <w:t>报价为评标基准价。】最低报价不是</w:t>
            </w:r>
            <w:r>
              <w:rPr>
                <w:rFonts w:hint="eastAsia" w:ascii="宋体"/>
                <w:b w:val="0"/>
                <w:bCs w:val="0"/>
                <w:color w:val="000000" w:themeColor="text1"/>
                <w:szCs w:val="21"/>
                <w:highlight w:val="none"/>
                <w:lang w:val="en-US" w:eastAsia="zh-CN"/>
                <w14:textFill>
                  <w14:solidFill>
                    <w14:schemeClr w14:val="tx1"/>
                  </w14:solidFill>
                </w14:textFill>
              </w:rPr>
              <w:t>成交</w:t>
            </w:r>
            <w:r>
              <w:rPr>
                <w:rFonts w:hint="eastAsia" w:ascii="宋体"/>
                <w:b w:val="0"/>
                <w:bCs w:val="0"/>
                <w:color w:val="000000" w:themeColor="text1"/>
                <w:szCs w:val="21"/>
                <w:highlight w:val="none"/>
                <w14:textFill>
                  <w14:solidFill>
                    <w14:schemeClr w14:val="tx1"/>
                  </w14:solidFill>
                </w14:textFill>
              </w:rPr>
              <w:t>的唯一依据。因落实政府采购政策进行价格调整的，以调整后的价格计算评标基准价和</w:t>
            </w:r>
            <w:r>
              <w:rPr>
                <w:rFonts w:hint="eastAsia" w:ascii="宋体"/>
                <w:b w:val="0"/>
                <w:bCs w:val="0"/>
                <w:color w:val="000000" w:themeColor="text1"/>
                <w:szCs w:val="21"/>
                <w:highlight w:val="none"/>
                <w:lang w:val="en-US" w:eastAsia="zh-CN"/>
                <w14:textFill>
                  <w14:solidFill>
                    <w14:schemeClr w14:val="tx1"/>
                  </w14:solidFill>
                </w14:textFill>
              </w:rPr>
              <w:t>响应</w:t>
            </w:r>
            <w:r>
              <w:rPr>
                <w:rFonts w:hint="eastAsia" w:ascii="宋体"/>
                <w:b w:val="0"/>
                <w:bCs w:val="0"/>
                <w:color w:val="000000" w:themeColor="text1"/>
                <w:szCs w:val="21"/>
                <w:highlight w:val="none"/>
                <w14:textFill>
                  <w14:solidFill>
                    <w14:schemeClr w14:val="tx1"/>
                  </w14:solidFill>
                </w14:textFill>
              </w:rPr>
              <w:t>报价。</w:t>
            </w:r>
          </w:p>
        </w:tc>
        <w:tc>
          <w:tcPr>
            <w:tcW w:w="709" w:type="dxa"/>
            <w:tcBorders>
              <w:left w:val="single" w:color="auto" w:sz="4" w:space="0"/>
            </w:tcBorders>
            <w:vAlign w:val="center"/>
          </w:tcPr>
          <w:p w14:paraId="65376C76">
            <w:pPr>
              <w:autoSpaceDN w:val="0"/>
              <w:spacing w:line="360" w:lineRule="exact"/>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b/>
                <w:bCs/>
                <w:color w:val="000000" w:themeColor="text1"/>
                <w:szCs w:val="21"/>
                <w:highlight w:val="none"/>
                <w:lang w:val="en-US" w:eastAsia="zh-CN"/>
                <w14:textFill>
                  <w14:solidFill>
                    <w14:schemeClr w14:val="tx1"/>
                  </w14:solidFill>
                </w14:textFill>
              </w:rPr>
              <w:t>30分</w:t>
            </w:r>
          </w:p>
        </w:tc>
      </w:tr>
    </w:tbl>
    <w:p w14:paraId="7F2F96F0">
      <w:pPr>
        <w:adjustRightInd w:val="0"/>
        <w:spacing w:before="240" w:beforeLines="100"/>
        <w:ind w:right="958"/>
        <w:jc w:val="center"/>
        <w:textAlignment w:val="baseline"/>
        <w:outlineLvl w:val="0"/>
        <w:rPr>
          <w:rFonts w:ascii="宋体"/>
          <w:b/>
          <w:color w:val="000000" w:themeColor="text1"/>
          <w:kern w:val="0"/>
          <w:sz w:val="30"/>
          <w:szCs w:val="30"/>
          <w:highlight w:val="none"/>
          <w14:textFill>
            <w14:solidFill>
              <w14:schemeClr w14:val="tx1"/>
            </w14:solidFill>
          </w14:textFill>
        </w:rPr>
      </w:pPr>
      <w:r>
        <w:rPr>
          <w:rFonts w:hint="eastAsia" w:ascii="宋体"/>
          <w:b/>
          <w:color w:val="000000" w:themeColor="text1"/>
          <w:kern w:val="0"/>
          <w:sz w:val="30"/>
          <w:szCs w:val="30"/>
          <w:highlight w:val="none"/>
          <w14:textFill>
            <w14:solidFill>
              <w14:schemeClr w14:val="tx1"/>
            </w14:solidFill>
          </w14:textFill>
        </w:rPr>
        <w:br w:type="page"/>
      </w:r>
      <w:bookmarkStart w:id="461" w:name="_Toc4867"/>
      <w:r>
        <w:rPr>
          <w:rFonts w:hint="eastAsia" w:ascii="宋体"/>
          <w:b/>
          <w:color w:val="000000" w:themeColor="text1"/>
          <w:kern w:val="0"/>
          <w:sz w:val="30"/>
          <w:szCs w:val="30"/>
          <w:highlight w:val="none"/>
          <w14:textFill>
            <w14:solidFill>
              <w14:schemeClr w14:val="tx1"/>
            </w14:solidFill>
          </w14:textFill>
        </w:rPr>
        <w:t>第六部分  响应文件格式</w:t>
      </w:r>
      <w:bookmarkEnd w:id="421"/>
      <w:bookmarkEnd w:id="461"/>
    </w:p>
    <w:bookmarkEnd w:id="422"/>
    <w:bookmarkEnd w:id="423"/>
    <w:p w14:paraId="67DED902">
      <w:pPr>
        <w:adjustRightInd w:val="0"/>
        <w:spacing w:before="240" w:beforeLines="100"/>
        <w:ind w:right="958"/>
        <w:jc w:val="left"/>
        <w:textAlignment w:val="baseline"/>
        <w:outlineLvl w:val="1"/>
        <w:rPr>
          <w:rFonts w:ascii="宋体"/>
          <w:b/>
          <w:bCs/>
          <w:color w:val="000000" w:themeColor="text1"/>
          <w:sz w:val="28"/>
          <w:szCs w:val="28"/>
          <w:highlight w:val="none"/>
          <w14:textFill>
            <w14:solidFill>
              <w14:schemeClr w14:val="tx1"/>
            </w14:solidFill>
          </w14:textFill>
        </w:rPr>
      </w:pPr>
      <w:bookmarkStart w:id="462" w:name="_Hlt520355504"/>
      <w:bookmarkEnd w:id="462"/>
      <w:bookmarkStart w:id="463" w:name="_Toc249515370"/>
      <w:bookmarkStart w:id="464" w:name="_Toc232395223"/>
      <w:bookmarkStart w:id="465" w:name="_Toc256342153"/>
      <w:bookmarkStart w:id="466" w:name="_Toc232176283"/>
      <w:bookmarkStart w:id="467" w:name="_Toc230583553"/>
      <w:bookmarkStart w:id="468" w:name="_Toc230013639"/>
      <w:bookmarkStart w:id="469" w:name="_Toc230099804"/>
      <w:bookmarkStart w:id="470" w:name="_Toc249525251"/>
      <w:bookmarkStart w:id="471" w:name="_Toc415499900"/>
      <w:bookmarkStart w:id="472" w:name="_Toc496324624"/>
      <w:bookmarkStart w:id="473" w:name="_Toc385992402"/>
      <w:bookmarkStart w:id="474" w:name="_Toc177189246"/>
      <w:bookmarkStart w:id="475" w:name="_Toc503063459"/>
      <w:bookmarkStart w:id="476" w:name="_Toc176882553"/>
      <w:bookmarkStart w:id="477" w:name="_Toc499711088"/>
      <w:bookmarkStart w:id="478" w:name="_Toc53722866"/>
      <w:bookmarkStart w:id="479" w:name="_Toc500747011"/>
      <w:bookmarkStart w:id="480" w:name="_Toc177995484"/>
      <w:bookmarkStart w:id="481" w:name="_Toc499711929"/>
      <w:bookmarkStart w:id="482" w:name="_Toc500747234"/>
      <w:bookmarkStart w:id="483" w:name="_Toc500747107"/>
      <w:bookmarkStart w:id="484" w:name="_Toc184043059"/>
      <w:bookmarkStart w:id="485" w:name="_Toc177817345"/>
      <w:bookmarkStart w:id="486" w:name="_Toc492955460"/>
      <w:bookmarkStart w:id="487" w:name="_Toc389620242"/>
      <w:bookmarkStart w:id="488" w:name="_Toc70687203"/>
      <w:r>
        <w:rPr>
          <w:rFonts w:hint="eastAsia" w:ascii="宋体"/>
          <w:b/>
          <w:bCs/>
          <w:color w:val="000000" w:themeColor="text1"/>
          <w:kern w:val="0"/>
          <w:sz w:val="28"/>
          <w:szCs w:val="28"/>
          <w:highlight w:val="none"/>
          <w14:textFill>
            <w14:solidFill>
              <w14:schemeClr w14:val="tx1"/>
            </w14:solidFill>
          </w14:textFill>
        </w:rPr>
        <w:t xml:space="preserve"> </w:t>
      </w:r>
      <w:bookmarkEnd w:id="463"/>
      <w:bookmarkEnd w:id="464"/>
      <w:bookmarkEnd w:id="465"/>
      <w:bookmarkEnd w:id="466"/>
      <w:bookmarkEnd w:id="467"/>
      <w:bookmarkEnd w:id="468"/>
      <w:bookmarkEnd w:id="469"/>
      <w:bookmarkEnd w:id="470"/>
      <w:bookmarkEnd w:id="471"/>
    </w:p>
    <w:p w14:paraId="666601A6">
      <w:pPr>
        <w:tabs>
          <w:tab w:val="left" w:pos="5580"/>
        </w:tabs>
        <w:spacing w:line="360" w:lineRule="auto"/>
        <w:rPr>
          <w:rFonts w:ascii="宋体"/>
          <w:color w:val="000000" w:themeColor="text1"/>
          <w:sz w:val="24"/>
          <w:highlight w:val="none"/>
          <w14:textFill>
            <w14:solidFill>
              <w14:schemeClr w14:val="tx1"/>
            </w14:solidFill>
          </w14:textFill>
        </w:rPr>
      </w:pPr>
    </w:p>
    <w:p w14:paraId="51472739">
      <w:pPr>
        <w:pStyle w:val="3"/>
        <w:numPr>
          <w:ilvl w:val="1"/>
          <w:numId w:val="0"/>
        </w:numPr>
        <w:jc w:val="center"/>
        <w:rPr>
          <w:rFonts w:ascii="宋体" w:hAnsi="宋体"/>
          <w:color w:val="000000" w:themeColor="text1"/>
          <w:sz w:val="24"/>
          <w:highlight w:val="none"/>
          <w14:textFill>
            <w14:solidFill>
              <w14:schemeClr w14:val="tx1"/>
            </w14:solidFill>
          </w14:textFill>
        </w:rPr>
      </w:pPr>
      <w:bookmarkStart w:id="489" w:name="_Toc333935698"/>
      <w:bookmarkStart w:id="490" w:name="_Toc366072540"/>
      <w:bookmarkStart w:id="491" w:name="_Toc340507453"/>
      <w:bookmarkStart w:id="492" w:name="_Toc332206719"/>
      <w:bookmarkStart w:id="493" w:name="_Toc340677081"/>
      <w:bookmarkStart w:id="494" w:name="_Toc333237799"/>
      <w:bookmarkStart w:id="495" w:name="_Toc365985189"/>
      <w:bookmarkStart w:id="496" w:name="_Toc349143600"/>
      <w:bookmarkStart w:id="497" w:name="_Toc339362311"/>
      <w:bookmarkStart w:id="498" w:name="_Toc337632369"/>
      <w:bookmarkStart w:id="499" w:name="_Toc350438760"/>
      <w:bookmarkStart w:id="500" w:name="_Toc331512909"/>
      <w:bookmarkStart w:id="501" w:name="_Toc342060385"/>
      <w:bookmarkStart w:id="502" w:name="_Toc341348349"/>
      <w:bookmarkStart w:id="503" w:name="_Toc333237688"/>
      <w:bookmarkStart w:id="504" w:name="_Toc339020244"/>
      <w:bookmarkStart w:id="505" w:name="_Toc333935357"/>
      <w:bookmarkStart w:id="506" w:name="_Toc333238644"/>
      <w:bookmarkStart w:id="507" w:name="_Toc29707"/>
      <w:bookmarkStart w:id="508" w:name="_Toc336681591"/>
      <w:bookmarkStart w:id="509" w:name="_Toc336681946"/>
      <w:bookmarkStart w:id="510" w:name="_Toc339019900"/>
      <w:bookmarkStart w:id="511" w:name="_Toc32052"/>
      <w:bookmarkStart w:id="512" w:name="_Toc332270357"/>
      <w:bookmarkStart w:id="513" w:name="_Toc345513912"/>
      <w:bookmarkStart w:id="514" w:name="_Toc339020026"/>
      <w:bookmarkStart w:id="515" w:name="_Toc331684049"/>
      <w:bookmarkStart w:id="516" w:name="_Toc339020106"/>
      <w:bookmarkStart w:id="517" w:name="_Toc349127637"/>
      <w:bookmarkStart w:id="518" w:name="_Toc342296771"/>
      <w:bookmarkStart w:id="519" w:name="_Toc365967083"/>
      <w:bookmarkStart w:id="520" w:name="_Toc350756461"/>
      <w:bookmarkStart w:id="521" w:name="_Toc330459996"/>
      <w:bookmarkStart w:id="522" w:name="_Toc340672880"/>
      <w:bookmarkStart w:id="523" w:name="_Toc339441098"/>
      <w:r>
        <w:rPr>
          <w:rFonts w:hint="eastAsia" w:ascii="宋体" w:hAnsi="宋体"/>
          <w:color w:val="000000" w:themeColor="text1"/>
          <w:sz w:val="24"/>
          <w:highlight w:val="none"/>
          <w14:textFill>
            <w14:solidFill>
              <w14:schemeClr w14:val="tx1"/>
            </w14:solidFill>
          </w14:textFill>
        </w:rPr>
        <w:t>封面格式</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7480757C">
      <w:pPr>
        <w:pStyle w:val="4"/>
        <w:ind w:firstLine="420"/>
        <w:rPr>
          <w:rFonts w:hAnsi="宋体"/>
          <w:bCs/>
          <w:color w:val="000000" w:themeColor="text1"/>
          <w:sz w:val="21"/>
          <w:highlight w:val="none"/>
          <w14:textFill>
            <w14:solidFill>
              <w14:schemeClr w14:val="tx1"/>
            </w14:solidFill>
          </w14:textFill>
        </w:rPr>
      </w:pPr>
    </w:p>
    <w:p w14:paraId="7D7C7E8F">
      <w:pPr>
        <w:pStyle w:val="4"/>
        <w:ind w:firstLine="42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投标内容应当编有目录、页码，按页码排序并装订成册；一切未装订成册的磋商响应文件在开标、评标过程中若出现缺页、漏页等现象可能影响投标人评审结果的，后果将由投标人本人负责。</w:t>
      </w:r>
    </w:p>
    <w:p w14:paraId="45B7EA9C">
      <w:pPr>
        <w:pStyle w:val="4"/>
        <w:ind w:firstLine="420"/>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文件的封面格式由投标人自拟，并应注明“磋商响应文件、项目编号、项目名称、投标人名称及地址、法定代表人（负责人）或授权代理人、联系电话、传真、邮编，并加盖投标人公章。如：</w:t>
      </w:r>
      <w:r>
        <w:rPr>
          <w:rFonts w:hint="eastAsia" w:hAnsi="宋体"/>
          <w:b/>
          <w:color w:val="000000" w:themeColor="text1"/>
          <w:sz w:val="21"/>
          <w:szCs w:val="21"/>
          <w:highlight w:val="none"/>
          <w14:textFill>
            <w14:solidFill>
              <w14:schemeClr w14:val="tx1"/>
            </w14:solidFill>
          </w14:textFill>
        </w:rPr>
        <w:t xml:space="preserve"> </w:t>
      </w:r>
    </w:p>
    <w:p w14:paraId="3F45BABA">
      <w:pPr>
        <w:pStyle w:val="4"/>
        <w:ind w:firstLine="420"/>
        <w:rPr>
          <w:rFonts w:hAnsi="宋体"/>
          <w:bCs/>
          <w:color w:val="000000" w:themeColor="text1"/>
          <w:sz w:val="21"/>
          <w:highlight w:val="none"/>
          <w14:textFill>
            <w14:solidFill>
              <w14:schemeClr w14:val="tx1"/>
            </w14:solidFill>
          </w14:textFill>
        </w:rPr>
      </w:pPr>
    </w:p>
    <w:p w14:paraId="72D74496">
      <w:pPr>
        <w:pStyle w:val="4"/>
        <w:ind w:firstLine="420"/>
        <w:rPr>
          <w:rFonts w:hAnsi="宋体"/>
          <w:bCs/>
          <w:color w:val="000000" w:themeColor="text1"/>
          <w:sz w:val="21"/>
          <w:highlight w:val="none"/>
          <w14:textFill>
            <w14:solidFill>
              <w14:schemeClr w14:val="tx1"/>
            </w14:solidFill>
          </w14:textFill>
        </w:rPr>
      </w:pPr>
    </w:p>
    <w:p w14:paraId="5D518183">
      <w:pPr>
        <w:pStyle w:val="4"/>
        <w:ind w:firstLine="420"/>
        <w:rPr>
          <w:rFonts w:hAnsi="宋体"/>
          <w:bCs/>
          <w:color w:val="000000" w:themeColor="text1"/>
          <w:sz w:val="21"/>
          <w:highlight w:val="none"/>
          <w14:textFill>
            <w14:solidFill>
              <w14:schemeClr w14:val="tx1"/>
            </w14:solidFill>
          </w14:textFill>
        </w:rPr>
      </w:pPr>
    </w:p>
    <w:p w14:paraId="6DAD2FA4">
      <w:pPr>
        <w:pStyle w:val="4"/>
        <w:spacing w:line="440" w:lineRule="exact"/>
        <w:ind w:firstLine="420"/>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3EDCEDE2">
      <w:pPr>
        <w:pStyle w:val="4"/>
        <w:spacing w:line="440" w:lineRule="exact"/>
        <w:ind w:firstLine="42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4CF0F150">
      <w:pPr>
        <w:pStyle w:val="4"/>
        <w:spacing w:line="440" w:lineRule="exact"/>
        <w:ind w:firstLine="420"/>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采购项目名称，由投标人填写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1651AD5B">
      <w:pPr>
        <w:pStyle w:val="4"/>
        <w:spacing w:line="440" w:lineRule="exact"/>
        <w:ind w:firstLine="420"/>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投标人名称（公章）：</w:t>
      </w:r>
      <w:r>
        <w:rPr>
          <w:rFonts w:hint="eastAsia" w:hAnsi="宋体"/>
          <w:bCs/>
          <w:color w:val="000000" w:themeColor="text1"/>
          <w:sz w:val="21"/>
          <w:highlight w:val="none"/>
          <w:u w:val="single"/>
          <w14:textFill>
            <w14:solidFill>
              <w14:schemeClr w14:val="tx1"/>
            </w14:solidFill>
          </w14:textFill>
        </w:rPr>
        <w:t xml:space="preserve">                                                      </w:t>
      </w:r>
    </w:p>
    <w:p w14:paraId="290D60CB">
      <w:pPr>
        <w:pStyle w:val="4"/>
        <w:spacing w:line="440" w:lineRule="exact"/>
        <w:ind w:firstLine="420"/>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投标人地址：</w:t>
      </w:r>
      <w:r>
        <w:rPr>
          <w:rFonts w:hint="eastAsia" w:hAnsi="宋体"/>
          <w:bCs/>
          <w:color w:val="000000" w:themeColor="text1"/>
          <w:sz w:val="21"/>
          <w:highlight w:val="none"/>
          <w:u w:val="single"/>
          <w14:textFill>
            <w14:solidFill>
              <w14:schemeClr w14:val="tx1"/>
            </w14:solidFill>
          </w14:textFill>
        </w:rPr>
        <w:t xml:space="preserve">                                                             </w:t>
      </w:r>
    </w:p>
    <w:p w14:paraId="0D567747">
      <w:pPr>
        <w:pStyle w:val="4"/>
        <w:spacing w:line="440" w:lineRule="exact"/>
        <w:ind w:firstLine="420"/>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1FC9B186">
      <w:pPr>
        <w:pStyle w:val="4"/>
        <w:spacing w:line="440" w:lineRule="exact"/>
        <w:ind w:firstLine="420"/>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32BC8439">
      <w:pPr>
        <w:pStyle w:val="4"/>
        <w:spacing w:line="440" w:lineRule="exact"/>
        <w:ind w:firstLine="420"/>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73074B58">
      <w:pPr>
        <w:pStyle w:val="4"/>
        <w:spacing w:line="440" w:lineRule="exact"/>
        <w:ind w:firstLine="420"/>
        <w:rPr>
          <w:rFonts w:asci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32CA8EFB">
      <w:pPr>
        <w:tabs>
          <w:tab w:val="left" w:pos="5580"/>
        </w:tabs>
        <w:spacing w:line="360" w:lineRule="auto"/>
        <w:rPr>
          <w:rFonts w:ascii="宋体"/>
          <w:color w:val="000000" w:themeColor="text1"/>
          <w:sz w:val="24"/>
          <w:highlight w:val="none"/>
          <w14:textFill>
            <w14:solidFill>
              <w14:schemeClr w14:val="tx1"/>
            </w14:solidFill>
          </w14:textFill>
        </w:rPr>
      </w:pPr>
    </w:p>
    <w:p w14:paraId="76CE75E0">
      <w:pPr>
        <w:tabs>
          <w:tab w:val="left" w:pos="5580"/>
        </w:tabs>
        <w:spacing w:line="360" w:lineRule="auto"/>
        <w:rPr>
          <w:rFonts w:ascii="宋体"/>
          <w:color w:val="000000" w:themeColor="text1"/>
          <w:sz w:val="24"/>
          <w:highlight w:val="none"/>
          <w14:textFill>
            <w14:solidFill>
              <w14:schemeClr w14:val="tx1"/>
            </w14:solidFill>
          </w14:textFill>
        </w:rPr>
      </w:pPr>
    </w:p>
    <w:p w14:paraId="51D6E31D">
      <w:pPr>
        <w:pStyle w:val="5"/>
        <w:rPr>
          <w:color w:val="000000" w:themeColor="text1"/>
          <w:highlight w:val="none"/>
          <w14:textFill>
            <w14:solidFill>
              <w14:schemeClr w14:val="tx1"/>
            </w14:solidFill>
          </w14:textFill>
        </w:rPr>
      </w:pPr>
    </w:p>
    <w:p w14:paraId="2806CDE3">
      <w:pPr>
        <w:pStyle w:val="5"/>
        <w:rPr>
          <w:color w:val="000000" w:themeColor="text1"/>
          <w:highlight w:val="none"/>
          <w14:textFill>
            <w14:solidFill>
              <w14:schemeClr w14:val="tx1"/>
            </w14:solidFill>
          </w14:textFill>
        </w:rPr>
      </w:pPr>
    </w:p>
    <w:p w14:paraId="43B2FFD0">
      <w:pPr>
        <w:pStyle w:val="5"/>
        <w:rPr>
          <w:color w:val="000000" w:themeColor="text1"/>
          <w:highlight w:val="none"/>
          <w14:textFill>
            <w14:solidFill>
              <w14:schemeClr w14:val="tx1"/>
            </w14:solidFill>
          </w14:textFill>
        </w:rPr>
      </w:pPr>
    </w:p>
    <w:p w14:paraId="7013011F">
      <w:pPr>
        <w:pStyle w:val="5"/>
        <w:rPr>
          <w:color w:val="000000" w:themeColor="text1"/>
          <w:highlight w:val="none"/>
          <w14:textFill>
            <w14:solidFill>
              <w14:schemeClr w14:val="tx1"/>
            </w14:solidFill>
          </w14:textFill>
        </w:rPr>
      </w:pPr>
    </w:p>
    <w:p w14:paraId="67290987">
      <w:pPr>
        <w:pStyle w:val="5"/>
        <w:rPr>
          <w:color w:val="000000" w:themeColor="text1"/>
          <w:highlight w:val="none"/>
          <w14:textFill>
            <w14:solidFill>
              <w14:schemeClr w14:val="tx1"/>
            </w14:solidFill>
          </w14:textFill>
        </w:rPr>
      </w:pPr>
    </w:p>
    <w:p w14:paraId="4CD7CD99">
      <w:pPr>
        <w:pStyle w:val="5"/>
        <w:rPr>
          <w:color w:val="000000" w:themeColor="text1"/>
          <w:highlight w:val="none"/>
          <w14:textFill>
            <w14:solidFill>
              <w14:schemeClr w14:val="tx1"/>
            </w14:solidFill>
          </w14:textFill>
        </w:rPr>
      </w:pPr>
    </w:p>
    <w:p w14:paraId="7B185D6A">
      <w:pPr>
        <w:pStyle w:val="5"/>
        <w:rPr>
          <w:color w:val="000000" w:themeColor="text1"/>
          <w:highlight w:val="none"/>
          <w14:textFill>
            <w14:solidFill>
              <w14:schemeClr w14:val="tx1"/>
            </w14:solidFill>
          </w14:textFill>
        </w:rPr>
      </w:pPr>
    </w:p>
    <w:p w14:paraId="0FFC9638">
      <w:pPr>
        <w:tabs>
          <w:tab w:val="left" w:pos="5580"/>
        </w:tabs>
        <w:spacing w:line="360" w:lineRule="auto"/>
        <w:rPr>
          <w:rFonts w:ascii="宋体"/>
          <w:color w:val="000000" w:themeColor="text1"/>
          <w:sz w:val="24"/>
          <w:highlight w:val="none"/>
          <w14:textFill>
            <w14:solidFill>
              <w14:schemeClr w14:val="tx1"/>
            </w14:solidFill>
          </w14:textFill>
        </w:rPr>
      </w:pPr>
    </w:p>
    <w:p w14:paraId="237BCD08">
      <w:pPr>
        <w:tabs>
          <w:tab w:val="left" w:pos="5580"/>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附件1</w:t>
      </w:r>
    </w:p>
    <w:p w14:paraId="38AC7C0D">
      <w:pPr>
        <w:jc w:val="center"/>
        <w:outlineLvl w:val="1"/>
        <w:rPr>
          <w:rFonts w:ascii="宋体"/>
          <w:b/>
          <w:color w:val="000000" w:themeColor="text1"/>
          <w:sz w:val="24"/>
          <w:highlight w:val="none"/>
          <w14:textFill>
            <w14:solidFill>
              <w14:schemeClr w14:val="tx1"/>
            </w14:solidFill>
          </w14:textFill>
        </w:rPr>
      </w:pPr>
      <w:bookmarkStart w:id="524" w:name="_Toc321820520"/>
      <w:bookmarkStart w:id="525" w:name="_Toc323036845"/>
      <w:bookmarkStart w:id="526" w:name="_Toc321813030"/>
      <w:bookmarkStart w:id="527" w:name="_Toc214357458"/>
      <w:bookmarkStart w:id="528" w:name="_Toc321684678"/>
      <w:bookmarkStart w:id="529" w:name="_Toc327979114"/>
      <w:bookmarkStart w:id="530" w:name="_Toc29628"/>
      <w:bookmarkStart w:id="531" w:name="_Toc249515483"/>
      <w:bookmarkStart w:id="532" w:name="_Toc321820691"/>
      <w:bookmarkStart w:id="533" w:name="_Toc321820611"/>
      <w:bookmarkStart w:id="534" w:name="_Toc327978573"/>
      <w:bookmarkStart w:id="535" w:name="_Toc327978983"/>
      <w:bookmarkStart w:id="536" w:name="_Toc83547687"/>
      <w:r>
        <w:rPr>
          <w:rFonts w:hint="eastAsia" w:ascii="宋体"/>
          <w:b/>
          <w:bCs/>
          <w:color w:val="000000" w:themeColor="text1"/>
          <w:kern w:val="0"/>
          <w:sz w:val="24"/>
          <w:highlight w:val="none"/>
          <w14:textFill>
            <w14:solidFill>
              <w14:schemeClr w14:val="tx1"/>
            </w14:solidFill>
          </w14:textFill>
        </w:rPr>
        <w:t>磋商响应函</w:t>
      </w:r>
      <w:bookmarkEnd w:id="524"/>
      <w:bookmarkEnd w:id="525"/>
      <w:bookmarkEnd w:id="526"/>
      <w:bookmarkEnd w:id="527"/>
      <w:bookmarkEnd w:id="528"/>
      <w:bookmarkEnd w:id="529"/>
      <w:bookmarkEnd w:id="530"/>
      <w:bookmarkEnd w:id="531"/>
      <w:bookmarkEnd w:id="532"/>
      <w:bookmarkEnd w:id="533"/>
      <w:bookmarkEnd w:id="534"/>
      <w:bookmarkEnd w:id="535"/>
    </w:p>
    <w:p w14:paraId="4EC636EE">
      <w:pPr>
        <w:spacing w:line="360" w:lineRule="auto"/>
        <w:rPr>
          <w:rFonts w:ascii="宋体"/>
          <w:color w:val="000000" w:themeColor="text1"/>
          <w:spacing w:val="13"/>
          <w:sz w:val="24"/>
          <w:highlight w:val="none"/>
          <w:u w:val="single"/>
          <w14:textFill>
            <w14:solidFill>
              <w14:schemeClr w14:val="tx1"/>
            </w14:solidFill>
          </w14:textFill>
        </w:rPr>
      </w:pPr>
      <w:r>
        <w:rPr>
          <w:rFonts w:hint="eastAsia" w:ascii="宋体"/>
          <w:color w:val="000000" w:themeColor="text1"/>
          <w:spacing w:val="13"/>
          <w:sz w:val="24"/>
          <w:highlight w:val="none"/>
          <w14:textFill>
            <w14:solidFill>
              <w14:schemeClr w14:val="tx1"/>
            </w14:solidFill>
          </w14:textFill>
        </w:rPr>
        <w:t>致（采购人）：</w:t>
      </w:r>
    </w:p>
    <w:p w14:paraId="1EDE8138">
      <w:pPr>
        <w:spacing w:line="360" w:lineRule="auto"/>
        <w:rPr>
          <w:rFonts w:ascii="宋体"/>
          <w:color w:val="000000" w:themeColor="text1"/>
          <w:spacing w:val="13"/>
          <w:sz w:val="24"/>
          <w:highlight w:val="none"/>
          <w14:textFill>
            <w14:solidFill>
              <w14:schemeClr w14:val="tx1"/>
            </w14:solidFill>
          </w14:textFill>
        </w:rPr>
      </w:pPr>
    </w:p>
    <w:p w14:paraId="399F2C00">
      <w:pPr>
        <w:spacing w:line="360" w:lineRule="auto"/>
        <w:ind w:firstLine="532" w:firstLineChars="200"/>
        <w:rPr>
          <w:rFonts w:ascii="宋体"/>
          <w:color w:val="000000" w:themeColor="text1"/>
          <w:spacing w:val="9"/>
          <w:sz w:val="24"/>
          <w:highlight w:val="none"/>
          <w14:textFill>
            <w14:solidFill>
              <w14:schemeClr w14:val="tx1"/>
            </w14:solidFill>
          </w14:textFill>
        </w:rPr>
      </w:pPr>
      <w:r>
        <w:rPr>
          <w:rFonts w:hint="eastAsia" w:ascii="宋体"/>
          <w:color w:val="000000" w:themeColor="text1"/>
          <w:spacing w:val="13"/>
          <w:sz w:val="24"/>
          <w:highlight w:val="none"/>
          <w14:textFill>
            <w14:solidFill>
              <w14:schemeClr w14:val="tx1"/>
            </w14:solidFill>
          </w14:textFill>
        </w:rPr>
        <w:t>根据贵方为</w:t>
      </w:r>
      <w:r>
        <w:rPr>
          <w:rFonts w:hint="eastAsia" w:ascii="宋体"/>
          <w:color w:val="000000" w:themeColor="text1"/>
          <w:spacing w:val="13"/>
          <w:sz w:val="24"/>
          <w:highlight w:val="none"/>
          <w:u w:val="single"/>
          <w14:textFill>
            <w14:solidFill>
              <w14:schemeClr w14:val="tx1"/>
            </w14:solidFill>
          </w14:textFill>
        </w:rPr>
        <w:t>（项目名称）</w:t>
      </w:r>
      <w:r>
        <w:rPr>
          <w:rFonts w:hint="eastAsia" w:ascii="宋体"/>
          <w:color w:val="000000" w:themeColor="text1"/>
          <w:spacing w:val="13"/>
          <w:sz w:val="24"/>
          <w:highlight w:val="none"/>
          <w14:textFill>
            <w14:solidFill>
              <w14:schemeClr w14:val="tx1"/>
            </w14:solidFill>
          </w14:textFill>
        </w:rPr>
        <w:t>项目采购货物及服务的磋商邀请</w:t>
      </w:r>
      <w:r>
        <w:rPr>
          <w:rFonts w:hint="eastAsia" w:ascii="宋体"/>
          <w:color w:val="000000" w:themeColor="text1"/>
          <w:spacing w:val="13"/>
          <w:sz w:val="24"/>
          <w:highlight w:val="none"/>
          <w:u w:val="single"/>
          <w14:textFill>
            <w14:solidFill>
              <w14:schemeClr w14:val="tx1"/>
            </w14:solidFill>
          </w14:textFill>
        </w:rPr>
        <w:t>（项目编号）</w:t>
      </w:r>
      <w:r>
        <w:rPr>
          <w:rFonts w:hint="eastAsia" w:ascii="宋体"/>
          <w:color w:val="000000" w:themeColor="text1"/>
          <w:spacing w:val="13"/>
          <w:sz w:val="24"/>
          <w:highlight w:val="none"/>
          <w14:textFill>
            <w14:solidFill>
              <w14:schemeClr w14:val="tx1"/>
            </w14:solidFill>
          </w14:textFill>
        </w:rPr>
        <w:t>，签字代表</w:t>
      </w:r>
      <w:r>
        <w:rPr>
          <w:rFonts w:hint="eastAsia" w:ascii="宋体"/>
          <w:color w:val="000000" w:themeColor="text1"/>
          <w:spacing w:val="13"/>
          <w:sz w:val="24"/>
          <w:highlight w:val="none"/>
          <w:u w:val="single"/>
          <w14:textFill>
            <w14:solidFill>
              <w14:schemeClr w14:val="tx1"/>
            </w14:solidFill>
          </w14:textFill>
        </w:rPr>
        <w:t>（姓名、职务）</w:t>
      </w:r>
      <w:r>
        <w:rPr>
          <w:rFonts w:hint="eastAsia" w:ascii="宋体"/>
          <w:color w:val="000000" w:themeColor="text1"/>
          <w:spacing w:val="13"/>
          <w:sz w:val="24"/>
          <w:highlight w:val="none"/>
          <w14:textFill>
            <w14:solidFill>
              <w14:schemeClr w14:val="tx1"/>
            </w14:solidFill>
          </w14:textFill>
        </w:rPr>
        <w:t>经正式授权并代表供应商</w:t>
      </w:r>
      <w:r>
        <w:rPr>
          <w:rFonts w:hint="eastAsia" w:ascii="宋体"/>
          <w:color w:val="000000" w:themeColor="text1"/>
          <w:spacing w:val="13"/>
          <w:sz w:val="24"/>
          <w:highlight w:val="none"/>
          <w:u w:val="single"/>
          <w14:textFill>
            <w14:solidFill>
              <w14:schemeClr w14:val="tx1"/>
            </w14:solidFill>
          </w14:textFill>
        </w:rPr>
        <w:t>（供应商名称、地址）</w:t>
      </w:r>
      <w:r>
        <w:rPr>
          <w:rFonts w:hint="eastAsia" w:ascii="宋体"/>
          <w:color w:val="000000" w:themeColor="text1"/>
          <w:spacing w:val="13"/>
          <w:sz w:val="24"/>
          <w:highlight w:val="none"/>
          <w14:textFill>
            <w14:solidFill>
              <w14:schemeClr w14:val="tx1"/>
            </w14:solidFill>
          </w14:textFill>
        </w:rPr>
        <w:t>参加贵方组织的本次采购活动，并对此项目进行响应。</w:t>
      </w:r>
    </w:p>
    <w:p w14:paraId="5FDD297C">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pacing w:val="9"/>
          <w:sz w:val="24"/>
          <w:highlight w:val="non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在此，签字代表宣布同意如下：</w:t>
      </w:r>
    </w:p>
    <w:p w14:paraId="4E27F33E">
      <w:pPr>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1、我方同意在本项目竞争性磋商文件中规定的响应文件递交截止时间起</w:t>
      </w:r>
      <w:r>
        <w:rPr>
          <w:rFonts w:hint="eastAsia" w:ascii="宋体"/>
          <w:color w:val="000000" w:themeColor="text1"/>
          <w:sz w:val="24"/>
          <w:highlight w:val="none"/>
          <w:u w:val="single"/>
          <w14:textFill>
            <w14:solidFill>
              <w14:schemeClr w14:val="tx1"/>
            </w14:solidFill>
          </w14:textFill>
        </w:rPr>
        <w:t>90日历</w:t>
      </w:r>
      <w:r>
        <w:rPr>
          <w:rFonts w:hint="eastAsia" w:ascii="宋体"/>
          <w:color w:val="000000" w:themeColor="text1"/>
          <w:sz w:val="24"/>
          <w:highlight w:val="none"/>
          <w14:textFill>
            <w14:solidFill>
              <w14:schemeClr w14:val="tx1"/>
            </w14:solidFill>
          </w14:textFill>
        </w:rPr>
        <w:t>天内遵守本响应文件中的承诺且在此期限期满之前均具有约束力。</w:t>
      </w:r>
    </w:p>
    <w:p w14:paraId="1DD78AE9">
      <w:pPr>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2、我方承诺已经具备《中华人民共和国政府采购法》中规定的参加政府采购活动的供应商应当具备的条件：</w:t>
      </w:r>
    </w:p>
    <w:p w14:paraId="35007317">
      <w:pPr>
        <w:numPr>
          <w:ilvl w:val="0"/>
          <w:numId w:val="9"/>
        </w:numPr>
        <w:adjustRightInd w:val="0"/>
        <w:spacing w:line="360" w:lineRule="auto"/>
        <w:ind w:left="1201"/>
        <w:jc w:val="left"/>
        <w:textAlignment w:val="baseline"/>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具有独立承担民事责任的能力；</w:t>
      </w:r>
    </w:p>
    <w:p w14:paraId="0025EE14">
      <w:pPr>
        <w:numPr>
          <w:ilvl w:val="0"/>
          <w:numId w:val="9"/>
        </w:numPr>
        <w:adjustRightInd w:val="0"/>
        <w:spacing w:line="360" w:lineRule="auto"/>
        <w:ind w:left="1201"/>
        <w:jc w:val="left"/>
        <w:textAlignment w:val="baseline"/>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具有良好的商业信誉和健全的财务会计制度；</w:t>
      </w:r>
    </w:p>
    <w:p w14:paraId="25459DA6">
      <w:pPr>
        <w:numPr>
          <w:ilvl w:val="0"/>
          <w:numId w:val="9"/>
        </w:numPr>
        <w:adjustRightInd w:val="0"/>
        <w:spacing w:line="360" w:lineRule="auto"/>
        <w:ind w:left="1201"/>
        <w:jc w:val="left"/>
        <w:textAlignment w:val="baseline"/>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具有履行合同所必需的设备和专业技术能力；</w:t>
      </w:r>
    </w:p>
    <w:p w14:paraId="42AF2963">
      <w:pPr>
        <w:numPr>
          <w:ilvl w:val="0"/>
          <w:numId w:val="9"/>
        </w:numPr>
        <w:adjustRightInd w:val="0"/>
        <w:spacing w:line="360" w:lineRule="auto"/>
        <w:jc w:val="left"/>
        <w:textAlignment w:val="baseline"/>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有依法缴纳税收和社会保障资金的良好记录；</w:t>
      </w:r>
    </w:p>
    <w:p w14:paraId="2F1DA482">
      <w:pPr>
        <w:numPr>
          <w:ilvl w:val="0"/>
          <w:numId w:val="9"/>
        </w:numPr>
        <w:adjustRightInd w:val="0"/>
        <w:spacing w:line="360" w:lineRule="auto"/>
        <w:jc w:val="left"/>
        <w:textAlignment w:val="baseline"/>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参加此项采购活动前三年内，在经营活动中没有重大违法记录。</w:t>
      </w:r>
    </w:p>
    <w:p w14:paraId="69143B21">
      <w:pPr>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3、我方承诺我单位法人及主要业务、技术人员均无犯罪记录。</w:t>
      </w:r>
    </w:p>
    <w:p w14:paraId="38F01A73">
      <w:pPr>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4、提供供应商须知规定的全部响应文件，包括响应文件正本</w:t>
      </w:r>
      <w:r>
        <w:rPr>
          <w:rFonts w:hint="eastAsia" w:ascii="宋体"/>
          <w:color w:val="000000" w:themeColor="text1"/>
          <w:sz w:val="24"/>
          <w:highlight w:val="none"/>
          <w:u w:val="single"/>
          <w14:textFill>
            <w14:solidFill>
              <w14:schemeClr w14:val="tx1"/>
            </w14:solidFill>
          </w14:textFill>
        </w:rPr>
        <w:t>1</w:t>
      </w:r>
      <w:r>
        <w:rPr>
          <w:rFonts w:hint="eastAsia" w:ascii="宋体"/>
          <w:color w:val="000000" w:themeColor="text1"/>
          <w:sz w:val="24"/>
          <w:highlight w:val="none"/>
          <w14:textFill>
            <w14:solidFill>
              <w14:schemeClr w14:val="tx1"/>
            </w14:solidFill>
          </w14:textFill>
        </w:rPr>
        <w:t>份，副本</w:t>
      </w:r>
      <w:r>
        <w:rPr>
          <w:rFonts w:hint="eastAsia" w:ascii="宋体"/>
          <w:color w:val="000000" w:themeColor="text1"/>
          <w:sz w:val="24"/>
          <w:highlight w:val="none"/>
          <w:u w:val="single"/>
          <w14:textFill>
            <w14:solidFill>
              <w14:schemeClr w14:val="tx1"/>
            </w14:solidFill>
          </w14:textFill>
        </w:rPr>
        <w:t>4</w:t>
      </w:r>
      <w:r>
        <w:rPr>
          <w:rFonts w:hint="eastAsia" w:ascii="宋体"/>
          <w:color w:val="000000" w:themeColor="text1"/>
          <w:sz w:val="24"/>
          <w:highlight w:val="none"/>
          <w14:textFill>
            <w14:solidFill>
              <w14:schemeClr w14:val="tx1"/>
            </w14:solidFill>
          </w14:textFill>
        </w:rPr>
        <w:t>份，以光盘形式提供包括响应文件全部内容的电子版</w:t>
      </w:r>
      <w:r>
        <w:rPr>
          <w:rFonts w:hint="eastAsia" w:ascii="宋体"/>
          <w:color w:val="000000" w:themeColor="text1"/>
          <w:sz w:val="24"/>
          <w:highlight w:val="none"/>
          <w:u w:val="single"/>
          <w14:textFill>
            <w14:solidFill>
              <w14:schemeClr w14:val="tx1"/>
            </w14:solidFill>
          </w14:textFill>
        </w:rPr>
        <w:t>1份</w:t>
      </w:r>
      <w:r>
        <w:rPr>
          <w:rFonts w:hint="eastAsia" w:ascii="宋体"/>
          <w:color w:val="000000" w:themeColor="text1"/>
          <w:sz w:val="24"/>
          <w:highlight w:val="none"/>
          <w14:textFill>
            <w14:solidFill>
              <w14:schemeClr w14:val="tx1"/>
            </w14:solidFill>
          </w14:textFill>
        </w:rPr>
        <w:t>。</w:t>
      </w:r>
    </w:p>
    <w:p w14:paraId="72B58951">
      <w:pPr>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5、按竞争性磋商文件要求提供和交付的货物/服务的响应报价为</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w:t>
      </w:r>
    </w:p>
    <w:p w14:paraId="4B774A9D">
      <w:pPr>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6、保证忠实地执行双方所签订的合同，并承担合同规定的责任和义务。</w:t>
      </w:r>
    </w:p>
    <w:p w14:paraId="58399846">
      <w:pPr>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7、保证遵守竞争性磋商文件的各项规定。</w:t>
      </w:r>
    </w:p>
    <w:p w14:paraId="0BAEF89F">
      <w:pPr>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8、我方完全理解贵方不一定接受最低价的响应或收到的任何响应。</w:t>
      </w:r>
    </w:p>
    <w:p w14:paraId="0B23FFE8">
      <w:pPr>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9、我方愿意向贵方提供任何与本项目有关的数据、情况和技术资料。若贵方需要，我方愿意提供我方做出的一切承诺的证明材料。</w:t>
      </w:r>
    </w:p>
    <w:p w14:paraId="6A52A5F9">
      <w:pPr>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10、我方已详细审核全部响应文件，包括响应文件修改书（如有的话）、参考资料及有关附件，确认无误。</w:t>
      </w:r>
    </w:p>
    <w:p w14:paraId="7065F422">
      <w:pPr>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11、我方将严格遵守《中华人民共和国政府采购法》的有关规定，若有下列情形之一的，将被处以采购金额5‰以上10‰以下的罚款，列入不良行为记录名单，在一至三年内禁止参加政府采购活动；有违法所得的，并处没收违法所得；情节严重的，由工商行政管理机关吊销组织机构代码证。构成犯罪的，依法追究刑事责任：</w:t>
      </w:r>
    </w:p>
    <w:p w14:paraId="1E30DC15">
      <w:pPr>
        <w:numPr>
          <w:ilvl w:val="0"/>
          <w:numId w:val="10"/>
        </w:numPr>
        <w:adjustRightInd w:val="0"/>
        <w:spacing w:line="360" w:lineRule="auto"/>
        <w:jc w:val="left"/>
        <w:textAlignment w:val="baseline"/>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提供虚假材料谋取成交的；</w:t>
      </w:r>
    </w:p>
    <w:p w14:paraId="1791BA3D">
      <w:pPr>
        <w:numPr>
          <w:ilvl w:val="0"/>
          <w:numId w:val="10"/>
        </w:numPr>
        <w:adjustRightInd w:val="0"/>
        <w:spacing w:line="360" w:lineRule="auto"/>
        <w:jc w:val="left"/>
        <w:textAlignment w:val="baseline"/>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采取不正当手段诋毁、排挤其他供应商的；</w:t>
      </w:r>
    </w:p>
    <w:p w14:paraId="1B517898">
      <w:pPr>
        <w:numPr>
          <w:ilvl w:val="0"/>
          <w:numId w:val="10"/>
        </w:numPr>
        <w:adjustRightInd w:val="0"/>
        <w:spacing w:line="360" w:lineRule="auto"/>
        <w:jc w:val="left"/>
        <w:textAlignment w:val="baseline"/>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与采购人、其它供应商或者采购机构工作人员恶意串通的；</w:t>
      </w:r>
    </w:p>
    <w:p w14:paraId="072B1DE4">
      <w:pPr>
        <w:numPr>
          <w:ilvl w:val="0"/>
          <w:numId w:val="10"/>
        </w:numPr>
        <w:adjustRightInd w:val="0"/>
        <w:spacing w:line="360" w:lineRule="auto"/>
        <w:jc w:val="left"/>
        <w:textAlignment w:val="baseline"/>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向采购人、采购机构工作人员行贿或者提供其他不正当利益的；</w:t>
      </w:r>
    </w:p>
    <w:p w14:paraId="0F64AABE">
      <w:pPr>
        <w:numPr>
          <w:ilvl w:val="0"/>
          <w:numId w:val="10"/>
        </w:numPr>
        <w:adjustRightInd w:val="0"/>
        <w:spacing w:line="360" w:lineRule="auto"/>
        <w:jc w:val="left"/>
        <w:textAlignment w:val="baseline"/>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未经采购人同意，在采购过程中与采购人进行协商磋商的；</w:t>
      </w:r>
    </w:p>
    <w:p w14:paraId="590FE731">
      <w:pPr>
        <w:numPr>
          <w:ilvl w:val="0"/>
          <w:numId w:val="10"/>
        </w:numPr>
        <w:adjustRightInd w:val="0"/>
        <w:spacing w:line="360" w:lineRule="auto"/>
        <w:jc w:val="left"/>
        <w:textAlignment w:val="baseline"/>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拒绝有关部门监督检查或提供虚假情况的。</w:t>
      </w:r>
    </w:p>
    <w:p w14:paraId="25D094B0">
      <w:pPr>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与本项目有关的一切往来通讯请寄</w:t>
      </w:r>
    </w:p>
    <w:p w14:paraId="0C49233A">
      <w:pPr>
        <w:spacing w:line="360" w:lineRule="auto"/>
        <w:rPr>
          <w:rFonts w:ascii="宋体"/>
          <w:color w:val="000000" w:themeColor="text1"/>
          <w:sz w:val="24"/>
          <w:highlight w:val="none"/>
          <w14:textFill>
            <w14:solidFill>
              <w14:schemeClr w14:val="tx1"/>
            </w14:solidFill>
          </w14:textFill>
        </w:rPr>
      </w:pPr>
    </w:p>
    <w:p w14:paraId="65FF7959">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地址</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 xml:space="preserve">    传真</w:t>
      </w:r>
      <w:r>
        <w:rPr>
          <w:rFonts w:hint="eastAsia" w:ascii="宋体"/>
          <w:color w:val="000000" w:themeColor="text1"/>
          <w:sz w:val="24"/>
          <w:highlight w:val="none"/>
          <w:u w:val="single"/>
          <w14:textFill>
            <w14:solidFill>
              <w14:schemeClr w14:val="tx1"/>
            </w14:solidFill>
          </w14:textFill>
        </w:rPr>
        <w:t xml:space="preserve">                        </w:t>
      </w:r>
    </w:p>
    <w:p w14:paraId="672F8CA7">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电话</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 xml:space="preserve">    电子函件</w:t>
      </w:r>
      <w:r>
        <w:rPr>
          <w:rFonts w:hint="eastAsia" w:ascii="宋体"/>
          <w:color w:val="000000" w:themeColor="text1"/>
          <w:sz w:val="24"/>
          <w:highlight w:val="none"/>
          <w:u w:val="single"/>
          <w14:textFill>
            <w14:solidFill>
              <w14:schemeClr w14:val="tx1"/>
            </w14:solidFill>
          </w14:textFill>
        </w:rPr>
        <w:t xml:space="preserve">                    </w:t>
      </w:r>
    </w:p>
    <w:p w14:paraId="7358690F">
      <w:pPr>
        <w:spacing w:line="360" w:lineRule="auto"/>
        <w:rPr>
          <w:rFonts w:ascii="宋体"/>
          <w:color w:val="000000" w:themeColor="text1"/>
          <w:spacing w:val="2"/>
          <w:sz w:val="24"/>
          <w:highlight w:val="none"/>
          <w14:textFill>
            <w14:solidFill>
              <w14:schemeClr w14:val="tx1"/>
            </w14:solidFill>
          </w14:textFill>
        </w:rPr>
      </w:pPr>
    </w:p>
    <w:p w14:paraId="0910BFB0">
      <w:pPr>
        <w:spacing w:line="360" w:lineRule="auto"/>
        <w:rPr>
          <w:rFonts w:ascii="宋体"/>
          <w:color w:val="000000" w:themeColor="text1"/>
          <w:spacing w:val="2"/>
          <w:sz w:val="24"/>
          <w:highlight w:val="none"/>
          <w14:textFill>
            <w14:solidFill>
              <w14:schemeClr w14:val="tx1"/>
            </w14:solidFill>
          </w14:textFill>
        </w:rPr>
      </w:pPr>
      <w:r>
        <w:rPr>
          <w:rFonts w:hint="eastAsia" w:ascii="宋体"/>
          <w:color w:val="000000" w:themeColor="text1"/>
          <w:spacing w:val="2"/>
          <w:sz w:val="24"/>
          <w:highlight w:val="none"/>
          <w14:textFill>
            <w14:solidFill>
              <w14:schemeClr w14:val="tx1"/>
            </w14:solidFill>
          </w14:textFill>
        </w:rPr>
        <w:t>供应商代表签字</w:t>
      </w:r>
      <w:r>
        <w:rPr>
          <w:rFonts w:hint="eastAsia" w:ascii="宋体"/>
          <w:color w:val="000000" w:themeColor="text1"/>
          <w:spacing w:val="2"/>
          <w:sz w:val="24"/>
          <w:highlight w:val="none"/>
          <w:u w:val="single"/>
          <w14:textFill>
            <w14:solidFill>
              <w14:schemeClr w14:val="tx1"/>
            </w14:solidFill>
          </w14:textFill>
        </w:rPr>
        <w:t xml:space="preserve">                            </w:t>
      </w:r>
    </w:p>
    <w:p w14:paraId="676BA94E">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供应商名称：</w:t>
      </w:r>
      <w:r>
        <w:rPr>
          <w:rFonts w:hint="eastAsia" w:ascii="宋体"/>
          <w:color w:val="000000" w:themeColor="text1"/>
          <w:sz w:val="24"/>
          <w:highlight w:val="none"/>
          <w:u w:val="single"/>
          <w14:textFill>
            <w14:solidFill>
              <w14:schemeClr w14:val="tx1"/>
            </w14:solidFill>
          </w14:textFill>
        </w:rPr>
        <w:t xml:space="preserve">           （盖章）            </w:t>
      </w:r>
    </w:p>
    <w:p w14:paraId="21A9FE15">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日期：</w:t>
      </w:r>
      <w:r>
        <w:rPr>
          <w:rFonts w:hint="eastAsia" w:ascii="宋体"/>
          <w:color w:val="000000" w:themeColor="text1"/>
          <w:spacing w:val="2"/>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 xml:space="preserve"> </w:t>
      </w:r>
      <w:bookmarkStart w:id="537" w:name="_Toc232395224"/>
      <w:bookmarkStart w:id="538" w:name="_Toc232176284"/>
      <w:bookmarkStart w:id="539" w:name="_Toc230013640"/>
      <w:bookmarkStart w:id="540" w:name="_Toc249525252"/>
      <w:bookmarkStart w:id="541" w:name="_Toc230099805"/>
      <w:bookmarkStart w:id="542" w:name="_Toc256342154"/>
      <w:bookmarkStart w:id="543" w:name="_Toc230583554"/>
      <w:bookmarkStart w:id="544" w:name="_Toc249515371"/>
    </w:p>
    <w:p w14:paraId="7901509A">
      <w:pPr>
        <w:tabs>
          <w:tab w:val="left" w:pos="5580"/>
        </w:tabs>
        <w:spacing w:line="360" w:lineRule="auto"/>
        <w:rPr>
          <w:rFonts w:ascii="宋体"/>
          <w:color w:val="000000" w:themeColor="text1"/>
          <w:sz w:val="24"/>
          <w:highlight w:val="none"/>
          <w14:textFill>
            <w14:solidFill>
              <w14:schemeClr w14:val="tx1"/>
            </w14:solidFill>
          </w14:textFill>
        </w:rPr>
      </w:pPr>
      <w:bookmarkStart w:id="545" w:name="_Toc415499901"/>
      <w:r>
        <w:rPr>
          <w:rFonts w:ascii="宋体"/>
          <w:color w:val="000000" w:themeColor="text1"/>
          <w:sz w:val="24"/>
          <w:highlight w:val="none"/>
          <w14:textFill>
            <w14:solidFill>
              <w14:schemeClr w14:val="tx1"/>
            </w14:solidFill>
          </w14:textFill>
        </w:rPr>
        <w:br w:type="page"/>
      </w:r>
      <w:r>
        <w:rPr>
          <w:rFonts w:hint="eastAsia" w:ascii="宋体"/>
          <w:color w:val="000000" w:themeColor="text1"/>
          <w:sz w:val="24"/>
          <w:highlight w:val="none"/>
          <w14:textFill>
            <w14:solidFill>
              <w14:schemeClr w14:val="tx1"/>
            </w14:solidFill>
          </w14:textFill>
        </w:rPr>
        <w:t>附件2</w:t>
      </w:r>
    </w:p>
    <w:p w14:paraId="602EDEB8">
      <w:pPr>
        <w:pStyle w:val="1445"/>
        <w:autoSpaceDN w:val="0"/>
        <w:spacing w:line="240" w:lineRule="auto"/>
        <w:jc w:val="center"/>
        <w:rPr>
          <w:rFonts w:ascii="Times New Roman" w:hAnsi="Times New Roman" w:cs="Times New Roman"/>
          <w:color w:val="000000" w:themeColor="text1"/>
          <w:szCs w:val="32"/>
          <w:highlight w:val="none"/>
          <w:lang w:eastAsia="zh-CN"/>
          <w14:textFill>
            <w14:solidFill>
              <w14:schemeClr w14:val="tx1"/>
            </w14:solidFill>
          </w14:textFill>
        </w:rPr>
      </w:pPr>
      <w:bookmarkStart w:id="546" w:name="_Toc22076"/>
      <w:r>
        <w:rPr>
          <w:rFonts w:ascii="Times New Roman" w:hAnsi="Times New Roman" w:cs="Times New Roman"/>
          <w:color w:val="000000" w:themeColor="text1"/>
          <w:szCs w:val="32"/>
          <w:highlight w:val="none"/>
          <w:lang w:eastAsia="zh-CN"/>
          <w14:textFill>
            <w14:solidFill>
              <w14:schemeClr w14:val="tx1"/>
            </w14:solidFill>
          </w14:textFill>
        </w:rPr>
        <w:t>报价</w:t>
      </w:r>
      <w:r>
        <w:rPr>
          <w:rFonts w:hint="eastAsia" w:ascii="Times New Roman" w:hAnsi="Times New Roman" w:cs="Times New Roman"/>
          <w:color w:val="000000" w:themeColor="text1"/>
          <w:szCs w:val="32"/>
          <w:highlight w:val="none"/>
          <w:lang w:eastAsia="zh-CN"/>
          <w14:textFill>
            <w14:solidFill>
              <w14:schemeClr w14:val="tx1"/>
            </w14:solidFill>
          </w14:textFill>
        </w:rPr>
        <w:t>一览表</w:t>
      </w:r>
      <w:bookmarkEnd w:id="546"/>
    </w:p>
    <w:p w14:paraId="684E611A">
      <w:pPr>
        <w:pStyle w:val="1447"/>
        <w:spacing w:line="360" w:lineRule="auto"/>
        <w:rPr>
          <w:rFonts w:ascii="Calibri" w:hAnsi="Calibri"/>
          <w:color w:val="000000" w:themeColor="text1"/>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项目</w:t>
      </w:r>
      <w:r>
        <w:rPr>
          <w:rFonts w:hint="eastAsia"/>
          <w:color w:val="000000" w:themeColor="text1"/>
          <w:highlight w:val="none"/>
          <w14:textFill>
            <w14:solidFill>
              <w14:schemeClr w14:val="tx1"/>
            </w14:solidFill>
          </w14:textFill>
        </w:rPr>
        <w:t>编号：</w:t>
      </w:r>
      <w:r>
        <w:rPr>
          <w:color w:val="000000" w:themeColor="text1"/>
          <w:highlight w:val="none"/>
          <w:u w:val="single"/>
          <w14:textFill>
            <w14:solidFill>
              <w14:schemeClr w14:val="tx1"/>
            </w14:solidFill>
          </w14:textFill>
        </w:rPr>
        <w:t xml:space="preserve">                      </w:t>
      </w:r>
      <w:r>
        <w:rPr>
          <w:rFonts w:hint="eastAsia" w:ascii="宋体"/>
          <w:color w:val="000000" w:themeColor="text1"/>
          <w:sz w:val="24"/>
          <w:szCs w:val="24"/>
          <w:highlight w:val="none"/>
          <w14:textFill>
            <w14:solidFill>
              <w14:schemeClr w14:val="tx1"/>
            </w14:solidFill>
          </w14:textFill>
        </w:rPr>
        <w:t xml:space="preserve"> </w:t>
      </w:r>
    </w:p>
    <w:p w14:paraId="57284AC8">
      <w:pPr>
        <w:pStyle w:val="1447"/>
        <w:rPr>
          <w:rFonts w:ascii="宋体"/>
          <w:color w:val="000000" w:themeColor="text1"/>
          <w:sz w:val="24"/>
          <w:szCs w:val="24"/>
          <w:highlight w:val="none"/>
          <w14:textFill>
            <w14:solidFill>
              <w14:schemeClr w14:val="tx1"/>
            </w14:solidFill>
          </w14:textFill>
        </w:rPr>
      </w:pPr>
    </w:p>
    <w:tbl>
      <w:tblPr>
        <w:tblStyle w:val="61"/>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2916"/>
        <w:gridCol w:w="2171"/>
        <w:gridCol w:w="2771"/>
      </w:tblGrid>
      <w:tr w14:paraId="42E2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356" w:type="dxa"/>
            <w:tcBorders>
              <w:top w:val="single" w:color="auto" w:sz="4" w:space="0"/>
              <w:left w:val="single" w:color="auto" w:sz="4" w:space="0"/>
              <w:bottom w:val="single" w:color="auto" w:sz="4" w:space="0"/>
              <w:right w:val="single" w:color="auto" w:sz="4" w:space="0"/>
            </w:tcBorders>
            <w:vAlign w:val="center"/>
          </w:tcPr>
          <w:p w14:paraId="44C3AB87">
            <w:pPr>
              <w:pStyle w:val="1447"/>
              <w:adjustRightInd w:val="0"/>
              <w:spacing w:line="360" w:lineRule="atLeast"/>
              <w:jc w:val="center"/>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采购内容</w:t>
            </w:r>
          </w:p>
        </w:tc>
        <w:tc>
          <w:tcPr>
            <w:tcW w:w="2916" w:type="dxa"/>
            <w:tcBorders>
              <w:top w:val="single" w:color="auto" w:sz="4" w:space="0"/>
              <w:left w:val="single" w:color="auto" w:sz="4" w:space="0"/>
              <w:bottom w:val="single" w:color="auto" w:sz="4" w:space="0"/>
              <w:right w:val="single" w:color="auto" w:sz="4" w:space="0"/>
            </w:tcBorders>
            <w:vAlign w:val="center"/>
          </w:tcPr>
          <w:p w14:paraId="353F2188">
            <w:pPr>
              <w:pStyle w:val="1447"/>
              <w:tabs>
                <w:tab w:val="left" w:pos="5580"/>
              </w:tabs>
              <w:jc w:val="center"/>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项目总价</w:t>
            </w:r>
          </w:p>
          <w:p w14:paraId="562C20C4">
            <w:pPr>
              <w:pStyle w:val="1447"/>
              <w:adjustRightInd w:val="0"/>
              <w:spacing w:line="360" w:lineRule="atLeast"/>
              <w:jc w:val="center"/>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（人民币：元）</w:t>
            </w:r>
          </w:p>
        </w:tc>
        <w:tc>
          <w:tcPr>
            <w:tcW w:w="2171" w:type="dxa"/>
            <w:tcBorders>
              <w:top w:val="single" w:color="auto" w:sz="4" w:space="0"/>
              <w:left w:val="single" w:color="auto" w:sz="4" w:space="0"/>
              <w:bottom w:val="single" w:color="auto" w:sz="4" w:space="0"/>
              <w:right w:val="single" w:color="auto" w:sz="4" w:space="0"/>
            </w:tcBorders>
            <w:vAlign w:val="center"/>
          </w:tcPr>
          <w:p w14:paraId="6F0531BD">
            <w:pPr>
              <w:pStyle w:val="1447"/>
              <w:tabs>
                <w:tab w:val="left" w:pos="5580"/>
              </w:tabs>
              <w:jc w:val="center"/>
              <w:rPr>
                <w:rFonts w:ascii="宋体"/>
                <w:bCs/>
                <w:color w:val="000000" w:themeColor="text1"/>
                <w:sz w:val="24"/>
                <w:szCs w:val="24"/>
                <w:highlight w:val="none"/>
                <w14:textFill>
                  <w14:solidFill>
                    <w14:schemeClr w14:val="tx1"/>
                  </w14:solidFill>
                </w14:textFill>
              </w:rPr>
            </w:pPr>
            <w:r>
              <w:rPr>
                <w:rFonts w:hint="eastAsia" w:ascii="宋体"/>
                <w:bCs/>
                <w:color w:val="000000" w:themeColor="text1"/>
                <w:sz w:val="24"/>
                <w:szCs w:val="24"/>
                <w:highlight w:val="none"/>
                <w14:textFill>
                  <w14:solidFill>
                    <w14:schemeClr w14:val="tx1"/>
                  </w14:solidFill>
                </w14:textFill>
              </w:rPr>
              <w:t>项目</w:t>
            </w:r>
          </w:p>
          <w:p w14:paraId="0E4BE945">
            <w:pPr>
              <w:pStyle w:val="1447"/>
              <w:tabs>
                <w:tab w:val="left" w:pos="5580"/>
              </w:tabs>
              <w:jc w:val="center"/>
              <w:rPr>
                <w:rFonts w:ascii="宋体"/>
                <w:color w:val="000000" w:themeColor="text1"/>
                <w:sz w:val="24"/>
                <w:szCs w:val="24"/>
                <w:highlight w:val="none"/>
                <w14:textFill>
                  <w14:solidFill>
                    <w14:schemeClr w14:val="tx1"/>
                  </w14:solidFill>
                </w14:textFill>
              </w:rPr>
            </w:pPr>
            <w:r>
              <w:rPr>
                <w:rFonts w:hint="eastAsia" w:ascii="宋体"/>
                <w:bCs/>
                <w:color w:val="000000" w:themeColor="text1"/>
                <w:sz w:val="24"/>
                <w:szCs w:val="24"/>
                <w:highlight w:val="none"/>
                <w14:textFill>
                  <w14:solidFill>
                    <w14:schemeClr w14:val="tx1"/>
                  </w14:solidFill>
                </w14:textFill>
              </w:rPr>
              <w:t>完工期</w:t>
            </w:r>
          </w:p>
        </w:tc>
        <w:tc>
          <w:tcPr>
            <w:tcW w:w="2771" w:type="dxa"/>
            <w:tcBorders>
              <w:top w:val="single" w:color="auto" w:sz="4" w:space="0"/>
              <w:left w:val="single" w:color="auto" w:sz="4" w:space="0"/>
              <w:bottom w:val="single" w:color="auto" w:sz="4" w:space="0"/>
              <w:right w:val="single" w:color="auto" w:sz="4" w:space="0"/>
            </w:tcBorders>
            <w:vAlign w:val="center"/>
          </w:tcPr>
          <w:p w14:paraId="7104FA8E">
            <w:pPr>
              <w:pStyle w:val="1447"/>
              <w:adjustRightInd w:val="0"/>
              <w:spacing w:line="360" w:lineRule="atLeast"/>
              <w:jc w:val="center"/>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其他声明</w:t>
            </w:r>
          </w:p>
        </w:tc>
      </w:tr>
      <w:tr w14:paraId="03C2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356" w:type="dxa"/>
            <w:tcBorders>
              <w:top w:val="single" w:color="auto" w:sz="4" w:space="0"/>
              <w:left w:val="single" w:color="auto" w:sz="4" w:space="0"/>
              <w:bottom w:val="single" w:color="auto" w:sz="4" w:space="0"/>
              <w:right w:val="single" w:color="auto" w:sz="4" w:space="0"/>
            </w:tcBorders>
            <w:vAlign w:val="center"/>
          </w:tcPr>
          <w:p w14:paraId="069766CC">
            <w:pPr>
              <w:pStyle w:val="1447"/>
              <w:adjustRightInd w:val="0"/>
              <w:spacing w:line="360" w:lineRule="atLeast"/>
              <w:jc w:val="center"/>
              <w:rPr>
                <w:rFonts w:ascii="宋体"/>
                <w:color w:val="000000" w:themeColor="text1"/>
                <w:sz w:val="24"/>
                <w:szCs w:val="24"/>
                <w:highlight w:val="none"/>
                <w14:textFill>
                  <w14:solidFill>
                    <w14:schemeClr w14:val="tx1"/>
                  </w14:solidFill>
                </w14:textFill>
              </w:rPr>
            </w:pPr>
          </w:p>
        </w:tc>
        <w:tc>
          <w:tcPr>
            <w:tcW w:w="2916" w:type="dxa"/>
            <w:tcBorders>
              <w:top w:val="single" w:color="auto" w:sz="4" w:space="0"/>
              <w:left w:val="single" w:color="auto" w:sz="4" w:space="0"/>
              <w:bottom w:val="single" w:color="auto" w:sz="4" w:space="0"/>
              <w:right w:val="single" w:color="auto" w:sz="4" w:space="0"/>
            </w:tcBorders>
            <w:vAlign w:val="center"/>
          </w:tcPr>
          <w:p w14:paraId="573D8445">
            <w:pPr>
              <w:pStyle w:val="1447"/>
              <w:tabs>
                <w:tab w:val="left" w:pos="5580"/>
              </w:tabs>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大写：_____________；</w:t>
            </w:r>
          </w:p>
          <w:p w14:paraId="39ACAA6C">
            <w:pPr>
              <w:pStyle w:val="1447"/>
              <w:adjustRightInd w:val="0"/>
              <w:spacing w:line="360" w:lineRule="atLeast"/>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小写：_____________。</w:t>
            </w:r>
          </w:p>
        </w:tc>
        <w:tc>
          <w:tcPr>
            <w:tcW w:w="2171" w:type="dxa"/>
            <w:tcBorders>
              <w:top w:val="single" w:color="auto" w:sz="4" w:space="0"/>
              <w:left w:val="single" w:color="auto" w:sz="4" w:space="0"/>
              <w:bottom w:val="single" w:color="auto" w:sz="4" w:space="0"/>
              <w:right w:val="single" w:color="auto" w:sz="4" w:space="0"/>
            </w:tcBorders>
            <w:vAlign w:val="center"/>
          </w:tcPr>
          <w:p w14:paraId="43DFD653">
            <w:pPr>
              <w:pStyle w:val="1447"/>
              <w:adjustRightInd w:val="0"/>
              <w:spacing w:line="360" w:lineRule="atLeast"/>
              <w:rPr>
                <w:rFonts w:ascii="宋体"/>
                <w:color w:val="000000" w:themeColor="text1"/>
                <w:sz w:val="24"/>
                <w:szCs w:val="24"/>
                <w:highlight w:val="none"/>
                <w14:textFill>
                  <w14:solidFill>
                    <w14:schemeClr w14:val="tx1"/>
                  </w14:solidFill>
                </w14:textFill>
              </w:rPr>
            </w:pPr>
          </w:p>
        </w:tc>
        <w:tc>
          <w:tcPr>
            <w:tcW w:w="2771" w:type="dxa"/>
            <w:tcBorders>
              <w:top w:val="single" w:color="auto" w:sz="4" w:space="0"/>
              <w:left w:val="single" w:color="auto" w:sz="4" w:space="0"/>
              <w:bottom w:val="single" w:color="auto" w:sz="4" w:space="0"/>
              <w:right w:val="single" w:color="auto" w:sz="4" w:space="0"/>
            </w:tcBorders>
            <w:vAlign w:val="center"/>
          </w:tcPr>
          <w:p w14:paraId="167D29A0">
            <w:pPr>
              <w:pStyle w:val="1447"/>
              <w:adjustRightInd w:val="0"/>
              <w:spacing w:line="360" w:lineRule="atLeast"/>
              <w:rPr>
                <w:rFonts w:ascii="宋体"/>
                <w:color w:val="000000" w:themeColor="text1"/>
                <w:sz w:val="24"/>
                <w:szCs w:val="24"/>
                <w:highlight w:val="none"/>
                <w14:textFill>
                  <w14:solidFill>
                    <w14:schemeClr w14:val="tx1"/>
                  </w14:solidFill>
                </w14:textFill>
              </w:rPr>
            </w:pPr>
          </w:p>
        </w:tc>
      </w:tr>
    </w:tbl>
    <w:p w14:paraId="76005276">
      <w:pPr>
        <w:pStyle w:val="1449"/>
        <w:autoSpaceDN w:val="0"/>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、此表应按</w:t>
      </w:r>
      <w:r>
        <w:rPr>
          <w:color w:val="000000" w:themeColor="text1"/>
          <w:szCs w:val="21"/>
          <w:highlight w:val="none"/>
          <w14:textFill>
            <w14:solidFill>
              <w14:schemeClr w14:val="tx1"/>
            </w14:solidFill>
          </w14:textFill>
        </w:rPr>
        <w:t>“供应商</w:t>
      </w:r>
      <w:r>
        <w:rPr>
          <w:rFonts w:hint="eastAsia"/>
          <w:color w:val="000000" w:themeColor="text1"/>
          <w:szCs w:val="21"/>
          <w:highlight w:val="none"/>
          <w14:textFill>
            <w14:solidFill>
              <w14:schemeClr w14:val="tx1"/>
            </w14:solidFill>
          </w14:textFill>
        </w:rPr>
        <w:t>须知</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的规定</w:t>
      </w:r>
      <w:r>
        <w:rPr>
          <w:rFonts w:hint="eastAsia"/>
          <w:bCs/>
          <w:color w:val="000000" w:themeColor="text1"/>
          <w:szCs w:val="21"/>
          <w:highlight w:val="none"/>
          <w14:textFill>
            <w14:solidFill>
              <w14:schemeClr w14:val="tx1"/>
            </w14:solidFill>
          </w14:textFill>
        </w:rPr>
        <w:t>按包</w:t>
      </w:r>
      <w:r>
        <w:rPr>
          <w:rFonts w:hint="eastAsia"/>
          <w:color w:val="000000" w:themeColor="text1"/>
          <w:szCs w:val="21"/>
          <w:highlight w:val="none"/>
          <w14:textFill>
            <w14:solidFill>
              <w14:schemeClr w14:val="tx1"/>
            </w14:solidFill>
          </w14:textFill>
        </w:rPr>
        <w:t>密封标记并单独提交，同时在装订成册的</w:t>
      </w:r>
      <w:r>
        <w:rPr>
          <w:color w:val="000000" w:themeColor="text1"/>
          <w:szCs w:val="21"/>
          <w:highlight w:val="none"/>
          <w14:textFill>
            <w14:solidFill>
              <w14:schemeClr w14:val="tx1"/>
            </w14:solidFill>
          </w14:textFill>
        </w:rPr>
        <w:t>磋商</w:t>
      </w:r>
      <w:r>
        <w:rPr>
          <w:rFonts w:hint="eastAsia"/>
          <w:color w:val="000000" w:themeColor="text1"/>
          <w:szCs w:val="21"/>
          <w:highlight w:val="none"/>
          <w14:textFill>
            <w14:solidFill>
              <w14:schemeClr w14:val="tx1"/>
            </w14:solidFill>
          </w14:textFill>
        </w:rPr>
        <w:t>文件中仍应提供本表。</w:t>
      </w:r>
    </w:p>
    <w:p w14:paraId="41C44A16">
      <w:pPr>
        <w:pStyle w:val="1449"/>
        <w:autoSpaceDN w:val="0"/>
        <w:spacing w:line="360" w:lineRule="auto"/>
        <w:ind w:firstLine="42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项目</w:t>
      </w:r>
      <w:r>
        <w:rPr>
          <w:rFonts w:hint="eastAsia"/>
          <w:color w:val="000000" w:themeColor="text1"/>
          <w:szCs w:val="21"/>
          <w:highlight w:val="none"/>
          <w14:textFill>
            <w14:solidFill>
              <w14:schemeClr w14:val="tx1"/>
            </w14:solidFill>
          </w14:textFill>
        </w:rPr>
        <w:t>总价为</w:t>
      </w:r>
      <w:r>
        <w:rPr>
          <w:rFonts w:hint="eastAsia"/>
          <w:bCs/>
          <w:color w:val="000000" w:themeColor="text1"/>
          <w:szCs w:val="21"/>
          <w:highlight w:val="none"/>
          <w14:textFill>
            <w14:solidFill>
              <w14:schemeClr w14:val="tx1"/>
            </w14:solidFill>
          </w14:textFill>
        </w:rPr>
        <w:t>本包</w:t>
      </w:r>
      <w:r>
        <w:rPr>
          <w:rFonts w:hint="eastAsia"/>
          <w:color w:val="000000" w:themeColor="text1"/>
          <w:szCs w:val="21"/>
          <w:highlight w:val="none"/>
          <w14:textFill>
            <w14:solidFill>
              <w14:schemeClr w14:val="tx1"/>
            </w14:solidFill>
          </w14:textFill>
        </w:rPr>
        <w:t>货物现场完税价（交货地点为采购人指定地点），已包括与本次标</w:t>
      </w:r>
      <w:r>
        <w:rPr>
          <w:color w:val="000000" w:themeColor="text1"/>
          <w:szCs w:val="21"/>
          <w:highlight w:val="none"/>
          <w14:textFill>
            <w14:solidFill>
              <w14:schemeClr w14:val="tx1"/>
            </w14:solidFill>
          </w14:textFill>
        </w:rPr>
        <w:t>的</w:t>
      </w:r>
      <w:r>
        <w:rPr>
          <w:rFonts w:hint="eastAsia"/>
          <w:color w:val="000000" w:themeColor="text1"/>
          <w:szCs w:val="21"/>
          <w:highlight w:val="none"/>
          <w14:textFill>
            <w14:solidFill>
              <w14:schemeClr w14:val="tx1"/>
            </w14:solidFill>
          </w14:textFill>
        </w:rPr>
        <w:t>货物和伴随服务相关的所有税费以及</w:t>
      </w:r>
      <w:r>
        <w:rPr>
          <w:color w:val="000000" w:themeColor="text1"/>
          <w:szCs w:val="21"/>
          <w:highlight w:val="none"/>
          <w14:textFill>
            <w14:solidFill>
              <w14:schemeClr w14:val="tx1"/>
            </w14:solidFill>
          </w14:textFill>
        </w:rPr>
        <w:t>供应商</w:t>
      </w:r>
      <w:r>
        <w:rPr>
          <w:rFonts w:hint="eastAsia"/>
          <w:color w:val="000000" w:themeColor="text1"/>
          <w:szCs w:val="21"/>
          <w:highlight w:val="none"/>
          <w14:textFill>
            <w14:solidFill>
              <w14:schemeClr w14:val="tx1"/>
            </w14:solidFill>
          </w14:textFill>
        </w:rPr>
        <w:t>为完成本项目、达到</w:t>
      </w:r>
      <w:r>
        <w:rPr>
          <w:color w:val="000000" w:themeColor="text1"/>
          <w:szCs w:val="21"/>
          <w:highlight w:val="none"/>
          <w14:textFill>
            <w14:solidFill>
              <w14:schemeClr w14:val="tx1"/>
            </w14:solidFill>
          </w14:textFill>
        </w:rPr>
        <w:t>磋商</w:t>
      </w:r>
      <w:r>
        <w:rPr>
          <w:rFonts w:hint="eastAsia"/>
          <w:color w:val="000000" w:themeColor="text1"/>
          <w:szCs w:val="21"/>
          <w:highlight w:val="none"/>
          <w14:textFill>
            <w14:solidFill>
              <w14:schemeClr w14:val="tx1"/>
            </w14:solidFill>
          </w14:textFill>
        </w:rPr>
        <w:t>文件要求所需要的全部费用，</w:t>
      </w:r>
      <w:r>
        <w:rPr>
          <w:color w:val="000000" w:themeColor="text1"/>
          <w:szCs w:val="21"/>
          <w:highlight w:val="none"/>
          <w14:textFill>
            <w14:solidFill>
              <w14:schemeClr w14:val="tx1"/>
            </w14:solidFill>
          </w14:textFill>
        </w:rPr>
        <w:t>采购</w:t>
      </w:r>
      <w:r>
        <w:rPr>
          <w:rFonts w:hint="eastAsia"/>
          <w:color w:val="000000" w:themeColor="text1"/>
          <w:szCs w:val="21"/>
          <w:highlight w:val="none"/>
          <w14:textFill>
            <w14:solidFill>
              <w14:schemeClr w14:val="tx1"/>
            </w14:solidFill>
          </w14:textFill>
        </w:rPr>
        <w:t>机构不再另行支付其他任何费用。</w:t>
      </w:r>
    </w:p>
    <w:p w14:paraId="6AF2DA84">
      <w:pPr>
        <w:pStyle w:val="1449"/>
        <w:autoSpaceDN w:val="0"/>
        <w:spacing w:line="360" w:lineRule="auto"/>
        <w:ind w:firstLine="420"/>
        <w:rPr>
          <w:color w:val="000000" w:themeColor="text1"/>
          <w:szCs w:val="24"/>
          <w:highlight w:val="none"/>
          <w14:textFill>
            <w14:solidFill>
              <w14:schemeClr w14:val="tx1"/>
            </w14:solidFill>
          </w14:textFill>
        </w:rPr>
      </w:pPr>
      <w:r>
        <w:rPr>
          <w:color w:val="000000" w:themeColor="text1"/>
          <w:szCs w:val="24"/>
          <w:highlight w:val="none"/>
          <w14:textFill>
            <w14:solidFill>
              <w14:schemeClr w14:val="tx1"/>
            </w14:solidFill>
          </w14:textFill>
        </w:rPr>
        <w:t>3</w:t>
      </w:r>
      <w:r>
        <w:rPr>
          <w:rFonts w:hint="eastAsia"/>
          <w:color w:val="000000" w:themeColor="text1"/>
          <w:szCs w:val="24"/>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所有价格单位为人民币元。</w:t>
      </w:r>
    </w:p>
    <w:p w14:paraId="107A3788">
      <w:pPr>
        <w:pStyle w:val="1449"/>
        <w:autoSpaceDN w:val="0"/>
        <w:spacing w:line="360" w:lineRule="auto"/>
        <w:ind w:firstLine="42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r>
        <w:rPr>
          <w:rFonts w:hint="eastAsia"/>
          <w:color w:val="000000" w:themeColor="text1"/>
          <w:szCs w:val="21"/>
          <w:highlight w:val="none"/>
          <w14:textFill>
            <w14:solidFill>
              <w14:schemeClr w14:val="tx1"/>
            </w14:solidFill>
          </w14:textFill>
        </w:rPr>
        <w:t>、报价项应是标</w:t>
      </w:r>
      <w:r>
        <w:rPr>
          <w:color w:val="000000" w:themeColor="text1"/>
          <w:szCs w:val="21"/>
          <w:highlight w:val="none"/>
          <w14:textFill>
            <w14:solidFill>
              <w14:schemeClr w14:val="tx1"/>
            </w14:solidFill>
          </w14:textFill>
        </w:rPr>
        <w:t>的</w:t>
      </w:r>
      <w:r>
        <w:rPr>
          <w:rFonts w:hint="eastAsia"/>
          <w:color w:val="000000" w:themeColor="text1"/>
          <w:szCs w:val="21"/>
          <w:highlight w:val="none"/>
          <w14:textFill>
            <w14:solidFill>
              <w14:schemeClr w14:val="tx1"/>
            </w14:solidFill>
          </w14:textFill>
        </w:rPr>
        <w:t>货物及相关服务的全部费用的报价；价格应按照</w:t>
      </w:r>
      <w:r>
        <w:rPr>
          <w:color w:val="000000" w:themeColor="text1"/>
          <w:szCs w:val="21"/>
          <w:highlight w:val="none"/>
          <w14:textFill>
            <w14:solidFill>
              <w14:schemeClr w14:val="tx1"/>
            </w14:solidFill>
          </w14:textFill>
        </w:rPr>
        <w:t>供应商</w:t>
      </w:r>
      <w:r>
        <w:rPr>
          <w:rFonts w:hint="eastAsia"/>
          <w:color w:val="000000" w:themeColor="text1"/>
          <w:szCs w:val="21"/>
          <w:highlight w:val="none"/>
          <w14:textFill>
            <w14:solidFill>
              <w14:schemeClr w14:val="tx1"/>
            </w14:solidFill>
          </w14:textFill>
        </w:rPr>
        <w:t>须知第</w:t>
      </w:r>
      <w:r>
        <w:rPr>
          <w:color w:val="000000" w:themeColor="text1"/>
          <w:szCs w:val="21"/>
          <w:highlight w:val="none"/>
          <w14:textFill>
            <w14:solidFill>
              <w14:schemeClr w14:val="tx1"/>
            </w14:solidFill>
          </w14:textFill>
        </w:rPr>
        <w:t>12</w:t>
      </w:r>
      <w:r>
        <w:rPr>
          <w:rFonts w:hint="eastAsia"/>
          <w:color w:val="000000" w:themeColor="text1"/>
          <w:szCs w:val="21"/>
          <w:highlight w:val="none"/>
          <w14:textFill>
            <w14:solidFill>
              <w14:schemeClr w14:val="tx1"/>
            </w14:solidFill>
          </w14:textFill>
        </w:rPr>
        <w:t>条的要求报价。</w:t>
      </w:r>
    </w:p>
    <w:p w14:paraId="5FB82873">
      <w:pPr>
        <w:pStyle w:val="1447"/>
        <w:spacing w:line="360" w:lineRule="auto"/>
        <w:rPr>
          <w:rFonts w:ascii="Calibri" w:hAnsi="Calibri"/>
          <w:color w:val="000000" w:themeColor="text1"/>
          <w:szCs w:val="20"/>
          <w:highlight w:val="none"/>
          <w14:textFill>
            <w14:solidFill>
              <w14:schemeClr w14:val="tx1"/>
            </w14:solidFill>
          </w14:textFill>
        </w:rPr>
      </w:pPr>
    </w:p>
    <w:p w14:paraId="131C09C3">
      <w:pPr>
        <w:pStyle w:val="1447"/>
        <w:spacing w:line="360" w:lineRule="auto"/>
        <w:rPr>
          <w:rFonts w:ascii="Calibri" w:hAnsi="Calibri"/>
          <w:color w:val="000000" w:themeColor="text1"/>
          <w:szCs w:val="20"/>
          <w:highlight w:val="none"/>
          <w14:textFill>
            <w14:solidFill>
              <w14:schemeClr w14:val="tx1"/>
            </w14:solidFill>
          </w14:textFill>
        </w:rPr>
      </w:pPr>
    </w:p>
    <w:p w14:paraId="7C144748">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供应商代表签字：</w:t>
      </w:r>
      <w:r>
        <w:rPr>
          <w:rFonts w:hint="eastAsia" w:ascii="宋体"/>
          <w:color w:val="000000" w:themeColor="text1"/>
          <w:sz w:val="24"/>
          <w:highlight w:val="none"/>
          <w:u w:val="single"/>
          <w14:textFill>
            <w14:solidFill>
              <w14:schemeClr w14:val="tx1"/>
            </w14:solidFill>
          </w14:textFill>
        </w:rPr>
        <w:t xml:space="preserve">                            </w:t>
      </w:r>
    </w:p>
    <w:p w14:paraId="722B2FEC">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供应商名称：</w:t>
      </w:r>
      <w:r>
        <w:rPr>
          <w:rFonts w:hint="eastAsia" w:ascii="宋体"/>
          <w:color w:val="000000" w:themeColor="text1"/>
          <w:sz w:val="24"/>
          <w:highlight w:val="none"/>
          <w:u w:val="single"/>
          <w14:textFill>
            <w14:solidFill>
              <w14:schemeClr w14:val="tx1"/>
            </w14:solidFill>
          </w14:textFill>
        </w:rPr>
        <w:t xml:space="preserve">         （盖章）                </w:t>
      </w:r>
    </w:p>
    <w:p w14:paraId="03C0600F">
      <w:pPr>
        <w:pStyle w:val="1447"/>
        <w:spacing w:line="360" w:lineRule="auto"/>
        <w:rPr>
          <w:rFonts w:ascii="Calibri" w:hAnsi="Calibri"/>
          <w:color w:val="000000" w:themeColor="text1"/>
          <w:highlight w:val="none"/>
          <w:u w:val="single"/>
          <w14:textFill>
            <w14:solidFill>
              <w14:schemeClr w14:val="tx1"/>
            </w14:solidFill>
          </w14:textFill>
        </w:rPr>
      </w:pPr>
      <w:r>
        <w:rPr>
          <w:rFonts w:hint="eastAsia"/>
          <w:color w:val="000000" w:themeColor="text1"/>
          <w:sz w:val="24"/>
          <w:szCs w:val="24"/>
          <w:highlight w:val="none"/>
          <w14:textFill>
            <w14:solidFill>
              <w14:schemeClr w14:val="tx1"/>
            </w14:solidFill>
          </w14:textFill>
        </w:rPr>
        <w:t>日       期：</w:t>
      </w:r>
      <w:r>
        <w:rPr>
          <w:rFonts w:hint="eastAsia"/>
          <w:color w:val="000000" w:themeColor="text1"/>
          <w:sz w:val="24"/>
          <w:szCs w:val="24"/>
          <w:highlight w:val="none"/>
          <w:u w:val="single"/>
          <w14:textFill>
            <w14:solidFill>
              <w14:schemeClr w14:val="tx1"/>
            </w14:solidFill>
          </w14:textFill>
        </w:rPr>
        <w:t xml:space="preserve">                                 </w:t>
      </w:r>
    </w:p>
    <w:p w14:paraId="18979D6E">
      <w:pPr>
        <w:pStyle w:val="1447"/>
        <w:spacing w:line="360" w:lineRule="auto"/>
        <w:rPr>
          <w:rFonts w:ascii="Calibri" w:hAnsi="Calibri"/>
          <w:color w:val="000000" w:themeColor="text1"/>
          <w:highlight w:val="none"/>
          <w:u w:val="single"/>
          <w14:textFill>
            <w14:solidFill>
              <w14:schemeClr w14:val="tx1"/>
            </w14:solidFill>
          </w14:textFill>
        </w:rPr>
      </w:pPr>
    </w:p>
    <w:p w14:paraId="2896AAC4">
      <w:pPr>
        <w:pStyle w:val="1447"/>
        <w:spacing w:line="360" w:lineRule="auto"/>
        <w:rPr>
          <w:rFonts w:ascii="Calibri" w:hAnsi="Calibri"/>
          <w:color w:val="000000" w:themeColor="text1"/>
          <w:highlight w:val="none"/>
          <w:u w:val="single"/>
          <w14:textFill>
            <w14:solidFill>
              <w14:schemeClr w14:val="tx1"/>
            </w14:solidFill>
          </w14:textFill>
        </w:rPr>
      </w:pPr>
    </w:p>
    <w:p w14:paraId="462246D8">
      <w:pPr>
        <w:pStyle w:val="1447"/>
        <w:spacing w:line="360" w:lineRule="auto"/>
        <w:rPr>
          <w:rFonts w:ascii="Calibri" w:hAnsi="Calibri"/>
          <w:color w:val="000000" w:themeColor="text1"/>
          <w:highlight w:val="none"/>
          <w:u w:val="single"/>
          <w14:textFill>
            <w14:solidFill>
              <w14:schemeClr w14:val="tx1"/>
            </w14:solidFill>
          </w14:textFill>
        </w:rPr>
      </w:pPr>
    </w:p>
    <w:p w14:paraId="552A6516">
      <w:pPr>
        <w:pStyle w:val="1447"/>
        <w:spacing w:line="360" w:lineRule="auto"/>
        <w:rPr>
          <w:rFonts w:ascii="Calibri" w:hAnsi="Calibri"/>
          <w:color w:val="000000" w:themeColor="text1"/>
          <w:highlight w:val="none"/>
          <w:u w:val="single"/>
          <w14:textFill>
            <w14:solidFill>
              <w14:schemeClr w14:val="tx1"/>
            </w14:solidFill>
          </w14:textFill>
        </w:rPr>
      </w:pPr>
    </w:p>
    <w:p w14:paraId="65C65765">
      <w:pPr>
        <w:pStyle w:val="1447"/>
        <w:spacing w:line="360" w:lineRule="auto"/>
        <w:rPr>
          <w:rFonts w:ascii="Calibri" w:hAnsi="Calibri"/>
          <w:color w:val="000000" w:themeColor="text1"/>
          <w:highlight w:val="none"/>
          <w:u w:val="single"/>
          <w14:textFill>
            <w14:solidFill>
              <w14:schemeClr w14:val="tx1"/>
            </w14:solidFill>
          </w14:textFill>
        </w:rPr>
      </w:pPr>
    </w:p>
    <w:p w14:paraId="6300F29F">
      <w:pPr>
        <w:pStyle w:val="1447"/>
        <w:spacing w:line="360" w:lineRule="auto"/>
        <w:rPr>
          <w:rFonts w:ascii="Calibri" w:hAnsi="Calibri"/>
          <w:color w:val="000000" w:themeColor="text1"/>
          <w:highlight w:val="none"/>
          <w:u w:val="single"/>
          <w14:textFill>
            <w14:solidFill>
              <w14:schemeClr w14:val="tx1"/>
            </w14:solidFill>
          </w14:textFill>
        </w:rPr>
      </w:pPr>
    </w:p>
    <w:p w14:paraId="78C7D792">
      <w:pPr>
        <w:pStyle w:val="1447"/>
        <w:spacing w:line="360" w:lineRule="auto"/>
        <w:rPr>
          <w:rFonts w:ascii="Calibri" w:hAnsi="Calibri"/>
          <w:color w:val="000000" w:themeColor="text1"/>
          <w:highlight w:val="none"/>
          <w:u w:val="single"/>
          <w14:textFill>
            <w14:solidFill>
              <w14:schemeClr w14:val="tx1"/>
            </w14:solidFill>
          </w14:textFill>
        </w:rPr>
      </w:pPr>
    </w:p>
    <w:p w14:paraId="629E34D9">
      <w:pPr>
        <w:pStyle w:val="1447"/>
        <w:spacing w:line="360" w:lineRule="auto"/>
        <w:rPr>
          <w:rFonts w:ascii="Calibri" w:hAnsi="Calibri"/>
          <w:color w:val="000000" w:themeColor="text1"/>
          <w:highlight w:val="none"/>
          <w:u w:val="single"/>
          <w14:textFill>
            <w14:solidFill>
              <w14:schemeClr w14:val="tx1"/>
            </w14:solidFill>
          </w14:textFill>
        </w:rPr>
      </w:pPr>
    </w:p>
    <w:p w14:paraId="4838E492">
      <w:pPr>
        <w:pStyle w:val="1447"/>
        <w:spacing w:line="360" w:lineRule="auto"/>
        <w:rPr>
          <w:rFonts w:ascii="Calibri" w:hAnsi="Calibri"/>
          <w:color w:val="000000" w:themeColor="text1"/>
          <w:highlight w:val="none"/>
          <w:u w:val="single"/>
          <w14:textFill>
            <w14:solidFill>
              <w14:schemeClr w14:val="tx1"/>
            </w14:solidFill>
          </w14:textFill>
        </w:rPr>
      </w:pPr>
    </w:p>
    <w:p w14:paraId="03A615EC">
      <w:pPr>
        <w:pStyle w:val="1447"/>
        <w:spacing w:line="360" w:lineRule="auto"/>
        <w:rPr>
          <w:rFonts w:ascii="Calibri" w:hAnsi="Calibri"/>
          <w:color w:val="000000" w:themeColor="text1"/>
          <w:highlight w:val="none"/>
          <w:u w:val="single"/>
          <w14:textFill>
            <w14:solidFill>
              <w14:schemeClr w14:val="tx1"/>
            </w14:solidFill>
          </w14:textFill>
        </w:rPr>
      </w:pPr>
    </w:p>
    <w:p w14:paraId="7BA8E61D">
      <w:pPr>
        <w:pStyle w:val="1447"/>
        <w:spacing w:line="360" w:lineRule="auto"/>
        <w:rPr>
          <w:rFonts w:ascii="Calibri" w:hAnsi="Calibri"/>
          <w:color w:val="000000" w:themeColor="text1"/>
          <w:highlight w:val="none"/>
          <w:u w:val="single"/>
          <w14:textFill>
            <w14:solidFill>
              <w14:schemeClr w14:val="tx1"/>
            </w14:solidFill>
          </w14:textFill>
        </w:rPr>
      </w:pPr>
    </w:p>
    <w:p w14:paraId="7F21570D">
      <w:pPr>
        <w:tabs>
          <w:tab w:val="left" w:pos="5580"/>
        </w:tabs>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附件3</w:t>
      </w:r>
    </w:p>
    <w:p w14:paraId="3230B029">
      <w:pPr>
        <w:pStyle w:val="3"/>
        <w:numPr>
          <w:ilvl w:val="1"/>
          <w:numId w:val="0"/>
        </w:numPr>
        <w:spacing w:line="360" w:lineRule="auto"/>
        <w:jc w:val="center"/>
        <w:rPr>
          <w:rFonts w:ascii="宋体" w:hAnsi="宋体"/>
          <w:color w:val="000000" w:themeColor="text1"/>
          <w:kern w:val="0"/>
          <w:sz w:val="28"/>
          <w:szCs w:val="28"/>
          <w:highlight w:val="none"/>
          <w14:textFill>
            <w14:solidFill>
              <w14:schemeClr w14:val="tx1"/>
            </w14:solidFill>
          </w14:textFill>
        </w:rPr>
      </w:pPr>
      <w:bookmarkStart w:id="547" w:name="_Toc27699"/>
      <w:r>
        <w:rPr>
          <w:rFonts w:hint="eastAsia" w:ascii="宋体" w:hAnsi="宋体"/>
          <w:color w:val="000000" w:themeColor="text1"/>
          <w:kern w:val="0"/>
          <w:sz w:val="28"/>
          <w:szCs w:val="28"/>
          <w:highlight w:val="none"/>
          <w14:textFill>
            <w14:solidFill>
              <w14:schemeClr w14:val="tx1"/>
            </w14:solidFill>
          </w14:textFill>
        </w:rPr>
        <w:t>法定代表人（负责人）证明书</w:t>
      </w:r>
      <w:bookmarkEnd w:id="547"/>
    </w:p>
    <w:p w14:paraId="091C61DA">
      <w:pPr>
        <w:pStyle w:val="4"/>
        <w:ind w:firstLine="480"/>
        <w:rPr>
          <w:rFonts w:hAnsi="宋体"/>
          <w:color w:val="000000" w:themeColor="text1"/>
          <w:highlight w:val="none"/>
          <w14:textFill>
            <w14:solidFill>
              <w14:schemeClr w14:val="tx1"/>
            </w14:solidFill>
          </w14:textFill>
        </w:rPr>
      </w:pPr>
    </w:p>
    <w:p w14:paraId="0F1DBE7F">
      <w:pPr>
        <w:spacing w:line="360" w:lineRule="auto"/>
        <w:ind w:firstLine="480" w:firstLineChars="200"/>
        <w:rPr>
          <w:rFonts w:ascii="宋体" w:hAnsi="宋体"/>
          <w:color w:val="000000" w:themeColor="text1"/>
          <w:sz w:val="24"/>
          <w:szCs w:val="32"/>
          <w:highlight w:val="none"/>
          <w14:textFill>
            <w14:solidFill>
              <w14:schemeClr w14:val="tx1"/>
            </w14:solidFill>
          </w14:textFill>
        </w:rPr>
      </w:pPr>
      <w:r>
        <w:rPr>
          <w:rFonts w:hint="eastAsia" w:ascii="宋体" w:hAnsi="宋体"/>
          <w:color w:val="000000" w:themeColor="text1"/>
          <w:sz w:val="24"/>
          <w:szCs w:val="32"/>
          <w:highlight w:val="none"/>
          <w:u w:val="single"/>
          <w14:textFill>
            <w14:solidFill>
              <w14:schemeClr w14:val="tx1"/>
            </w14:solidFill>
          </w14:textFill>
        </w:rPr>
        <w:t xml:space="preserve">      单位法定代表人（负责人）姓名     </w:t>
      </w:r>
      <w:r>
        <w:rPr>
          <w:rFonts w:hint="eastAsia" w:ascii="宋体" w:hAnsi="宋体"/>
          <w:color w:val="000000" w:themeColor="text1"/>
          <w:sz w:val="24"/>
          <w:szCs w:val="32"/>
          <w:highlight w:val="none"/>
          <w14:textFill>
            <w14:solidFill>
              <w14:schemeClr w14:val="tx1"/>
            </w14:solidFill>
          </w14:textFill>
        </w:rPr>
        <w:t>同志，现任</w:t>
      </w:r>
      <w:r>
        <w:rPr>
          <w:rFonts w:hint="eastAsia" w:ascii="宋体" w:hAnsi="宋体"/>
          <w:color w:val="000000" w:themeColor="text1"/>
          <w:sz w:val="24"/>
          <w:szCs w:val="32"/>
          <w:highlight w:val="none"/>
          <w:u w:val="single"/>
          <w14:textFill>
            <w14:solidFill>
              <w14:schemeClr w14:val="tx1"/>
            </w14:solidFill>
          </w14:textFill>
        </w:rPr>
        <w:t xml:space="preserve">       供应商名称                  </w:t>
      </w:r>
      <w:r>
        <w:rPr>
          <w:rFonts w:hint="eastAsia" w:ascii="宋体" w:hAnsi="宋体"/>
          <w:color w:val="000000" w:themeColor="text1"/>
          <w:sz w:val="24"/>
          <w:szCs w:val="32"/>
          <w:highlight w:val="none"/>
          <w14:textFill>
            <w14:solidFill>
              <w14:schemeClr w14:val="tx1"/>
            </w14:solidFill>
          </w14:textFill>
        </w:rPr>
        <w:t xml:space="preserve">的   </w:t>
      </w:r>
      <w:r>
        <w:rPr>
          <w:rFonts w:hint="eastAsia" w:ascii="宋体" w:hAnsi="宋体"/>
          <w:color w:val="000000" w:themeColor="text1"/>
          <w:sz w:val="24"/>
          <w:szCs w:val="32"/>
          <w:highlight w:val="none"/>
          <w:u w:val="single"/>
          <w14:textFill>
            <w14:solidFill>
              <w14:schemeClr w14:val="tx1"/>
            </w14:solidFill>
          </w14:textFill>
        </w:rPr>
        <w:t xml:space="preserve">职务    </w:t>
      </w:r>
      <w:r>
        <w:rPr>
          <w:rFonts w:hint="eastAsia" w:ascii="宋体" w:hAnsi="宋体"/>
          <w:color w:val="000000" w:themeColor="text1"/>
          <w:sz w:val="24"/>
          <w:szCs w:val="32"/>
          <w:highlight w:val="none"/>
          <w14:textFill>
            <w14:solidFill>
              <w14:schemeClr w14:val="tx1"/>
            </w14:solidFill>
          </w14:textFill>
        </w:rPr>
        <w:t>，为法定代表人（负责人），特此证明。</w:t>
      </w:r>
    </w:p>
    <w:p w14:paraId="7DC5D763">
      <w:pPr>
        <w:spacing w:line="360" w:lineRule="auto"/>
        <w:ind w:firstLine="480" w:firstLineChars="200"/>
        <w:rPr>
          <w:rFonts w:ascii="宋体" w:hAnsi="宋体"/>
          <w:color w:val="000000" w:themeColor="text1"/>
          <w:sz w:val="24"/>
          <w:szCs w:val="32"/>
          <w:highlight w:val="none"/>
          <w14:textFill>
            <w14:solidFill>
              <w14:schemeClr w14:val="tx1"/>
            </w14:solidFill>
          </w14:textFill>
        </w:rPr>
      </w:pPr>
      <w:r>
        <w:rPr>
          <w:rFonts w:hint="eastAsia" w:ascii="宋体" w:hAnsi="宋体"/>
          <w:color w:val="000000" w:themeColor="text1"/>
          <w:sz w:val="24"/>
          <w:szCs w:val="32"/>
          <w:highlight w:val="none"/>
          <w14:textFill>
            <w14:solidFill>
              <w14:schemeClr w14:val="tx1"/>
            </w14:solidFill>
          </w14:textFill>
        </w:rPr>
        <w:t xml:space="preserve">      </w:t>
      </w:r>
    </w:p>
    <w:p w14:paraId="41FF51A9">
      <w:pPr>
        <w:spacing w:line="360" w:lineRule="auto"/>
        <w:ind w:firstLine="480" w:firstLineChars="200"/>
        <w:rPr>
          <w:rFonts w:ascii="宋体" w:hAnsi="宋体"/>
          <w:color w:val="000000" w:themeColor="text1"/>
          <w:sz w:val="24"/>
          <w:szCs w:val="32"/>
          <w:highlight w:val="none"/>
          <w:u w:val="single"/>
          <w14:textFill>
            <w14:solidFill>
              <w14:schemeClr w14:val="tx1"/>
            </w14:solidFill>
          </w14:textFill>
        </w:rPr>
      </w:pPr>
      <w:r>
        <w:rPr>
          <w:rFonts w:hint="eastAsia" w:ascii="宋体" w:hAnsi="宋体"/>
          <w:color w:val="000000" w:themeColor="text1"/>
          <w:sz w:val="24"/>
          <w:szCs w:val="32"/>
          <w:highlight w:val="none"/>
          <w14:textFill>
            <w14:solidFill>
              <w14:schemeClr w14:val="tx1"/>
            </w14:solidFill>
          </w14:textFill>
        </w:rPr>
        <w:t>签发单位：</w:t>
      </w:r>
      <w:r>
        <w:rPr>
          <w:rFonts w:hint="eastAsia" w:ascii="宋体" w:hAnsi="宋体"/>
          <w:color w:val="000000" w:themeColor="text1"/>
          <w:sz w:val="24"/>
          <w:szCs w:val="32"/>
          <w:highlight w:val="none"/>
          <w:u w:val="single"/>
          <w14:textFill>
            <w14:solidFill>
              <w14:schemeClr w14:val="tx1"/>
            </w14:solidFill>
          </w14:textFill>
        </w:rPr>
        <w:t xml:space="preserve">（名称并加盖公章）         </w:t>
      </w:r>
    </w:p>
    <w:p w14:paraId="7E4465C5">
      <w:pPr>
        <w:spacing w:line="360" w:lineRule="auto"/>
        <w:ind w:firstLine="480" w:firstLineChars="200"/>
        <w:rPr>
          <w:rFonts w:ascii="宋体" w:hAnsi="宋体"/>
          <w:color w:val="000000" w:themeColor="text1"/>
          <w:sz w:val="24"/>
          <w:szCs w:val="32"/>
          <w:highlight w:val="none"/>
          <w14:textFill>
            <w14:solidFill>
              <w14:schemeClr w14:val="tx1"/>
            </w14:solidFill>
          </w14:textFill>
        </w:rPr>
      </w:pPr>
      <w:r>
        <w:rPr>
          <w:rFonts w:hint="eastAsia" w:ascii="宋体" w:hAnsi="宋体"/>
          <w:color w:val="000000" w:themeColor="text1"/>
          <w:sz w:val="24"/>
          <w:szCs w:val="32"/>
          <w:highlight w:val="none"/>
          <w14:textFill>
            <w14:solidFill>
              <w14:schemeClr w14:val="tx1"/>
            </w14:solidFill>
          </w14:textFill>
        </w:rPr>
        <w:t xml:space="preserve">                          </w:t>
      </w:r>
    </w:p>
    <w:p w14:paraId="666D7AF2">
      <w:pPr>
        <w:spacing w:line="360" w:lineRule="auto"/>
        <w:ind w:firstLine="480" w:firstLineChars="200"/>
        <w:rPr>
          <w:rFonts w:ascii="宋体" w:hAnsi="宋体"/>
          <w:color w:val="000000" w:themeColor="text1"/>
          <w:sz w:val="24"/>
          <w:szCs w:val="32"/>
          <w:highlight w:val="none"/>
          <w14:textFill>
            <w14:solidFill>
              <w14:schemeClr w14:val="tx1"/>
            </w14:solidFill>
          </w14:textFill>
        </w:rPr>
      </w:pPr>
      <w:r>
        <w:rPr>
          <w:rFonts w:hint="eastAsia" w:ascii="宋体" w:hAnsi="宋体"/>
          <w:color w:val="000000" w:themeColor="text1"/>
          <w:sz w:val="24"/>
          <w:szCs w:val="32"/>
          <w:highlight w:val="none"/>
          <w14:textFill>
            <w14:solidFill>
              <w14:schemeClr w14:val="tx1"/>
            </w14:solidFill>
          </w14:textFill>
        </w:rPr>
        <w:t>签发日期：</w:t>
      </w:r>
      <w:r>
        <w:rPr>
          <w:rFonts w:hint="eastAsia" w:ascii="宋体" w:hAnsi="宋体"/>
          <w:color w:val="000000" w:themeColor="text1"/>
          <w:sz w:val="24"/>
          <w:szCs w:val="32"/>
          <w:highlight w:val="none"/>
          <w:u w:val="single"/>
          <w14:textFill>
            <w14:solidFill>
              <w14:schemeClr w14:val="tx1"/>
            </w14:solidFill>
          </w14:textFill>
        </w:rPr>
        <w:t xml:space="preserve">                          </w:t>
      </w:r>
      <w:r>
        <w:rPr>
          <w:rFonts w:hint="eastAsia" w:ascii="宋体" w:hAnsi="宋体"/>
          <w:color w:val="000000" w:themeColor="text1"/>
          <w:sz w:val="24"/>
          <w:szCs w:val="32"/>
          <w:highlight w:val="none"/>
          <w14:textFill>
            <w14:solidFill>
              <w14:schemeClr w14:val="tx1"/>
            </w14:solidFill>
          </w14:textFill>
        </w:rPr>
        <w:t>有效日期至</w:t>
      </w:r>
      <w:r>
        <w:rPr>
          <w:rFonts w:hint="eastAsia" w:ascii="宋体" w:hAnsi="宋体"/>
          <w:color w:val="000000" w:themeColor="text1"/>
          <w:sz w:val="24"/>
          <w:szCs w:val="32"/>
          <w:highlight w:val="none"/>
          <w:u w:val="single"/>
          <w14:textFill>
            <w14:solidFill>
              <w14:schemeClr w14:val="tx1"/>
            </w14:solidFill>
          </w14:textFill>
        </w:rPr>
        <w:t xml:space="preserve">：         </w:t>
      </w:r>
      <w:r>
        <w:rPr>
          <w:rFonts w:hint="eastAsia" w:ascii="宋体" w:hAnsi="宋体"/>
          <w:color w:val="000000" w:themeColor="text1"/>
          <w:sz w:val="24"/>
          <w:szCs w:val="32"/>
          <w:highlight w:val="none"/>
          <w14:textFill>
            <w14:solidFill>
              <w14:schemeClr w14:val="tx1"/>
            </w14:solidFill>
          </w14:textFill>
        </w:rPr>
        <w:t>年</w:t>
      </w:r>
      <w:r>
        <w:rPr>
          <w:rFonts w:hint="eastAsia" w:ascii="宋体" w:hAnsi="宋体"/>
          <w:color w:val="000000" w:themeColor="text1"/>
          <w:sz w:val="24"/>
          <w:szCs w:val="32"/>
          <w:highlight w:val="none"/>
          <w:u w:val="single"/>
          <w14:textFill>
            <w14:solidFill>
              <w14:schemeClr w14:val="tx1"/>
            </w14:solidFill>
          </w14:textFill>
        </w:rPr>
        <w:t xml:space="preserve">     </w:t>
      </w:r>
      <w:r>
        <w:rPr>
          <w:rFonts w:hint="eastAsia" w:ascii="宋体" w:hAnsi="宋体"/>
          <w:color w:val="000000" w:themeColor="text1"/>
          <w:sz w:val="24"/>
          <w:szCs w:val="32"/>
          <w:highlight w:val="none"/>
          <w14:textFill>
            <w14:solidFill>
              <w14:schemeClr w14:val="tx1"/>
            </w14:solidFill>
          </w14:textFill>
        </w:rPr>
        <w:t>月</w:t>
      </w:r>
      <w:r>
        <w:rPr>
          <w:rFonts w:hint="eastAsia" w:ascii="宋体" w:hAnsi="宋体"/>
          <w:color w:val="000000" w:themeColor="text1"/>
          <w:sz w:val="24"/>
          <w:szCs w:val="32"/>
          <w:highlight w:val="none"/>
          <w:u w:val="single"/>
          <w14:textFill>
            <w14:solidFill>
              <w14:schemeClr w14:val="tx1"/>
            </w14:solidFill>
          </w14:textFill>
        </w:rPr>
        <w:t xml:space="preserve">     </w:t>
      </w:r>
      <w:r>
        <w:rPr>
          <w:rFonts w:hint="eastAsia" w:ascii="宋体" w:hAnsi="宋体"/>
          <w:color w:val="000000" w:themeColor="text1"/>
          <w:sz w:val="24"/>
          <w:szCs w:val="32"/>
          <w:highlight w:val="none"/>
          <w14:textFill>
            <w14:solidFill>
              <w14:schemeClr w14:val="tx1"/>
            </w14:solidFill>
          </w14:textFill>
        </w:rPr>
        <w:t>日</w:t>
      </w:r>
    </w:p>
    <w:p w14:paraId="02C891B7">
      <w:pPr>
        <w:spacing w:line="360" w:lineRule="auto"/>
        <w:ind w:firstLine="480" w:firstLineChars="200"/>
        <w:rPr>
          <w:rFonts w:ascii="宋体" w:hAnsi="宋体"/>
          <w:color w:val="000000" w:themeColor="text1"/>
          <w:sz w:val="24"/>
          <w:szCs w:val="32"/>
          <w:highlight w:val="none"/>
          <w14:textFill>
            <w14:solidFill>
              <w14:schemeClr w14:val="tx1"/>
            </w14:solidFill>
          </w14:textFill>
        </w:rPr>
      </w:pPr>
    </w:p>
    <w:p w14:paraId="431F4B4D">
      <w:pPr>
        <w:spacing w:line="360" w:lineRule="auto"/>
        <w:ind w:firstLine="48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sz w:val="24"/>
          <w:szCs w:val="32"/>
          <w:highlight w:val="none"/>
          <w14:textFill>
            <w14:solidFill>
              <w14:schemeClr w14:val="tx1"/>
            </w14:solidFill>
          </w14:textFill>
        </w:rPr>
        <w:t>附：代表人性别：</w:t>
      </w:r>
      <w:r>
        <w:rPr>
          <w:rFonts w:hint="eastAsia" w:ascii="宋体" w:hAnsi="宋体"/>
          <w:color w:val="000000" w:themeColor="text1"/>
          <w:sz w:val="24"/>
          <w:szCs w:val="32"/>
          <w:highlight w:val="none"/>
          <w:u w:val="single"/>
          <w14:textFill>
            <w14:solidFill>
              <w14:schemeClr w14:val="tx1"/>
            </w14:solidFill>
          </w14:textFill>
        </w:rPr>
        <w:t xml:space="preserve">              </w:t>
      </w:r>
      <w:r>
        <w:rPr>
          <w:rFonts w:hint="eastAsia" w:ascii="宋体" w:hAnsi="宋体"/>
          <w:color w:val="000000" w:themeColor="text1"/>
          <w:sz w:val="24"/>
          <w:szCs w:val="32"/>
          <w:highlight w:val="none"/>
          <w14:textFill>
            <w14:solidFill>
              <w14:schemeClr w14:val="tx1"/>
            </w14:solidFill>
          </w14:textFill>
        </w:rPr>
        <w:t xml:space="preserve"> 年龄：</w:t>
      </w:r>
      <w:r>
        <w:rPr>
          <w:rFonts w:hint="eastAsia" w:ascii="宋体" w:hAnsi="宋体"/>
          <w:color w:val="000000" w:themeColor="text1"/>
          <w:sz w:val="24"/>
          <w:szCs w:val="32"/>
          <w:highlight w:val="none"/>
          <w:u w:val="single"/>
          <w14:textFill>
            <w14:solidFill>
              <w14:schemeClr w14:val="tx1"/>
            </w14:solidFill>
          </w14:textFill>
        </w:rPr>
        <w:t xml:space="preserve">       </w:t>
      </w:r>
      <w:r>
        <w:rPr>
          <w:rFonts w:hint="eastAsia" w:ascii="宋体" w:hAnsi="宋体"/>
          <w:color w:val="000000" w:themeColor="text1"/>
          <w:sz w:val="24"/>
          <w:szCs w:val="32"/>
          <w:highlight w:val="none"/>
          <w14:textFill>
            <w14:solidFill>
              <w14:schemeClr w14:val="tx1"/>
            </w14:solidFill>
          </w14:textFill>
        </w:rPr>
        <w:t>岁</w:t>
      </w:r>
      <w:r>
        <w:rPr>
          <w:rFonts w:hint="eastAsia" w:ascii="宋体" w:hAnsi="宋体"/>
          <w:color w:val="000000" w:themeColor="text1"/>
          <w:highlight w:val="none"/>
          <w14:textFill>
            <w14:solidFill>
              <w14:schemeClr w14:val="tx1"/>
            </w14:solidFill>
          </w14:textFill>
        </w:rPr>
        <w:t xml:space="preserve">    </w:t>
      </w:r>
    </w:p>
    <w:p w14:paraId="47B73594">
      <w:pPr>
        <w:spacing w:line="360" w:lineRule="auto"/>
        <w:ind w:firstLine="420" w:firstLineChars="200"/>
        <w:rPr>
          <w:rFonts w:ascii="宋体" w:hAnsi="宋体"/>
          <w:color w:val="000000" w:themeColor="text1"/>
          <w:highlight w:val="none"/>
          <w14:textFill>
            <w14:solidFill>
              <w14:schemeClr w14:val="tx1"/>
            </w14:solidFill>
          </w14:textFill>
        </w:rPr>
      </w:pPr>
    </w:p>
    <w:p w14:paraId="21AB7427">
      <w:pPr>
        <w:pStyle w:val="1253"/>
        <w:rPr>
          <w:rFonts w:asci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说明： 内容必须填写真实、清楚，涂改无效，不得转让、买卖。</w:t>
      </w:r>
    </w:p>
    <w:p w14:paraId="315D41CB">
      <w:pPr>
        <w:pStyle w:val="1378"/>
        <w:autoSpaceDN w:val="0"/>
        <w:spacing w:line="360" w:lineRule="auto"/>
        <w:rPr>
          <w:rFonts w:ascii="宋体"/>
          <w:b/>
          <w:bCs/>
          <w:color w:val="000000" w:themeColor="text1"/>
          <w:kern w:val="0"/>
          <w:sz w:val="28"/>
          <w:szCs w:val="28"/>
          <w:highlight w:val="none"/>
          <w14:textFill>
            <w14:solidFill>
              <w14:schemeClr w14:val="tx1"/>
            </w14:solidFill>
          </w14:textFill>
        </w:rPr>
      </w:pPr>
    </w:p>
    <w:bookmarkEnd w:id="537"/>
    <w:bookmarkEnd w:id="538"/>
    <w:bookmarkEnd w:id="539"/>
    <w:bookmarkEnd w:id="540"/>
    <w:bookmarkEnd w:id="541"/>
    <w:bookmarkEnd w:id="542"/>
    <w:bookmarkEnd w:id="543"/>
    <w:bookmarkEnd w:id="544"/>
    <w:bookmarkEnd w:id="545"/>
    <w:p w14:paraId="4AA9BB38">
      <w:pPr>
        <w:spacing w:line="360" w:lineRule="auto"/>
        <w:rPr>
          <w:rFonts w:ascii="宋体"/>
          <w:color w:val="000000" w:themeColor="text1"/>
          <w:sz w:val="24"/>
          <w:highlight w:val="none"/>
          <w:u w:val="single"/>
          <w14:textFill>
            <w14:solidFill>
              <w14:schemeClr w14:val="tx1"/>
            </w14:solidFill>
          </w14:textFill>
        </w:rPr>
      </w:pPr>
    </w:p>
    <w:p w14:paraId="6BD29482">
      <w:pPr>
        <w:pStyle w:val="5"/>
        <w:rPr>
          <w:color w:val="000000" w:themeColor="text1"/>
          <w:highlight w:val="none"/>
          <w:u w:val="single"/>
          <w14:textFill>
            <w14:solidFill>
              <w14:schemeClr w14:val="tx1"/>
            </w14:solidFill>
          </w14:textFill>
        </w:rPr>
      </w:pPr>
    </w:p>
    <w:p w14:paraId="774C3704">
      <w:pPr>
        <w:pStyle w:val="5"/>
        <w:rPr>
          <w:color w:val="000000" w:themeColor="text1"/>
          <w:highlight w:val="none"/>
          <w:u w:val="single"/>
          <w14:textFill>
            <w14:solidFill>
              <w14:schemeClr w14:val="tx1"/>
            </w14:solidFill>
          </w14:textFill>
        </w:rPr>
        <w:sectPr>
          <w:footerReference r:id="rId6" w:type="default"/>
          <w:pgSz w:w="11907" w:h="16840"/>
          <w:pgMar w:top="1758" w:right="1361" w:bottom="1588" w:left="1361" w:header="851" w:footer="851" w:gutter="0"/>
          <w:pgBorders>
            <w:top w:val="none" w:sz="0" w:space="0"/>
            <w:left w:val="none" w:sz="0" w:space="0"/>
            <w:bottom w:val="none" w:sz="0" w:space="0"/>
            <w:right w:val="none" w:sz="0" w:space="0"/>
          </w:pgBorders>
          <w:cols w:space="720" w:num="1"/>
          <w:docGrid w:linePitch="462" w:charSpace="0"/>
        </w:sect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868680</wp:posOffset>
                </wp:positionH>
                <wp:positionV relativeFrom="paragraph">
                  <wp:posOffset>-240665</wp:posOffset>
                </wp:positionV>
                <wp:extent cx="3502660" cy="1781810"/>
                <wp:effectExtent l="5080" t="4445" r="16510" b="23495"/>
                <wp:wrapNone/>
                <wp:docPr id="3" name="自选图形 193"/>
                <wp:cNvGraphicFramePr/>
                <a:graphic xmlns:a="http://schemas.openxmlformats.org/drawingml/2006/main">
                  <a:graphicData uri="http://schemas.microsoft.com/office/word/2010/wordprocessingShape">
                    <wps:wsp>
                      <wps:cNvSpPr>
                        <a:spLocks noChangeArrowheads="1"/>
                      </wps:cNvSpPr>
                      <wps:spPr bwMode="auto">
                        <a:xfrm>
                          <a:off x="0" y="0"/>
                          <a:ext cx="3502660" cy="1781810"/>
                        </a:xfrm>
                        <a:prstGeom prst="flowChartAlternateProcess">
                          <a:avLst/>
                        </a:prstGeom>
                        <a:solidFill>
                          <a:srgbClr val="FFFFFF"/>
                        </a:solidFill>
                        <a:ln w="9525">
                          <a:solidFill>
                            <a:srgbClr val="000000"/>
                          </a:solidFill>
                          <a:miter lim="800000"/>
                        </a:ln>
                        <a:effectLst/>
                      </wps:spPr>
                      <wps:txbx>
                        <w:txbxContent>
                          <w:p w14:paraId="0FD69B69">
                            <w:pPr>
                              <w:rPr>
                                <w:rFonts w:ascii="宋体" w:hAnsi="宋体"/>
                                <w:szCs w:val="21"/>
                              </w:rPr>
                            </w:pPr>
                          </w:p>
                          <w:p w14:paraId="49753C04">
                            <w:pPr>
                              <w:rPr>
                                <w:rFonts w:ascii="宋体" w:hAnsi="宋体"/>
                                <w:szCs w:val="21"/>
                              </w:rPr>
                            </w:pPr>
                          </w:p>
                          <w:p w14:paraId="1039C5D4">
                            <w:pPr>
                              <w:rPr>
                                <w:rFonts w:ascii="宋体" w:hAnsi="宋体"/>
                                <w:szCs w:val="21"/>
                              </w:rPr>
                            </w:pPr>
                          </w:p>
                          <w:p w14:paraId="57EB97C6">
                            <w:pPr>
                              <w:jc w:val="center"/>
                              <w:rPr>
                                <w:rFonts w:ascii="宋体" w:hAnsi="宋体"/>
                                <w:szCs w:val="21"/>
                              </w:rPr>
                            </w:pPr>
                            <w:r>
                              <w:rPr>
                                <w:rFonts w:hint="eastAsia" w:ascii="宋体" w:hAnsi="宋体"/>
                                <w:szCs w:val="21"/>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193" o:spid="_x0000_s1026" o:spt="176" type="#_x0000_t176" style="position:absolute;left:0pt;margin-left:68.4pt;margin-top:-18.95pt;height:140.3pt;width:275.8pt;z-index:251659264;mso-width-relative:page;mso-height-relative:page;" fillcolor="#FFFFFF" filled="t" stroked="t" coordsize="21600,21600" o:gfxdata="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zLgV&#10;KdkAAAALAQAADwAAAAAAAAABACAAAAAiAAAAZHJzL2Rvd25yZXYueG1sUEsBAhQAFAAAAAgAh07i&#10;QEbF7pRaAgAApgQAAA4AAAAAAAAAAQAgAAAAKAEAAGRycy9lMm9Eb2MueG1sUEsFBgAAAAAGAAYA&#10;WQEAAPQFAAAAAA==&#10;">
                <v:fill on="t" focussize="0,0"/>
                <v:stroke color="#000000" miterlimit="8" joinstyle="miter"/>
                <v:imagedata o:title=""/>
                <o:lock v:ext="edit" aspectratio="f"/>
                <v:textbox>
                  <w:txbxContent>
                    <w:p w14:paraId="0FD69B69">
                      <w:pPr>
                        <w:rPr>
                          <w:rFonts w:ascii="宋体" w:hAnsi="宋体"/>
                          <w:szCs w:val="21"/>
                        </w:rPr>
                      </w:pPr>
                    </w:p>
                    <w:p w14:paraId="49753C04">
                      <w:pPr>
                        <w:rPr>
                          <w:rFonts w:ascii="宋体" w:hAnsi="宋体"/>
                          <w:szCs w:val="21"/>
                        </w:rPr>
                      </w:pPr>
                    </w:p>
                    <w:p w14:paraId="1039C5D4">
                      <w:pPr>
                        <w:rPr>
                          <w:rFonts w:ascii="宋体" w:hAnsi="宋体"/>
                          <w:szCs w:val="21"/>
                        </w:rPr>
                      </w:pPr>
                    </w:p>
                    <w:p w14:paraId="57EB97C6">
                      <w:pPr>
                        <w:jc w:val="center"/>
                        <w:rPr>
                          <w:rFonts w:ascii="宋体" w:hAnsi="宋体"/>
                          <w:szCs w:val="21"/>
                        </w:rPr>
                      </w:pPr>
                      <w:r>
                        <w:rPr>
                          <w:rFonts w:hint="eastAsia" w:ascii="宋体" w:hAnsi="宋体"/>
                          <w:szCs w:val="21"/>
                        </w:rPr>
                        <w:t>身份证正反面复印件</w:t>
                      </w:r>
                    </w:p>
                  </w:txbxContent>
                </v:textbox>
              </v:shape>
            </w:pict>
          </mc:Fallback>
        </mc:AlternateContent>
      </w:r>
    </w:p>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536"/>
    <w:p w14:paraId="22E73ADD">
      <w:pPr>
        <w:widowControl/>
        <w:jc w:val="left"/>
        <w:rPr>
          <w:rFonts w:ascii="宋体"/>
          <w:color w:val="000000" w:themeColor="text1"/>
          <w:kern w:val="0"/>
          <w:sz w:val="24"/>
          <w:highlight w:val="none"/>
          <w14:textFill>
            <w14:solidFill>
              <w14:schemeClr w14:val="tx1"/>
            </w14:solidFill>
          </w14:textFill>
        </w:rPr>
      </w:pPr>
      <w:bookmarkStart w:id="548" w:name="_Toc256342156"/>
      <w:bookmarkStart w:id="549" w:name="_Toc307848333"/>
      <w:bookmarkStart w:id="550" w:name="_Toc249515373"/>
      <w:bookmarkStart w:id="551" w:name="_Toc275099833"/>
      <w:bookmarkStart w:id="552" w:name="_Toc249525254"/>
      <w:bookmarkStart w:id="553" w:name="_Toc415499903"/>
      <w:r>
        <w:rPr>
          <w:rFonts w:hint="eastAsia" w:ascii="宋体"/>
          <w:color w:val="000000" w:themeColor="text1"/>
          <w:kern w:val="0"/>
          <w:sz w:val="24"/>
          <w:highlight w:val="none"/>
          <w14:textFill>
            <w14:solidFill>
              <w14:schemeClr w14:val="tx1"/>
            </w14:solidFill>
          </w14:textFill>
        </w:rPr>
        <w:t>附件</w:t>
      </w:r>
      <w:bookmarkEnd w:id="548"/>
      <w:bookmarkEnd w:id="549"/>
      <w:bookmarkEnd w:id="550"/>
      <w:bookmarkEnd w:id="551"/>
      <w:bookmarkEnd w:id="552"/>
      <w:r>
        <w:rPr>
          <w:rFonts w:hint="eastAsia" w:ascii="宋体"/>
          <w:color w:val="000000" w:themeColor="text1"/>
          <w:kern w:val="0"/>
          <w:sz w:val="24"/>
          <w:highlight w:val="none"/>
          <w14:textFill>
            <w14:solidFill>
              <w14:schemeClr w14:val="tx1"/>
            </w14:solidFill>
          </w14:textFill>
        </w:rPr>
        <w:t>4</w:t>
      </w:r>
      <w:bookmarkEnd w:id="553"/>
    </w:p>
    <w:p w14:paraId="08E99F57">
      <w:pPr>
        <w:spacing w:line="360" w:lineRule="auto"/>
        <w:ind w:firstLine="435"/>
        <w:rPr>
          <w:rFonts w:ascii="宋体"/>
          <w:color w:val="000000" w:themeColor="text1"/>
          <w:sz w:val="24"/>
          <w:highlight w:val="none"/>
          <w14:textFill>
            <w14:solidFill>
              <w14:schemeClr w14:val="tx1"/>
            </w14:solidFill>
          </w14:textFill>
        </w:rPr>
      </w:pPr>
    </w:p>
    <w:p w14:paraId="33E32CCE">
      <w:pPr>
        <w:jc w:val="center"/>
        <w:outlineLvl w:val="1"/>
        <w:rPr>
          <w:rFonts w:ascii="宋体"/>
          <w:b/>
          <w:bCs/>
          <w:color w:val="000000" w:themeColor="text1"/>
          <w:kern w:val="0"/>
          <w:sz w:val="24"/>
          <w:highlight w:val="none"/>
          <w14:textFill>
            <w14:solidFill>
              <w14:schemeClr w14:val="tx1"/>
            </w14:solidFill>
          </w14:textFill>
        </w:rPr>
      </w:pPr>
      <w:bookmarkStart w:id="554" w:name="_Toc2904"/>
      <w:r>
        <w:rPr>
          <w:rFonts w:hint="eastAsia" w:ascii="宋体"/>
          <w:b/>
          <w:bCs/>
          <w:color w:val="000000" w:themeColor="text1"/>
          <w:kern w:val="0"/>
          <w:sz w:val="24"/>
          <w:highlight w:val="none"/>
          <w14:textFill>
            <w14:solidFill>
              <w14:schemeClr w14:val="tx1"/>
            </w14:solidFill>
          </w14:textFill>
        </w:rPr>
        <w:t>法定代表人授权书(格式)</w:t>
      </w:r>
      <w:bookmarkEnd w:id="554"/>
    </w:p>
    <w:p w14:paraId="2CC44454">
      <w:pPr>
        <w:spacing w:line="360" w:lineRule="auto"/>
        <w:rPr>
          <w:rFonts w:ascii="宋体"/>
          <w:color w:val="000000" w:themeColor="text1"/>
          <w:sz w:val="24"/>
          <w:highlight w:val="none"/>
          <w14:textFill>
            <w14:solidFill>
              <w14:schemeClr w14:val="tx1"/>
            </w14:solidFill>
          </w14:textFill>
        </w:rPr>
      </w:pPr>
    </w:p>
    <w:p w14:paraId="6394693E">
      <w:pPr>
        <w:spacing w:line="360" w:lineRule="auto"/>
        <w:ind w:firstLine="435"/>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本授权书声明：注册于中华人民共和国的</w:t>
      </w:r>
      <w:r>
        <w:rPr>
          <w:rFonts w:hint="eastAsia" w:ascii="宋体"/>
          <w:color w:val="000000" w:themeColor="text1"/>
          <w:sz w:val="24"/>
          <w:highlight w:val="none"/>
          <w:u w:val="single"/>
          <w14:textFill>
            <w14:solidFill>
              <w14:schemeClr w14:val="tx1"/>
            </w14:solidFill>
          </w14:textFill>
        </w:rPr>
        <w:t>（供应商名称）</w:t>
      </w:r>
      <w:r>
        <w:rPr>
          <w:rFonts w:hint="eastAsia" w:ascii="宋体"/>
          <w:color w:val="000000" w:themeColor="text1"/>
          <w:sz w:val="24"/>
          <w:highlight w:val="none"/>
          <w14:textFill>
            <w14:solidFill>
              <w14:schemeClr w14:val="tx1"/>
            </w14:solidFill>
          </w14:textFill>
        </w:rPr>
        <w:t>的在下面签字的</w:t>
      </w:r>
      <w:r>
        <w:rPr>
          <w:rFonts w:hint="eastAsia" w:ascii="宋体"/>
          <w:color w:val="000000" w:themeColor="text1"/>
          <w:sz w:val="24"/>
          <w:highlight w:val="none"/>
          <w:u w:val="single"/>
          <w14:textFill>
            <w14:solidFill>
              <w14:schemeClr w14:val="tx1"/>
            </w14:solidFill>
          </w14:textFill>
        </w:rPr>
        <w:t>（法定代表人姓名、职务）</w:t>
      </w:r>
      <w:r>
        <w:rPr>
          <w:rFonts w:hint="eastAsia" w:ascii="宋体"/>
          <w:color w:val="000000" w:themeColor="text1"/>
          <w:sz w:val="24"/>
          <w:highlight w:val="none"/>
          <w14:textFill>
            <w14:solidFill>
              <w14:schemeClr w14:val="tx1"/>
            </w14:solidFill>
          </w14:textFill>
        </w:rPr>
        <w:t>代表本公司授权的在下面签字的</w:t>
      </w:r>
      <w:r>
        <w:rPr>
          <w:rFonts w:hint="eastAsia" w:ascii="宋体"/>
          <w:color w:val="000000" w:themeColor="text1"/>
          <w:sz w:val="24"/>
          <w:highlight w:val="none"/>
          <w:u w:val="single"/>
          <w14:textFill>
            <w14:solidFill>
              <w14:schemeClr w14:val="tx1"/>
            </w14:solidFill>
          </w14:textFill>
        </w:rPr>
        <w:t>（被授权人的姓名、职务）</w:t>
      </w:r>
      <w:r>
        <w:rPr>
          <w:rFonts w:hint="eastAsia" w:ascii="宋体"/>
          <w:color w:val="000000" w:themeColor="text1"/>
          <w:sz w:val="24"/>
          <w:highlight w:val="none"/>
          <w14:textFill>
            <w14:solidFill>
              <w14:schemeClr w14:val="tx1"/>
            </w14:solidFill>
          </w14:textFill>
        </w:rPr>
        <w:t>为本公司的合法代理人，就项目编号为</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的(</w:t>
      </w:r>
      <w:r>
        <w:rPr>
          <w:rFonts w:hint="eastAsia" w:ascii="宋体"/>
          <w:color w:val="000000" w:themeColor="text1"/>
          <w:sz w:val="24"/>
          <w:highlight w:val="none"/>
          <w:u w:val="single"/>
          <w14:textFill>
            <w14:solidFill>
              <w14:schemeClr w14:val="tx1"/>
            </w14:solidFill>
          </w14:textFill>
        </w:rPr>
        <w:t>采购项目名称)</w:t>
      </w:r>
      <w:r>
        <w:rPr>
          <w:rFonts w:hint="eastAsia" w:ascii="宋体"/>
          <w:color w:val="000000" w:themeColor="text1"/>
          <w:sz w:val="24"/>
          <w:highlight w:val="none"/>
          <w14:textFill>
            <w14:solidFill>
              <w14:schemeClr w14:val="tx1"/>
            </w14:solidFill>
          </w14:textFill>
        </w:rPr>
        <w:t>的响应（含转为其他方式），以本公司名义处理一切与之有关的事务。</w:t>
      </w:r>
    </w:p>
    <w:p w14:paraId="7D5419C4">
      <w:pPr>
        <w:spacing w:line="360" w:lineRule="auto"/>
        <w:ind w:firstLine="435"/>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本授权书于</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年</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月</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日签字生效，特此声明。</w:t>
      </w:r>
    </w:p>
    <w:p w14:paraId="00156281">
      <w:pPr>
        <w:spacing w:line="360" w:lineRule="auto"/>
        <w:ind w:firstLine="435"/>
        <w:rPr>
          <w:rFonts w:ascii="宋体"/>
          <w:color w:val="000000" w:themeColor="text1"/>
          <w:sz w:val="24"/>
          <w:highlight w:val="none"/>
          <w14:textFill>
            <w14:solidFill>
              <w14:schemeClr w14:val="tx1"/>
            </w14:solidFill>
          </w14:textFill>
        </w:rPr>
      </w:pPr>
    </w:p>
    <w:p w14:paraId="34A40D26">
      <w:pPr>
        <w:spacing w:line="360" w:lineRule="auto"/>
        <w:ind w:firstLine="435"/>
        <w:rPr>
          <w:rFonts w:ascii="宋体"/>
          <w:color w:val="000000" w:themeColor="text1"/>
          <w:sz w:val="24"/>
          <w:highlight w:val="none"/>
          <w14:textFill>
            <w14:solidFill>
              <w14:schemeClr w14:val="tx1"/>
            </w14:solidFill>
          </w14:textFill>
        </w:rPr>
      </w:pPr>
    </w:p>
    <w:p w14:paraId="1DB47B0E">
      <w:pPr>
        <w:spacing w:line="360" w:lineRule="auto"/>
        <w:ind w:firstLine="435"/>
        <w:rPr>
          <w:rFonts w:ascii="宋体"/>
          <w:color w:val="000000" w:themeColor="text1"/>
          <w:sz w:val="24"/>
          <w:highlight w:val="none"/>
          <w14:textFill>
            <w14:solidFill>
              <w14:schemeClr w14:val="tx1"/>
            </w14:solidFill>
          </w14:textFill>
        </w:rPr>
      </w:pPr>
    </w:p>
    <w:p w14:paraId="3C7E3C26">
      <w:pPr>
        <w:spacing w:line="360" w:lineRule="auto"/>
        <w:ind w:firstLine="435"/>
        <w:rPr>
          <w:rFonts w:ascii="宋体"/>
          <w:color w:val="000000" w:themeColor="text1"/>
          <w:sz w:val="24"/>
          <w:highlight w:val="none"/>
          <w:u w:val="single"/>
          <w14:textFill>
            <w14:solidFill>
              <w14:schemeClr w14:val="tx1"/>
            </w14:solidFill>
          </w14:textFill>
        </w:rPr>
      </w:pPr>
      <w:r>
        <w:rPr>
          <w:rFonts w:hint="eastAsia" w:ascii="宋体"/>
          <w:color w:val="000000" w:themeColor="text1"/>
          <w:sz w:val="24"/>
          <w:highlight w:val="none"/>
          <w14:textFill>
            <w14:solidFill>
              <w14:schemeClr w14:val="tx1"/>
            </w14:solidFill>
          </w14:textFill>
        </w:rPr>
        <w:t>法定代表人签字或签章</w:t>
      </w:r>
      <w:r>
        <w:rPr>
          <w:rFonts w:hint="eastAsia" w:ascii="宋体"/>
          <w:color w:val="000000" w:themeColor="text1"/>
          <w:sz w:val="24"/>
          <w:highlight w:val="none"/>
          <w:u w:val="single"/>
          <w14:textFill>
            <w14:solidFill>
              <w14:schemeClr w14:val="tx1"/>
            </w14:solidFill>
          </w14:textFill>
        </w:rPr>
        <w:t xml:space="preserve">                          </w:t>
      </w:r>
    </w:p>
    <w:p w14:paraId="52D21C0E">
      <w:pPr>
        <w:spacing w:line="360" w:lineRule="auto"/>
        <w:ind w:firstLine="435"/>
        <w:rPr>
          <w:rFonts w:ascii="宋体"/>
          <w:color w:val="000000" w:themeColor="text1"/>
          <w:sz w:val="24"/>
          <w:highlight w:val="none"/>
          <w:u w:val="single"/>
          <w14:textFill>
            <w14:solidFill>
              <w14:schemeClr w14:val="tx1"/>
            </w14:solidFill>
          </w14:textFill>
        </w:rPr>
      </w:pPr>
      <w:r>
        <w:rPr>
          <w:rFonts w:hint="eastAsia" w:ascii="宋体"/>
          <w:color w:val="000000" w:themeColor="text1"/>
          <w:sz w:val="24"/>
          <w:highlight w:val="none"/>
          <w14:textFill>
            <w14:solidFill>
              <w14:schemeClr w14:val="tx1"/>
            </w14:solidFill>
          </w14:textFill>
        </w:rPr>
        <w:t>被授权人签字</w:t>
      </w:r>
      <w:r>
        <w:rPr>
          <w:rFonts w:hint="eastAsia" w:ascii="宋体"/>
          <w:color w:val="000000" w:themeColor="text1"/>
          <w:sz w:val="24"/>
          <w:highlight w:val="none"/>
          <w:u w:val="single"/>
          <w14:textFill>
            <w14:solidFill>
              <w14:schemeClr w14:val="tx1"/>
            </w14:solidFill>
          </w14:textFill>
        </w:rPr>
        <w:t xml:space="preserve">                            </w:t>
      </w:r>
    </w:p>
    <w:p w14:paraId="720486C3">
      <w:pPr>
        <w:spacing w:line="360" w:lineRule="auto"/>
        <w:ind w:firstLine="435"/>
        <w:rPr>
          <w:rFonts w:ascii="宋体"/>
          <w:color w:val="000000" w:themeColor="text1"/>
          <w:sz w:val="24"/>
          <w:highlight w:val="none"/>
          <w:u w:val="singl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供应商盖章</w:t>
      </w:r>
      <w:r>
        <w:rPr>
          <w:rFonts w:hint="eastAsia" w:ascii="宋体"/>
          <w:color w:val="000000" w:themeColor="text1"/>
          <w:sz w:val="24"/>
          <w:highlight w:val="none"/>
          <w:u w:val="single"/>
          <w14:textFill>
            <w14:solidFill>
              <w14:schemeClr w14:val="tx1"/>
            </w14:solidFill>
          </w14:textFill>
        </w:rPr>
        <w:t xml:space="preserve">                              </w:t>
      </w:r>
    </w:p>
    <w:p w14:paraId="69F4C6A0">
      <w:pPr>
        <w:spacing w:line="360" w:lineRule="auto"/>
        <w:ind w:firstLine="435"/>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（附：被授权人身份证复印件）</w:t>
      </w:r>
    </w:p>
    <w:p w14:paraId="79FE4621">
      <w:pPr>
        <w:pStyle w:val="1412"/>
        <w:adjustRightInd w:val="0"/>
        <w:spacing w:before="240" w:beforeLines="100"/>
        <w:ind w:right="958"/>
        <w:jc w:val="left"/>
        <w:textAlignment w:val="baseline"/>
        <w:outlineLvl w:val="0"/>
        <w:rPr>
          <w:rFonts w:ascii="宋体"/>
          <w:b/>
          <w:bCs/>
          <w:color w:val="000000" w:themeColor="text1"/>
          <w:kern w:val="0"/>
          <w:sz w:val="28"/>
          <w:szCs w:val="28"/>
          <w:highlight w:val="none"/>
          <w14:textFill>
            <w14:solidFill>
              <w14:schemeClr w14:val="tx1"/>
            </w14:solidFill>
          </w14:textFill>
        </w:rPr>
      </w:pPr>
    </w:p>
    <w:p w14:paraId="316FA350">
      <w:pPr>
        <w:pStyle w:val="1412"/>
        <w:adjustRightInd w:val="0"/>
        <w:spacing w:before="240" w:beforeLines="100"/>
        <w:ind w:right="958"/>
        <w:jc w:val="left"/>
        <w:textAlignment w:val="baseline"/>
        <w:outlineLvl w:val="0"/>
        <w:rPr>
          <w:rFonts w:ascii="宋体"/>
          <w:b/>
          <w:bCs/>
          <w:color w:val="000000" w:themeColor="text1"/>
          <w:kern w:val="0"/>
          <w:sz w:val="28"/>
          <w:szCs w:val="28"/>
          <w:highlight w:val="none"/>
          <w14:textFill>
            <w14:solidFill>
              <w14:schemeClr w14:val="tx1"/>
            </w14:solidFill>
          </w14:textFill>
        </w:rPr>
      </w:pPr>
    </w:p>
    <w:p w14:paraId="16E924B8">
      <w:pPr>
        <w:pStyle w:val="1412"/>
        <w:adjustRightInd w:val="0"/>
        <w:spacing w:before="240" w:beforeLines="100"/>
        <w:ind w:right="958"/>
        <w:jc w:val="left"/>
        <w:textAlignment w:val="baseline"/>
        <w:outlineLvl w:val="0"/>
        <w:rPr>
          <w:rFonts w:ascii="宋体"/>
          <w:b/>
          <w:bCs/>
          <w:color w:val="000000" w:themeColor="text1"/>
          <w:kern w:val="0"/>
          <w:sz w:val="28"/>
          <w:szCs w:val="28"/>
          <w:highlight w:val="none"/>
          <w14:textFill>
            <w14:solidFill>
              <w14:schemeClr w14:val="tx1"/>
            </w14:solidFill>
          </w14:textFill>
        </w:rPr>
      </w:pPr>
    </w:p>
    <w:p w14:paraId="109B5C3E">
      <w:pPr>
        <w:pStyle w:val="1412"/>
        <w:adjustRightInd w:val="0"/>
        <w:spacing w:before="240" w:beforeLines="100"/>
        <w:ind w:right="958"/>
        <w:jc w:val="left"/>
        <w:textAlignment w:val="baseline"/>
        <w:outlineLvl w:val="0"/>
        <w:rPr>
          <w:rFonts w:ascii="宋体"/>
          <w:b/>
          <w:bCs/>
          <w:color w:val="000000" w:themeColor="text1"/>
          <w:kern w:val="0"/>
          <w:sz w:val="28"/>
          <w:szCs w:val="28"/>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1338580</wp:posOffset>
                </wp:positionH>
                <wp:positionV relativeFrom="paragraph">
                  <wp:posOffset>-483870</wp:posOffset>
                </wp:positionV>
                <wp:extent cx="3502660" cy="1781810"/>
                <wp:effectExtent l="5080" t="4445" r="16510" b="23495"/>
                <wp:wrapNone/>
                <wp:docPr id="2" name="自选图形 192"/>
                <wp:cNvGraphicFramePr/>
                <a:graphic xmlns:a="http://schemas.openxmlformats.org/drawingml/2006/main">
                  <a:graphicData uri="http://schemas.microsoft.com/office/word/2010/wordprocessingShape">
                    <wps:wsp>
                      <wps:cNvSpPr>
                        <a:spLocks noChangeArrowheads="1"/>
                      </wps:cNvSpPr>
                      <wps:spPr bwMode="auto">
                        <a:xfrm>
                          <a:off x="0" y="0"/>
                          <a:ext cx="3502660" cy="1781810"/>
                        </a:xfrm>
                        <a:prstGeom prst="flowChartAlternateProcess">
                          <a:avLst/>
                        </a:prstGeom>
                        <a:solidFill>
                          <a:srgbClr val="FFFFFF"/>
                        </a:solidFill>
                        <a:ln w="9525">
                          <a:solidFill>
                            <a:srgbClr val="000000"/>
                          </a:solidFill>
                          <a:miter lim="800000"/>
                        </a:ln>
                        <a:effectLst/>
                      </wps:spPr>
                      <wps:txbx>
                        <w:txbxContent>
                          <w:p w14:paraId="13D0A44D">
                            <w:pPr>
                              <w:rPr>
                                <w:rFonts w:ascii="宋体" w:hAnsi="宋体"/>
                                <w:szCs w:val="21"/>
                              </w:rPr>
                            </w:pPr>
                          </w:p>
                          <w:p w14:paraId="08FF52A5">
                            <w:pPr>
                              <w:rPr>
                                <w:rFonts w:ascii="宋体" w:hAnsi="宋体"/>
                                <w:szCs w:val="21"/>
                              </w:rPr>
                            </w:pPr>
                          </w:p>
                          <w:p w14:paraId="11D53017">
                            <w:pPr>
                              <w:rPr>
                                <w:rFonts w:ascii="宋体" w:hAnsi="宋体"/>
                                <w:szCs w:val="21"/>
                              </w:rPr>
                            </w:pPr>
                          </w:p>
                          <w:p w14:paraId="78CF4B8E">
                            <w:pPr>
                              <w:jc w:val="center"/>
                              <w:rPr>
                                <w:rFonts w:ascii="宋体" w:hAnsi="宋体"/>
                                <w:szCs w:val="21"/>
                              </w:rPr>
                            </w:pPr>
                            <w:r>
                              <w:rPr>
                                <w:rFonts w:hint="eastAsia" w:ascii="宋体" w:hAnsi="宋体"/>
                                <w:szCs w:val="21"/>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192" o:spid="_x0000_s1026" o:spt="176" type="#_x0000_t176" style="position:absolute;left:0pt;margin-left:105.4pt;margin-top:-38.1pt;height:140.3pt;width:275.8pt;z-index:251660288;mso-width-relative:page;mso-height-relative:page;" fillcolor="#FFFFFF" filled="t" stroked="t" coordsize="21600,21600" o:gfxdata="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y7ge&#10;vNkAAAALAQAADwAAAAAAAAABACAAAAAiAAAAZHJzL2Rvd25yZXYueG1sUEsBAhQAFAAAAAgAh07i&#10;QHwIvQRaAgAApgQAAA4AAAAAAAAAAQAgAAAAKAEAAGRycy9lMm9Eb2MueG1sUEsFBgAAAAAGAAYA&#10;WQEAAPQFAAAAAA==&#10;">
                <v:fill on="t" focussize="0,0"/>
                <v:stroke color="#000000" miterlimit="8" joinstyle="miter"/>
                <v:imagedata o:title=""/>
                <o:lock v:ext="edit" aspectratio="f"/>
                <v:textbox>
                  <w:txbxContent>
                    <w:p w14:paraId="13D0A44D">
                      <w:pPr>
                        <w:rPr>
                          <w:rFonts w:ascii="宋体" w:hAnsi="宋体"/>
                          <w:szCs w:val="21"/>
                        </w:rPr>
                      </w:pPr>
                    </w:p>
                    <w:p w14:paraId="08FF52A5">
                      <w:pPr>
                        <w:rPr>
                          <w:rFonts w:ascii="宋体" w:hAnsi="宋体"/>
                          <w:szCs w:val="21"/>
                        </w:rPr>
                      </w:pPr>
                    </w:p>
                    <w:p w14:paraId="11D53017">
                      <w:pPr>
                        <w:rPr>
                          <w:rFonts w:ascii="宋体" w:hAnsi="宋体"/>
                          <w:szCs w:val="21"/>
                        </w:rPr>
                      </w:pPr>
                    </w:p>
                    <w:p w14:paraId="78CF4B8E">
                      <w:pPr>
                        <w:jc w:val="center"/>
                        <w:rPr>
                          <w:rFonts w:ascii="宋体" w:hAnsi="宋体"/>
                          <w:szCs w:val="21"/>
                        </w:rPr>
                      </w:pPr>
                      <w:r>
                        <w:rPr>
                          <w:rFonts w:hint="eastAsia" w:ascii="宋体" w:hAnsi="宋体"/>
                          <w:szCs w:val="21"/>
                        </w:rPr>
                        <w:t>身份证正反面复印件</w:t>
                      </w:r>
                    </w:p>
                  </w:txbxContent>
                </v:textbox>
              </v:shape>
            </w:pict>
          </mc:Fallback>
        </mc:AlternateContent>
      </w:r>
    </w:p>
    <w:p w14:paraId="5E075F3A">
      <w:pPr>
        <w:pStyle w:val="1412"/>
        <w:adjustRightInd w:val="0"/>
        <w:spacing w:before="240" w:beforeLines="100"/>
        <w:ind w:right="958"/>
        <w:jc w:val="left"/>
        <w:textAlignment w:val="baseline"/>
        <w:outlineLvl w:val="0"/>
        <w:rPr>
          <w:rFonts w:ascii="宋体"/>
          <w:b/>
          <w:bCs/>
          <w:color w:val="000000" w:themeColor="text1"/>
          <w:kern w:val="0"/>
          <w:sz w:val="28"/>
          <w:szCs w:val="28"/>
          <w:highlight w:val="none"/>
          <w14:textFill>
            <w14:solidFill>
              <w14:schemeClr w14:val="tx1"/>
            </w14:solidFill>
          </w14:textFill>
        </w:rPr>
      </w:pPr>
    </w:p>
    <w:p w14:paraId="0894F630">
      <w:pPr>
        <w:pStyle w:val="1412"/>
        <w:adjustRightInd w:val="0"/>
        <w:spacing w:before="240" w:beforeLines="100"/>
        <w:ind w:right="958"/>
        <w:jc w:val="left"/>
        <w:textAlignment w:val="baseline"/>
        <w:outlineLvl w:val="0"/>
        <w:rPr>
          <w:rFonts w:ascii="宋体"/>
          <w:b/>
          <w:bCs/>
          <w:color w:val="000000" w:themeColor="text1"/>
          <w:kern w:val="0"/>
          <w:sz w:val="28"/>
          <w:szCs w:val="28"/>
          <w:highlight w:val="none"/>
          <w14:textFill>
            <w14:solidFill>
              <w14:schemeClr w14:val="tx1"/>
            </w14:solidFill>
          </w14:textFill>
        </w:rPr>
      </w:pPr>
    </w:p>
    <w:p w14:paraId="2AA0D529">
      <w:pPr>
        <w:pStyle w:val="1412"/>
        <w:adjustRightInd w:val="0"/>
        <w:spacing w:before="240" w:beforeLines="100"/>
        <w:ind w:right="958"/>
        <w:jc w:val="left"/>
        <w:textAlignment w:val="baseline"/>
        <w:outlineLvl w:val="0"/>
        <w:rPr>
          <w:rFonts w:ascii="宋体"/>
          <w:b/>
          <w:bCs/>
          <w:color w:val="000000" w:themeColor="text1"/>
          <w:kern w:val="0"/>
          <w:sz w:val="28"/>
          <w:szCs w:val="28"/>
          <w:highlight w:val="none"/>
          <w14:textFill>
            <w14:solidFill>
              <w14:schemeClr w14:val="tx1"/>
            </w14:solidFill>
          </w14:textFill>
        </w:rPr>
      </w:pPr>
    </w:p>
    <w:p w14:paraId="2E31144B">
      <w:pPr>
        <w:pStyle w:val="1412"/>
        <w:adjustRightInd w:val="0"/>
        <w:spacing w:before="240" w:beforeLines="100"/>
        <w:ind w:right="958"/>
        <w:jc w:val="left"/>
        <w:textAlignment w:val="baseline"/>
        <w:outlineLvl w:val="0"/>
        <w:rPr>
          <w:rFonts w:ascii="宋体"/>
          <w:b/>
          <w:bCs/>
          <w:color w:val="000000" w:themeColor="text1"/>
          <w:kern w:val="0"/>
          <w:sz w:val="28"/>
          <w:szCs w:val="28"/>
          <w:highlight w:val="none"/>
          <w14:textFill>
            <w14:solidFill>
              <w14:schemeClr w14:val="tx1"/>
            </w14:solidFill>
          </w14:textFill>
        </w:rPr>
      </w:pPr>
    </w:p>
    <w:p w14:paraId="3D85CCB1">
      <w:pPr>
        <w:pStyle w:val="1412"/>
        <w:adjustRightInd w:val="0"/>
        <w:spacing w:before="240" w:beforeLines="100"/>
        <w:ind w:right="958"/>
        <w:jc w:val="left"/>
        <w:textAlignment w:val="baseline"/>
        <w:outlineLvl w:val="0"/>
        <w:rPr>
          <w:rFonts w:ascii="宋体"/>
          <w:b/>
          <w:bCs/>
          <w:color w:val="000000" w:themeColor="text1"/>
          <w:kern w:val="0"/>
          <w:sz w:val="28"/>
          <w:szCs w:val="28"/>
          <w:highlight w:val="none"/>
          <w14:textFill>
            <w14:solidFill>
              <w14:schemeClr w14:val="tx1"/>
            </w14:solidFill>
          </w14:textFill>
        </w:rPr>
      </w:pPr>
    </w:p>
    <w:p w14:paraId="19173F7E">
      <w:pPr>
        <w:pStyle w:val="1413"/>
        <w:adjustRightInd w:val="0"/>
        <w:spacing w:before="240" w:beforeLines="100"/>
        <w:ind w:right="958"/>
        <w:textAlignment w:val="baseline"/>
        <w:outlineLvl w:val="0"/>
        <w:rPr>
          <w:color w:val="000000" w:themeColor="text1"/>
          <w:highlight w:val="none"/>
          <w14:textFill>
            <w14:solidFill>
              <w14:schemeClr w14:val="tx1"/>
            </w14:solidFill>
          </w14:textFill>
        </w:rPr>
      </w:pPr>
    </w:p>
    <w:p w14:paraId="26A9B9D1">
      <w:pPr>
        <w:pStyle w:val="1412"/>
        <w:spacing w:line="360" w:lineRule="auto"/>
        <w:rPr>
          <w:rFonts w:ascii="宋体"/>
          <w:b/>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w:t>
      </w:r>
    </w:p>
    <w:p w14:paraId="1E45FC36">
      <w:pPr>
        <w:spacing w:line="360" w:lineRule="auto"/>
        <w:rPr>
          <w:rFonts w:ascii="宋体"/>
          <w:color w:val="000000" w:themeColor="text1"/>
          <w:sz w:val="24"/>
          <w:highlight w:val="none"/>
          <w14:textFill>
            <w14:solidFill>
              <w14:schemeClr w14:val="tx1"/>
            </w14:solidFill>
          </w14:textFill>
        </w:rPr>
        <w:sectPr>
          <w:pgSz w:w="11907" w:h="16840"/>
          <w:pgMar w:top="1588" w:right="1361" w:bottom="1701" w:left="1361" w:header="851" w:footer="851" w:gutter="0"/>
          <w:pgBorders>
            <w:top w:val="none" w:sz="0" w:space="0"/>
            <w:left w:val="none" w:sz="0" w:space="0"/>
            <w:bottom w:val="none" w:sz="0" w:space="0"/>
            <w:right w:val="none" w:sz="0" w:space="0"/>
          </w:pgBorders>
          <w:cols w:space="720" w:num="1"/>
          <w:docGrid w:linePitch="462" w:charSpace="0"/>
        </w:sectPr>
      </w:pPr>
    </w:p>
    <w:p w14:paraId="29A9DDE9">
      <w:pPr>
        <w:adjustRightInd w:val="0"/>
        <w:spacing w:before="240" w:beforeLines="100"/>
        <w:ind w:right="958"/>
        <w:jc w:val="left"/>
        <w:textAlignment w:val="baseline"/>
        <w:rPr>
          <w:rFonts w:ascii="宋体"/>
          <w:color w:val="000000" w:themeColor="text1"/>
          <w:kern w:val="0"/>
          <w:sz w:val="24"/>
          <w:highlight w:val="none"/>
          <w14:textFill>
            <w14:solidFill>
              <w14:schemeClr w14:val="tx1"/>
            </w14:solidFill>
          </w14:textFill>
        </w:rPr>
      </w:pPr>
      <w:bookmarkStart w:id="555" w:name="_Toc230013643"/>
      <w:bookmarkStart w:id="556" w:name="_Toc230099808"/>
      <w:bookmarkStart w:id="557" w:name="_Toc232395227"/>
      <w:bookmarkStart w:id="558" w:name="_Toc249515375"/>
      <w:bookmarkStart w:id="559" w:name="_Toc181504473"/>
      <w:bookmarkStart w:id="560" w:name="_Toc249525256"/>
      <w:bookmarkStart w:id="561" w:name="_Toc142311061"/>
      <w:bookmarkStart w:id="562" w:name="_Toc307848334"/>
      <w:bookmarkStart w:id="563" w:name="_Toc275099834"/>
      <w:bookmarkStart w:id="564" w:name="_Toc232176287"/>
      <w:bookmarkStart w:id="565" w:name="_Toc150774764"/>
      <w:bookmarkStart w:id="566" w:name="_Toc181864897"/>
      <w:bookmarkStart w:id="567" w:name="_Toc127151561"/>
      <w:bookmarkStart w:id="568" w:name="_Toc415499904"/>
      <w:bookmarkStart w:id="569" w:name="_Toc230583557"/>
      <w:bookmarkStart w:id="570" w:name="_Toc256342157"/>
      <w:bookmarkStart w:id="571" w:name="_Toc182205327"/>
      <w:bookmarkStart w:id="572" w:name="_Toc182205184"/>
      <w:bookmarkStart w:id="573" w:name="_Toc150480797"/>
      <w:r>
        <w:rPr>
          <w:rFonts w:hint="eastAsia" w:ascii="宋体"/>
          <w:color w:val="000000" w:themeColor="text1"/>
          <w:kern w:val="0"/>
          <w:sz w:val="24"/>
          <w:highlight w:val="none"/>
          <w14:textFill>
            <w14:solidFill>
              <w14:schemeClr w14:val="tx1"/>
            </w14:solidFill>
          </w14:textFill>
        </w:rPr>
        <w:t xml:space="preserve">附件5 </w:t>
      </w:r>
    </w:p>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14:paraId="44E266FD">
      <w:pPr>
        <w:numPr>
          <w:ilvl w:val="0"/>
          <w:numId w:val="4"/>
        </w:numPr>
        <w:spacing w:line="360" w:lineRule="auto"/>
        <w:contextualSpacing/>
        <w:jc w:val="center"/>
        <w:outlineLvl w:val="1"/>
        <w:rPr>
          <w:rFonts w:ascii="宋体"/>
          <w:b/>
          <w:bCs/>
          <w:color w:val="000000" w:themeColor="text1"/>
          <w:kern w:val="0"/>
          <w:sz w:val="24"/>
          <w:highlight w:val="none"/>
          <w14:textFill>
            <w14:solidFill>
              <w14:schemeClr w14:val="tx1"/>
            </w14:solidFill>
          </w14:textFill>
        </w:rPr>
      </w:pPr>
      <w:bookmarkStart w:id="574" w:name="_Toc531330764"/>
      <w:bookmarkStart w:id="575" w:name="_Toc101545323"/>
      <w:bookmarkStart w:id="576" w:name="_Toc6213"/>
      <w:bookmarkStart w:id="577" w:name="_Toc230583558"/>
      <w:bookmarkStart w:id="578" w:name="_Toc127151562"/>
      <w:bookmarkStart w:id="579" w:name="_Toc230099809"/>
      <w:bookmarkStart w:id="580" w:name="_Toc232176288"/>
      <w:bookmarkStart w:id="581" w:name="_Toc181504474"/>
      <w:bookmarkStart w:id="582" w:name="_Toc415499905"/>
      <w:bookmarkStart w:id="583" w:name="_Toc256342158"/>
      <w:bookmarkStart w:id="584" w:name="_Toc249525257"/>
      <w:bookmarkStart w:id="585" w:name="_Toc150480798"/>
      <w:bookmarkStart w:id="586" w:name="_Toc182205185"/>
      <w:bookmarkStart w:id="587" w:name="_Toc182205328"/>
      <w:bookmarkStart w:id="588" w:name="_Toc150774765"/>
      <w:bookmarkStart w:id="589" w:name="_Toc142311062"/>
      <w:bookmarkStart w:id="590" w:name="_Toc230013644"/>
      <w:bookmarkStart w:id="591" w:name="_Toc275099835"/>
      <w:bookmarkStart w:id="592" w:name="_Toc181864898"/>
      <w:bookmarkStart w:id="593" w:name="_Toc232395228"/>
      <w:bookmarkStart w:id="594" w:name="_Toc307848335"/>
      <w:bookmarkStart w:id="595" w:name="_Toc249515376"/>
      <w:r>
        <w:rPr>
          <w:rFonts w:hint="eastAsia" w:ascii="宋体"/>
          <w:b/>
          <w:bCs/>
          <w:color w:val="000000" w:themeColor="text1"/>
          <w:kern w:val="0"/>
          <w:sz w:val="24"/>
          <w:highlight w:val="none"/>
          <w14:textFill>
            <w14:solidFill>
              <w14:schemeClr w14:val="tx1"/>
            </w14:solidFill>
          </w14:textFill>
        </w:rPr>
        <w:t>项目需求偏离表</w:t>
      </w:r>
      <w:bookmarkEnd w:id="574"/>
      <w:bookmarkEnd w:id="575"/>
      <w:bookmarkEnd w:id="576"/>
    </w:p>
    <w:p w14:paraId="60F361B1">
      <w:pPr>
        <w:pStyle w:val="1456"/>
        <w:contextualSpacing/>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项目名称：________</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___ 项目编号：____</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__________  </w:t>
      </w: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2043"/>
        <w:gridCol w:w="2375"/>
        <w:gridCol w:w="1350"/>
        <w:gridCol w:w="781"/>
        <w:gridCol w:w="1072"/>
      </w:tblGrid>
      <w:tr w14:paraId="3A1EC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076" w:type="dxa"/>
            <w:vAlign w:val="center"/>
          </w:tcPr>
          <w:p w14:paraId="7AB49FCD">
            <w:pPr>
              <w:pStyle w:val="1456"/>
              <w:contextualSpacing/>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043" w:type="dxa"/>
            <w:vAlign w:val="center"/>
          </w:tcPr>
          <w:p w14:paraId="10095A6D">
            <w:pPr>
              <w:pStyle w:val="1456"/>
              <w:contextualSpacing/>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竞争性磋商文件</w:t>
            </w:r>
          </w:p>
          <w:p w14:paraId="2424F52D">
            <w:pPr>
              <w:pStyle w:val="1456"/>
              <w:contextualSpacing/>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条款号</w:t>
            </w:r>
          </w:p>
        </w:tc>
        <w:tc>
          <w:tcPr>
            <w:tcW w:w="2375" w:type="dxa"/>
            <w:vAlign w:val="center"/>
          </w:tcPr>
          <w:p w14:paraId="2B813D85">
            <w:pPr>
              <w:pStyle w:val="1456"/>
              <w:contextualSpacing/>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项目需求内容</w:t>
            </w:r>
          </w:p>
        </w:tc>
        <w:tc>
          <w:tcPr>
            <w:tcW w:w="1350" w:type="dxa"/>
            <w:vAlign w:val="center"/>
          </w:tcPr>
          <w:p w14:paraId="1AADA62E">
            <w:pPr>
              <w:pStyle w:val="1456"/>
              <w:contextualSpacing/>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响应内容</w:t>
            </w:r>
          </w:p>
        </w:tc>
        <w:tc>
          <w:tcPr>
            <w:tcW w:w="781" w:type="dxa"/>
            <w:vAlign w:val="center"/>
          </w:tcPr>
          <w:p w14:paraId="4BD496EC">
            <w:pPr>
              <w:pStyle w:val="1456"/>
              <w:contextualSpacing/>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偏离</w:t>
            </w:r>
          </w:p>
        </w:tc>
        <w:tc>
          <w:tcPr>
            <w:tcW w:w="1072" w:type="dxa"/>
            <w:vAlign w:val="center"/>
          </w:tcPr>
          <w:p w14:paraId="187A5ED7">
            <w:pPr>
              <w:pStyle w:val="1456"/>
              <w:contextualSpacing/>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说明</w:t>
            </w:r>
          </w:p>
        </w:tc>
      </w:tr>
      <w:tr w14:paraId="6326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076" w:type="dxa"/>
          </w:tcPr>
          <w:p w14:paraId="50601DF8">
            <w:pPr>
              <w:pStyle w:val="1456"/>
              <w:contextualSpacing/>
              <w:rPr>
                <w:color w:val="000000" w:themeColor="text1"/>
                <w:highlight w:val="none"/>
                <w14:textFill>
                  <w14:solidFill>
                    <w14:schemeClr w14:val="tx1"/>
                  </w14:solidFill>
                </w14:textFill>
              </w:rPr>
            </w:pPr>
          </w:p>
        </w:tc>
        <w:tc>
          <w:tcPr>
            <w:tcW w:w="2043" w:type="dxa"/>
          </w:tcPr>
          <w:p w14:paraId="33E385C0">
            <w:pPr>
              <w:pStyle w:val="1456"/>
              <w:contextualSpacing/>
              <w:rPr>
                <w:color w:val="000000" w:themeColor="text1"/>
                <w:highlight w:val="none"/>
                <w14:textFill>
                  <w14:solidFill>
                    <w14:schemeClr w14:val="tx1"/>
                  </w14:solidFill>
                </w14:textFill>
              </w:rPr>
            </w:pPr>
          </w:p>
        </w:tc>
        <w:tc>
          <w:tcPr>
            <w:tcW w:w="2375" w:type="dxa"/>
          </w:tcPr>
          <w:p w14:paraId="29C107B1">
            <w:pPr>
              <w:pStyle w:val="1456"/>
              <w:contextualSpacing/>
              <w:rPr>
                <w:color w:val="000000" w:themeColor="text1"/>
                <w:highlight w:val="none"/>
                <w14:textFill>
                  <w14:solidFill>
                    <w14:schemeClr w14:val="tx1"/>
                  </w14:solidFill>
                </w14:textFill>
              </w:rPr>
            </w:pPr>
          </w:p>
        </w:tc>
        <w:tc>
          <w:tcPr>
            <w:tcW w:w="1350" w:type="dxa"/>
          </w:tcPr>
          <w:p w14:paraId="289EFF08">
            <w:pPr>
              <w:pStyle w:val="1456"/>
              <w:contextualSpacing/>
              <w:rPr>
                <w:color w:val="000000" w:themeColor="text1"/>
                <w:highlight w:val="none"/>
                <w14:textFill>
                  <w14:solidFill>
                    <w14:schemeClr w14:val="tx1"/>
                  </w14:solidFill>
                </w14:textFill>
              </w:rPr>
            </w:pPr>
          </w:p>
        </w:tc>
        <w:tc>
          <w:tcPr>
            <w:tcW w:w="781" w:type="dxa"/>
          </w:tcPr>
          <w:p w14:paraId="478EF512">
            <w:pPr>
              <w:pStyle w:val="1456"/>
              <w:contextualSpacing/>
              <w:rPr>
                <w:color w:val="000000" w:themeColor="text1"/>
                <w:highlight w:val="none"/>
                <w14:textFill>
                  <w14:solidFill>
                    <w14:schemeClr w14:val="tx1"/>
                  </w14:solidFill>
                </w14:textFill>
              </w:rPr>
            </w:pPr>
          </w:p>
        </w:tc>
        <w:tc>
          <w:tcPr>
            <w:tcW w:w="1072" w:type="dxa"/>
          </w:tcPr>
          <w:p w14:paraId="18B8592C">
            <w:pPr>
              <w:pStyle w:val="1456"/>
              <w:contextualSpacing/>
              <w:rPr>
                <w:color w:val="000000" w:themeColor="text1"/>
                <w:highlight w:val="none"/>
                <w14:textFill>
                  <w14:solidFill>
                    <w14:schemeClr w14:val="tx1"/>
                  </w14:solidFill>
                </w14:textFill>
              </w:rPr>
            </w:pPr>
          </w:p>
        </w:tc>
      </w:tr>
      <w:tr w14:paraId="7A8F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076" w:type="dxa"/>
          </w:tcPr>
          <w:p w14:paraId="215FA517">
            <w:pPr>
              <w:pStyle w:val="1456"/>
              <w:contextualSpacing/>
              <w:rPr>
                <w:color w:val="000000" w:themeColor="text1"/>
                <w:highlight w:val="none"/>
                <w14:textFill>
                  <w14:solidFill>
                    <w14:schemeClr w14:val="tx1"/>
                  </w14:solidFill>
                </w14:textFill>
              </w:rPr>
            </w:pPr>
          </w:p>
        </w:tc>
        <w:tc>
          <w:tcPr>
            <w:tcW w:w="2043" w:type="dxa"/>
          </w:tcPr>
          <w:p w14:paraId="1A80FD3A">
            <w:pPr>
              <w:pStyle w:val="1456"/>
              <w:contextualSpacing/>
              <w:rPr>
                <w:color w:val="000000" w:themeColor="text1"/>
                <w:highlight w:val="none"/>
                <w14:textFill>
                  <w14:solidFill>
                    <w14:schemeClr w14:val="tx1"/>
                  </w14:solidFill>
                </w14:textFill>
              </w:rPr>
            </w:pPr>
          </w:p>
        </w:tc>
        <w:tc>
          <w:tcPr>
            <w:tcW w:w="2375" w:type="dxa"/>
          </w:tcPr>
          <w:p w14:paraId="578BA403">
            <w:pPr>
              <w:pStyle w:val="1456"/>
              <w:contextualSpacing/>
              <w:rPr>
                <w:color w:val="000000" w:themeColor="text1"/>
                <w:highlight w:val="none"/>
                <w14:textFill>
                  <w14:solidFill>
                    <w14:schemeClr w14:val="tx1"/>
                  </w14:solidFill>
                </w14:textFill>
              </w:rPr>
            </w:pPr>
          </w:p>
        </w:tc>
        <w:tc>
          <w:tcPr>
            <w:tcW w:w="1350" w:type="dxa"/>
          </w:tcPr>
          <w:p w14:paraId="6FD1CC0D">
            <w:pPr>
              <w:pStyle w:val="1456"/>
              <w:contextualSpacing/>
              <w:rPr>
                <w:color w:val="000000" w:themeColor="text1"/>
                <w:highlight w:val="none"/>
                <w14:textFill>
                  <w14:solidFill>
                    <w14:schemeClr w14:val="tx1"/>
                  </w14:solidFill>
                </w14:textFill>
              </w:rPr>
            </w:pPr>
          </w:p>
        </w:tc>
        <w:tc>
          <w:tcPr>
            <w:tcW w:w="781" w:type="dxa"/>
          </w:tcPr>
          <w:p w14:paraId="3B323BB8">
            <w:pPr>
              <w:pStyle w:val="1456"/>
              <w:contextualSpacing/>
              <w:rPr>
                <w:color w:val="000000" w:themeColor="text1"/>
                <w:highlight w:val="none"/>
                <w14:textFill>
                  <w14:solidFill>
                    <w14:schemeClr w14:val="tx1"/>
                  </w14:solidFill>
                </w14:textFill>
              </w:rPr>
            </w:pPr>
          </w:p>
        </w:tc>
        <w:tc>
          <w:tcPr>
            <w:tcW w:w="1072" w:type="dxa"/>
          </w:tcPr>
          <w:p w14:paraId="5C7B3C22">
            <w:pPr>
              <w:pStyle w:val="1456"/>
              <w:contextualSpacing/>
              <w:rPr>
                <w:color w:val="000000" w:themeColor="text1"/>
                <w:highlight w:val="none"/>
                <w14:textFill>
                  <w14:solidFill>
                    <w14:schemeClr w14:val="tx1"/>
                  </w14:solidFill>
                </w14:textFill>
              </w:rPr>
            </w:pPr>
          </w:p>
        </w:tc>
      </w:tr>
      <w:tr w14:paraId="7888A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076" w:type="dxa"/>
          </w:tcPr>
          <w:p w14:paraId="70CCBFCE">
            <w:pPr>
              <w:pStyle w:val="1456"/>
              <w:contextualSpacing/>
              <w:rPr>
                <w:color w:val="000000" w:themeColor="text1"/>
                <w:highlight w:val="none"/>
                <w14:textFill>
                  <w14:solidFill>
                    <w14:schemeClr w14:val="tx1"/>
                  </w14:solidFill>
                </w14:textFill>
              </w:rPr>
            </w:pPr>
          </w:p>
        </w:tc>
        <w:tc>
          <w:tcPr>
            <w:tcW w:w="2043" w:type="dxa"/>
          </w:tcPr>
          <w:p w14:paraId="53FC4655">
            <w:pPr>
              <w:pStyle w:val="1456"/>
              <w:contextualSpacing/>
              <w:rPr>
                <w:color w:val="000000" w:themeColor="text1"/>
                <w:highlight w:val="none"/>
                <w14:textFill>
                  <w14:solidFill>
                    <w14:schemeClr w14:val="tx1"/>
                  </w14:solidFill>
                </w14:textFill>
              </w:rPr>
            </w:pPr>
          </w:p>
        </w:tc>
        <w:tc>
          <w:tcPr>
            <w:tcW w:w="2375" w:type="dxa"/>
          </w:tcPr>
          <w:p w14:paraId="709D5547">
            <w:pPr>
              <w:pStyle w:val="1456"/>
              <w:contextualSpacing/>
              <w:rPr>
                <w:color w:val="000000" w:themeColor="text1"/>
                <w:highlight w:val="none"/>
                <w14:textFill>
                  <w14:solidFill>
                    <w14:schemeClr w14:val="tx1"/>
                  </w14:solidFill>
                </w14:textFill>
              </w:rPr>
            </w:pPr>
          </w:p>
        </w:tc>
        <w:tc>
          <w:tcPr>
            <w:tcW w:w="1350" w:type="dxa"/>
          </w:tcPr>
          <w:p w14:paraId="026F2F2F">
            <w:pPr>
              <w:pStyle w:val="1456"/>
              <w:contextualSpacing/>
              <w:rPr>
                <w:color w:val="000000" w:themeColor="text1"/>
                <w:highlight w:val="none"/>
                <w14:textFill>
                  <w14:solidFill>
                    <w14:schemeClr w14:val="tx1"/>
                  </w14:solidFill>
                </w14:textFill>
              </w:rPr>
            </w:pPr>
          </w:p>
        </w:tc>
        <w:tc>
          <w:tcPr>
            <w:tcW w:w="781" w:type="dxa"/>
          </w:tcPr>
          <w:p w14:paraId="5EAD00A2">
            <w:pPr>
              <w:pStyle w:val="1456"/>
              <w:contextualSpacing/>
              <w:rPr>
                <w:color w:val="000000" w:themeColor="text1"/>
                <w:highlight w:val="none"/>
                <w14:textFill>
                  <w14:solidFill>
                    <w14:schemeClr w14:val="tx1"/>
                  </w14:solidFill>
                </w14:textFill>
              </w:rPr>
            </w:pPr>
          </w:p>
        </w:tc>
        <w:tc>
          <w:tcPr>
            <w:tcW w:w="1072" w:type="dxa"/>
          </w:tcPr>
          <w:p w14:paraId="41E0DA84">
            <w:pPr>
              <w:pStyle w:val="1456"/>
              <w:contextualSpacing/>
              <w:rPr>
                <w:color w:val="000000" w:themeColor="text1"/>
                <w:highlight w:val="none"/>
                <w14:textFill>
                  <w14:solidFill>
                    <w14:schemeClr w14:val="tx1"/>
                  </w14:solidFill>
                </w14:textFill>
              </w:rPr>
            </w:pPr>
          </w:p>
        </w:tc>
      </w:tr>
      <w:tr w14:paraId="3D2BC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076" w:type="dxa"/>
          </w:tcPr>
          <w:p w14:paraId="46310629">
            <w:pPr>
              <w:pStyle w:val="1456"/>
              <w:contextualSpacing/>
              <w:rPr>
                <w:color w:val="000000" w:themeColor="text1"/>
                <w:highlight w:val="none"/>
                <w14:textFill>
                  <w14:solidFill>
                    <w14:schemeClr w14:val="tx1"/>
                  </w14:solidFill>
                </w14:textFill>
              </w:rPr>
            </w:pPr>
          </w:p>
        </w:tc>
        <w:tc>
          <w:tcPr>
            <w:tcW w:w="2043" w:type="dxa"/>
          </w:tcPr>
          <w:p w14:paraId="51E3C752">
            <w:pPr>
              <w:pStyle w:val="1456"/>
              <w:contextualSpacing/>
              <w:rPr>
                <w:color w:val="000000" w:themeColor="text1"/>
                <w:highlight w:val="none"/>
                <w14:textFill>
                  <w14:solidFill>
                    <w14:schemeClr w14:val="tx1"/>
                  </w14:solidFill>
                </w14:textFill>
              </w:rPr>
            </w:pPr>
          </w:p>
        </w:tc>
        <w:tc>
          <w:tcPr>
            <w:tcW w:w="2375" w:type="dxa"/>
          </w:tcPr>
          <w:p w14:paraId="669AF505">
            <w:pPr>
              <w:pStyle w:val="1456"/>
              <w:contextualSpacing/>
              <w:rPr>
                <w:color w:val="000000" w:themeColor="text1"/>
                <w:highlight w:val="none"/>
                <w14:textFill>
                  <w14:solidFill>
                    <w14:schemeClr w14:val="tx1"/>
                  </w14:solidFill>
                </w14:textFill>
              </w:rPr>
            </w:pPr>
          </w:p>
        </w:tc>
        <w:tc>
          <w:tcPr>
            <w:tcW w:w="1350" w:type="dxa"/>
          </w:tcPr>
          <w:p w14:paraId="50B34F03">
            <w:pPr>
              <w:pStyle w:val="1456"/>
              <w:contextualSpacing/>
              <w:rPr>
                <w:color w:val="000000" w:themeColor="text1"/>
                <w:highlight w:val="none"/>
                <w14:textFill>
                  <w14:solidFill>
                    <w14:schemeClr w14:val="tx1"/>
                  </w14:solidFill>
                </w14:textFill>
              </w:rPr>
            </w:pPr>
          </w:p>
        </w:tc>
        <w:tc>
          <w:tcPr>
            <w:tcW w:w="781" w:type="dxa"/>
          </w:tcPr>
          <w:p w14:paraId="204BA014">
            <w:pPr>
              <w:pStyle w:val="1456"/>
              <w:contextualSpacing/>
              <w:rPr>
                <w:color w:val="000000" w:themeColor="text1"/>
                <w:highlight w:val="none"/>
                <w14:textFill>
                  <w14:solidFill>
                    <w14:schemeClr w14:val="tx1"/>
                  </w14:solidFill>
                </w14:textFill>
              </w:rPr>
            </w:pPr>
          </w:p>
        </w:tc>
        <w:tc>
          <w:tcPr>
            <w:tcW w:w="1072" w:type="dxa"/>
          </w:tcPr>
          <w:p w14:paraId="176BC4C3">
            <w:pPr>
              <w:pStyle w:val="1456"/>
              <w:contextualSpacing/>
              <w:rPr>
                <w:color w:val="000000" w:themeColor="text1"/>
                <w:highlight w:val="none"/>
                <w14:textFill>
                  <w14:solidFill>
                    <w14:schemeClr w14:val="tx1"/>
                  </w14:solidFill>
                </w14:textFill>
              </w:rPr>
            </w:pPr>
          </w:p>
        </w:tc>
      </w:tr>
      <w:tr w14:paraId="51F2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076" w:type="dxa"/>
          </w:tcPr>
          <w:p w14:paraId="72E57608">
            <w:pPr>
              <w:pStyle w:val="1456"/>
              <w:contextualSpacing/>
              <w:rPr>
                <w:color w:val="000000" w:themeColor="text1"/>
                <w:highlight w:val="none"/>
                <w14:textFill>
                  <w14:solidFill>
                    <w14:schemeClr w14:val="tx1"/>
                  </w14:solidFill>
                </w14:textFill>
              </w:rPr>
            </w:pPr>
          </w:p>
        </w:tc>
        <w:tc>
          <w:tcPr>
            <w:tcW w:w="2043" w:type="dxa"/>
          </w:tcPr>
          <w:p w14:paraId="7E1E4D72">
            <w:pPr>
              <w:pStyle w:val="1456"/>
              <w:contextualSpacing/>
              <w:rPr>
                <w:color w:val="000000" w:themeColor="text1"/>
                <w:highlight w:val="none"/>
                <w14:textFill>
                  <w14:solidFill>
                    <w14:schemeClr w14:val="tx1"/>
                  </w14:solidFill>
                </w14:textFill>
              </w:rPr>
            </w:pPr>
          </w:p>
        </w:tc>
        <w:tc>
          <w:tcPr>
            <w:tcW w:w="2375" w:type="dxa"/>
          </w:tcPr>
          <w:p w14:paraId="533D1C3B">
            <w:pPr>
              <w:pStyle w:val="1456"/>
              <w:contextualSpacing/>
              <w:rPr>
                <w:color w:val="000000" w:themeColor="text1"/>
                <w:highlight w:val="none"/>
                <w14:textFill>
                  <w14:solidFill>
                    <w14:schemeClr w14:val="tx1"/>
                  </w14:solidFill>
                </w14:textFill>
              </w:rPr>
            </w:pPr>
          </w:p>
        </w:tc>
        <w:tc>
          <w:tcPr>
            <w:tcW w:w="1350" w:type="dxa"/>
          </w:tcPr>
          <w:p w14:paraId="53A69549">
            <w:pPr>
              <w:pStyle w:val="1456"/>
              <w:contextualSpacing/>
              <w:rPr>
                <w:color w:val="000000" w:themeColor="text1"/>
                <w:highlight w:val="none"/>
                <w14:textFill>
                  <w14:solidFill>
                    <w14:schemeClr w14:val="tx1"/>
                  </w14:solidFill>
                </w14:textFill>
              </w:rPr>
            </w:pPr>
          </w:p>
        </w:tc>
        <w:tc>
          <w:tcPr>
            <w:tcW w:w="781" w:type="dxa"/>
          </w:tcPr>
          <w:p w14:paraId="494BB207">
            <w:pPr>
              <w:pStyle w:val="1456"/>
              <w:contextualSpacing/>
              <w:rPr>
                <w:color w:val="000000" w:themeColor="text1"/>
                <w:highlight w:val="none"/>
                <w14:textFill>
                  <w14:solidFill>
                    <w14:schemeClr w14:val="tx1"/>
                  </w14:solidFill>
                </w14:textFill>
              </w:rPr>
            </w:pPr>
          </w:p>
        </w:tc>
        <w:tc>
          <w:tcPr>
            <w:tcW w:w="1072" w:type="dxa"/>
          </w:tcPr>
          <w:p w14:paraId="5C2F2244">
            <w:pPr>
              <w:pStyle w:val="1456"/>
              <w:contextualSpacing/>
              <w:rPr>
                <w:color w:val="000000" w:themeColor="text1"/>
                <w:highlight w:val="none"/>
                <w14:textFill>
                  <w14:solidFill>
                    <w14:schemeClr w14:val="tx1"/>
                  </w14:solidFill>
                </w14:textFill>
              </w:rPr>
            </w:pPr>
          </w:p>
        </w:tc>
      </w:tr>
      <w:tr w14:paraId="48AC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076" w:type="dxa"/>
          </w:tcPr>
          <w:p w14:paraId="6BE01EFD">
            <w:pPr>
              <w:pStyle w:val="1456"/>
              <w:contextualSpacing/>
              <w:rPr>
                <w:color w:val="000000" w:themeColor="text1"/>
                <w:highlight w:val="none"/>
                <w14:textFill>
                  <w14:solidFill>
                    <w14:schemeClr w14:val="tx1"/>
                  </w14:solidFill>
                </w14:textFill>
              </w:rPr>
            </w:pPr>
          </w:p>
        </w:tc>
        <w:tc>
          <w:tcPr>
            <w:tcW w:w="2043" w:type="dxa"/>
          </w:tcPr>
          <w:p w14:paraId="059B706D">
            <w:pPr>
              <w:pStyle w:val="1456"/>
              <w:contextualSpacing/>
              <w:rPr>
                <w:color w:val="000000" w:themeColor="text1"/>
                <w:highlight w:val="none"/>
                <w14:textFill>
                  <w14:solidFill>
                    <w14:schemeClr w14:val="tx1"/>
                  </w14:solidFill>
                </w14:textFill>
              </w:rPr>
            </w:pPr>
          </w:p>
        </w:tc>
        <w:tc>
          <w:tcPr>
            <w:tcW w:w="2375" w:type="dxa"/>
          </w:tcPr>
          <w:p w14:paraId="1870CDCC">
            <w:pPr>
              <w:pStyle w:val="1455"/>
              <w:adjustRightInd w:val="0"/>
              <w:spacing w:line="360" w:lineRule="auto"/>
              <w:contextualSpacing/>
              <w:jc w:val="left"/>
              <w:rPr>
                <w:rFonts w:ascii="宋体" w:cs="Courier New"/>
                <w:color w:val="000000" w:themeColor="text1"/>
                <w:sz w:val="24"/>
                <w:szCs w:val="21"/>
                <w:highlight w:val="none"/>
                <w14:textFill>
                  <w14:solidFill>
                    <w14:schemeClr w14:val="tx1"/>
                  </w14:solidFill>
                </w14:textFill>
              </w:rPr>
            </w:pPr>
          </w:p>
        </w:tc>
        <w:tc>
          <w:tcPr>
            <w:tcW w:w="1350" w:type="dxa"/>
          </w:tcPr>
          <w:p w14:paraId="6BFB1E3E">
            <w:pPr>
              <w:pStyle w:val="1456"/>
              <w:contextualSpacing/>
              <w:rPr>
                <w:color w:val="000000" w:themeColor="text1"/>
                <w:highlight w:val="none"/>
                <w14:textFill>
                  <w14:solidFill>
                    <w14:schemeClr w14:val="tx1"/>
                  </w14:solidFill>
                </w14:textFill>
              </w:rPr>
            </w:pPr>
          </w:p>
        </w:tc>
        <w:tc>
          <w:tcPr>
            <w:tcW w:w="781" w:type="dxa"/>
          </w:tcPr>
          <w:p w14:paraId="0336F829">
            <w:pPr>
              <w:pStyle w:val="1456"/>
              <w:contextualSpacing/>
              <w:rPr>
                <w:color w:val="000000" w:themeColor="text1"/>
                <w:highlight w:val="none"/>
                <w14:textFill>
                  <w14:solidFill>
                    <w14:schemeClr w14:val="tx1"/>
                  </w14:solidFill>
                </w14:textFill>
              </w:rPr>
            </w:pPr>
          </w:p>
        </w:tc>
        <w:tc>
          <w:tcPr>
            <w:tcW w:w="1072" w:type="dxa"/>
          </w:tcPr>
          <w:p w14:paraId="53E1A769">
            <w:pPr>
              <w:pStyle w:val="1456"/>
              <w:contextualSpacing/>
              <w:rPr>
                <w:color w:val="000000" w:themeColor="text1"/>
                <w:highlight w:val="none"/>
                <w14:textFill>
                  <w14:solidFill>
                    <w14:schemeClr w14:val="tx1"/>
                  </w14:solidFill>
                </w14:textFill>
              </w:rPr>
            </w:pPr>
          </w:p>
        </w:tc>
      </w:tr>
    </w:tbl>
    <w:p w14:paraId="7AEBEF9D">
      <w:pPr>
        <w:pStyle w:val="1456"/>
        <w:contextualSpacing/>
        <w:rPr>
          <w:b/>
          <w:color w:val="000000" w:themeColor="text1"/>
          <w:sz w:val="21"/>
          <w:highlight w:val="none"/>
          <w14:textFill>
            <w14:solidFill>
              <w14:schemeClr w14:val="tx1"/>
            </w14:solidFill>
          </w14:textFill>
        </w:rPr>
      </w:pPr>
    </w:p>
    <w:p w14:paraId="4BD046CF">
      <w:pPr>
        <w:pStyle w:val="1456"/>
        <w:contextualSpacing/>
        <w:rPr>
          <w:color w:val="000000" w:themeColor="text1"/>
          <w:highlight w:val="none"/>
          <w14:textFill>
            <w14:solidFill>
              <w14:schemeClr w14:val="tx1"/>
            </w14:solidFill>
          </w14:textFill>
        </w:rPr>
      </w:pPr>
      <w:r>
        <w:rPr>
          <w:rFonts w:hint="eastAsia"/>
          <w:b/>
          <w:color w:val="000000" w:themeColor="text1"/>
          <w:sz w:val="21"/>
          <w:highlight w:val="none"/>
          <w14:textFill>
            <w14:solidFill>
              <w14:schemeClr w14:val="tx1"/>
            </w14:solidFill>
          </w14:textFill>
        </w:rPr>
        <w:t>注</w:t>
      </w:r>
      <w:r>
        <w:rPr>
          <w:rFonts w:hint="eastAsia"/>
          <w:color w:val="000000" w:themeColor="text1"/>
          <w:sz w:val="21"/>
          <w:highlight w:val="none"/>
          <w14:textFill>
            <w14:solidFill>
              <w14:schemeClr w14:val="tx1"/>
            </w14:solidFill>
          </w14:textFill>
        </w:rPr>
        <w:t>：</w:t>
      </w:r>
    </w:p>
    <w:p w14:paraId="708269EE">
      <w:pPr>
        <w:pStyle w:val="1408"/>
        <w:autoSpaceDN w:val="0"/>
        <w:spacing w:line="360" w:lineRule="auto"/>
        <w:contextualSpacing/>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1</w:t>
      </w:r>
      <w:r>
        <w:rPr>
          <w:rFonts w:hint="eastAsia"/>
          <w:color w:val="000000" w:themeColor="text1"/>
          <w:sz w:val="24"/>
          <w:szCs w:val="24"/>
          <w:highlight w:val="none"/>
          <w14:textFill>
            <w14:solidFill>
              <w14:schemeClr w14:val="tx1"/>
            </w14:solidFill>
          </w14:textFill>
        </w:rPr>
        <w:t>、此表应对</w:t>
      </w:r>
      <w:r>
        <w:rPr>
          <w:color w:val="000000" w:themeColor="text1"/>
          <w:sz w:val="24"/>
          <w:szCs w:val="24"/>
          <w:highlight w:val="none"/>
          <w14:textFill>
            <w14:solidFill>
              <w14:schemeClr w14:val="tx1"/>
            </w14:solidFill>
          </w14:textFill>
        </w:rPr>
        <w:t>采购</w:t>
      </w:r>
      <w:r>
        <w:rPr>
          <w:rFonts w:hint="eastAsia"/>
          <w:color w:val="000000" w:themeColor="text1"/>
          <w:sz w:val="24"/>
          <w:szCs w:val="24"/>
          <w:highlight w:val="none"/>
          <w14:textFill>
            <w14:solidFill>
              <w14:schemeClr w14:val="tx1"/>
            </w14:solidFill>
          </w14:textFill>
        </w:rPr>
        <w:t>文件第四部分《项目需求书》所有的内容进行逐条</w:t>
      </w:r>
      <w:r>
        <w:rPr>
          <w:rFonts w:hint="eastAsia"/>
          <w:b/>
          <w:color w:val="000000" w:themeColor="text1"/>
          <w:sz w:val="24"/>
          <w:szCs w:val="24"/>
          <w:highlight w:val="none"/>
          <w14:textFill>
            <w14:solidFill>
              <w14:schemeClr w14:val="tx1"/>
            </w14:solidFill>
          </w14:textFill>
        </w:rPr>
        <w:t>如实</w:t>
      </w:r>
      <w:r>
        <w:rPr>
          <w:rFonts w:hint="eastAsia"/>
          <w:color w:val="000000" w:themeColor="text1"/>
          <w:sz w:val="24"/>
          <w:szCs w:val="24"/>
          <w:highlight w:val="none"/>
          <w14:textFill>
            <w14:solidFill>
              <w14:schemeClr w14:val="tx1"/>
            </w14:solidFill>
          </w14:textFill>
        </w:rPr>
        <w:t>应答。如供应商</w:t>
      </w:r>
      <w:r>
        <w:rPr>
          <w:color w:val="000000" w:themeColor="text1"/>
          <w:sz w:val="24"/>
          <w:szCs w:val="24"/>
          <w:highlight w:val="none"/>
          <w14:textFill>
            <w14:solidFill>
              <w14:schemeClr w14:val="tx1"/>
            </w14:solidFill>
          </w14:textFill>
        </w:rPr>
        <w:t>成交</w:t>
      </w:r>
      <w:r>
        <w:rPr>
          <w:rFonts w:hint="eastAsia"/>
          <w:color w:val="000000" w:themeColor="text1"/>
          <w:sz w:val="24"/>
          <w:szCs w:val="24"/>
          <w:highlight w:val="none"/>
          <w14:textFill>
            <w14:solidFill>
              <w14:schemeClr w14:val="tx1"/>
            </w14:solidFill>
          </w14:textFill>
        </w:rPr>
        <w:t>，其应答内容将作为签订采购合同及履约验收的依据之一，如有虚假应答，将承担相应的法律责任。</w:t>
      </w:r>
    </w:p>
    <w:p w14:paraId="11D58E4C">
      <w:pPr>
        <w:pStyle w:val="1408"/>
        <w:autoSpaceDN w:val="0"/>
        <w:spacing w:line="360" w:lineRule="auto"/>
        <w:contextualSpacing/>
        <w:rPr>
          <w:b/>
          <w:bCs/>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2、本表中所应答的各项技术指标或服务承诺等应当与应答文件其他部分中相同指标的表述一致，如果出现前后不一致情形，将按无效应答处理</w:t>
      </w:r>
      <w:r>
        <w:rPr>
          <w:rFonts w:hint="eastAsia"/>
          <w:b/>
          <w:bCs/>
          <w:color w:val="000000" w:themeColor="text1"/>
          <w:sz w:val="24"/>
          <w:szCs w:val="24"/>
          <w:highlight w:val="none"/>
          <w14:textFill>
            <w14:solidFill>
              <w14:schemeClr w14:val="tx1"/>
            </w14:solidFill>
          </w14:textFill>
        </w:rPr>
        <w:t>。</w:t>
      </w:r>
    </w:p>
    <w:p w14:paraId="12F1AB34">
      <w:pPr>
        <w:pStyle w:val="1408"/>
        <w:autoSpaceDN w:val="0"/>
        <w:spacing w:line="360" w:lineRule="auto"/>
        <w:contextualSpacing/>
        <w:rPr>
          <w:b/>
          <w:bCs/>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3、对于那些可以用量化形式表示的条款，供应商必须明确回答，对于那些非量化的条款供应商应以功能描述回答，指出所提供的货物和服务是否做出实质性响应；任何通过简单拷贝</w:t>
      </w:r>
      <w:r>
        <w:rPr>
          <w:color w:val="000000" w:themeColor="text1"/>
          <w:sz w:val="24"/>
          <w:szCs w:val="24"/>
          <w:highlight w:val="none"/>
          <w14:textFill>
            <w14:solidFill>
              <w14:schemeClr w14:val="tx1"/>
            </w14:solidFill>
          </w14:textFill>
        </w:rPr>
        <w:t>采购</w:t>
      </w:r>
      <w:r>
        <w:rPr>
          <w:rFonts w:hint="eastAsia"/>
          <w:color w:val="000000" w:themeColor="text1"/>
          <w:sz w:val="24"/>
          <w:szCs w:val="24"/>
          <w:highlight w:val="none"/>
          <w14:textFill>
            <w14:solidFill>
              <w14:schemeClr w14:val="tx1"/>
            </w14:solidFill>
          </w14:textFill>
        </w:rPr>
        <w:t>文件的技术或服务要求、简单标注</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符合</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满足</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或非确定性数值（如</w:t>
      </w:r>
      <w:r>
        <w:rPr>
          <w:color w:val="000000" w:themeColor="text1"/>
          <w:sz w:val="24"/>
          <w:szCs w:val="24"/>
          <w:highlight w:val="none"/>
          <w14:textFill>
            <w14:solidFill>
              <w14:schemeClr w14:val="tx1"/>
            </w14:solidFill>
          </w14:textFill>
        </w:rPr>
        <w:t>“&gt;=”</w:t>
      </w:r>
      <w:r>
        <w:rPr>
          <w:rFonts w:hint="eastAsia"/>
          <w:color w:val="000000" w:themeColor="text1"/>
          <w:sz w:val="24"/>
          <w:szCs w:val="24"/>
          <w:highlight w:val="none"/>
          <w14:textFill>
            <w14:solidFill>
              <w14:schemeClr w14:val="tx1"/>
            </w14:solidFill>
          </w14:textFill>
        </w:rPr>
        <w:t>或</w:t>
      </w:r>
      <w:r>
        <w:rPr>
          <w:color w:val="000000" w:themeColor="text1"/>
          <w:sz w:val="24"/>
          <w:szCs w:val="24"/>
          <w:highlight w:val="none"/>
          <w14:textFill>
            <w14:solidFill>
              <w14:schemeClr w14:val="tx1"/>
            </w14:solidFill>
          </w14:textFill>
        </w:rPr>
        <w:t>“&lt;=”</w:t>
      </w:r>
      <w:r>
        <w:rPr>
          <w:rFonts w:hint="eastAsia"/>
          <w:color w:val="000000" w:themeColor="text1"/>
          <w:sz w:val="24"/>
          <w:szCs w:val="24"/>
          <w:highlight w:val="none"/>
          <w14:textFill>
            <w14:solidFill>
              <w14:schemeClr w14:val="tx1"/>
            </w14:solidFill>
          </w14:textFill>
        </w:rPr>
        <w:t>）的响应均将被视为没有对</w:t>
      </w:r>
      <w:r>
        <w:rPr>
          <w:color w:val="000000" w:themeColor="text1"/>
          <w:sz w:val="24"/>
          <w:szCs w:val="24"/>
          <w:highlight w:val="none"/>
          <w14:textFill>
            <w14:solidFill>
              <w14:schemeClr w14:val="tx1"/>
            </w14:solidFill>
          </w14:textFill>
        </w:rPr>
        <w:t>采购</w:t>
      </w:r>
      <w:r>
        <w:rPr>
          <w:rFonts w:hint="eastAsia"/>
          <w:color w:val="000000" w:themeColor="text1"/>
          <w:sz w:val="24"/>
          <w:szCs w:val="24"/>
          <w:highlight w:val="none"/>
          <w14:textFill>
            <w14:solidFill>
              <w14:schemeClr w14:val="tx1"/>
            </w14:solidFill>
          </w14:textFill>
        </w:rPr>
        <w:t>文件的实质性响应，将按无效应答处理</w:t>
      </w:r>
      <w:r>
        <w:rPr>
          <w:rFonts w:hint="eastAsia"/>
          <w:b/>
          <w:bCs/>
          <w:color w:val="000000" w:themeColor="text1"/>
          <w:sz w:val="24"/>
          <w:szCs w:val="24"/>
          <w:highlight w:val="none"/>
          <w14:textFill>
            <w14:solidFill>
              <w14:schemeClr w14:val="tx1"/>
            </w14:solidFill>
          </w14:textFill>
        </w:rPr>
        <w:t>。</w:t>
      </w:r>
    </w:p>
    <w:p w14:paraId="4FD8C9B5">
      <w:pPr>
        <w:pStyle w:val="1408"/>
        <w:autoSpaceDN w:val="0"/>
        <w:spacing w:line="360" w:lineRule="auto"/>
        <w:contextualSpacing/>
        <w:rPr>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4、</w:t>
      </w:r>
      <w:r>
        <w:rPr>
          <w:rFonts w:hint="eastAsia"/>
          <w:color w:val="000000" w:themeColor="text1"/>
          <w:sz w:val="24"/>
          <w:szCs w:val="24"/>
          <w:highlight w:val="none"/>
          <w14:textFill>
            <w14:solidFill>
              <w14:schemeClr w14:val="tx1"/>
            </w14:solidFill>
          </w14:textFill>
        </w:rPr>
        <w:t>若提供需求以外的额外支持，可以在这一部分加以详细说明。提供应答文件中涉及的所有应答软、硬件的产品说明（要求彩页）或相关证明，最好以中文描述，并作为附件。供应商认为对整体采购项目有特别重要建议的可单独说明。</w:t>
      </w:r>
    </w:p>
    <w:p w14:paraId="06E990BB">
      <w:pPr>
        <w:pStyle w:val="1456"/>
        <w:contextualSpacing/>
        <w:rPr>
          <w:color w:val="000000" w:themeColor="text1"/>
          <w:highlight w:val="none"/>
          <w14:textFill>
            <w14:solidFill>
              <w14:schemeClr w14:val="tx1"/>
            </w14:solidFill>
          </w14:textFill>
        </w:rPr>
      </w:pPr>
    </w:p>
    <w:p w14:paraId="61284B7B">
      <w:pPr>
        <w:pStyle w:val="1455"/>
        <w:spacing w:line="360" w:lineRule="auto"/>
        <w:contextualSpacing/>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供应商代表签字：</w:t>
      </w:r>
      <w:r>
        <w:rPr>
          <w:rFonts w:hint="eastAsia" w:ascii="宋体"/>
          <w:color w:val="000000" w:themeColor="text1"/>
          <w:sz w:val="24"/>
          <w:highlight w:val="none"/>
          <w:u w:val="single"/>
          <w14:textFill>
            <w14:solidFill>
              <w14:schemeClr w14:val="tx1"/>
            </w14:solidFill>
          </w14:textFill>
        </w:rPr>
        <w:t xml:space="preserve">                            </w:t>
      </w:r>
    </w:p>
    <w:p w14:paraId="4D8E872B">
      <w:pPr>
        <w:pStyle w:val="1455"/>
        <w:spacing w:line="360" w:lineRule="auto"/>
        <w:contextualSpacing/>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供应商名称：</w:t>
      </w:r>
      <w:r>
        <w:rPr>
          <w:rFonts w:hint="eastAsia" w:ascii="宋体"/>
          <w:color w:val="000000" w:themeColor="text1"/>
          <w:sz w:val="24"/>
          <w:highlight w:val="none"/>
          <w:u w:val="single"/>
          <w14:textFill>
            <w14:solidFill>
              <w14:schemeClr w14:val="tx1"/>
            </w14:solidFill>
          </w14:textFill>
        </w:rPr>
        <w:t xml:space="preserve">         （盖章）                </w:t>
      </w:r>
    </w:p>
    <w:p w14:paraId="50DB7156">
      <w:pPr>
        <w:pStyle w:val="1456"/>
        <w:contextualSpacing/>
        <w:rPr>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日       期</w:t>
      </w:r>
      <w:r>
        <w:rPr>
          <w:rFonts w:hint="eastAsia"/>
          <w:color w:val="000000" w:themeColor="text1"/>
          <w:highlight w:val="none"/>
          <w:u w:val="single"/>
          <w14:textFill>
            <w14:solidFill>
              <w14:schemeClr w14:val="tx1"/>
            </w14:solidFill>
          </w14:textFill>
        </w:rPr>
        <w:t xml:space="preserve">                                 </w:t>
      </w:r>
    </w:p>
    <w:p w14:paraId="5390FEE3">
      <w:pPr>
        <w:adjustRightInd w:val="0"/>
        <w:spacing w:before="240" w:beforeLines="100"/>
        <w:ind w:right="958"/>
        <w:jc w:val="left"/>
        <w:textAlignment w:val="baseline"/>
        <w:rPr>
          <w:rFonts w:hint="eastAsia" w:ascii="宋体"/>
          <w:color w:val="000000" w:themeColor="text1"/>
          <w:kern w:val="0"/>
          <w:sz w:val="24"/>
          <w:highlight w:val="none"/>
          <w14:textFill>
            <w14:solidFill>
              <w14:schemeClr w14:val="tx1"/>
            </w14:solidFill>
          </w14:textFill>
        </w:rPr>
      </w:pPr>
    </w:p>
    <w:p w14:paraId="7CBA314F">
      <w:pPr>
        <w:adjustRightInd w:val="0"/>
        <w:spacing w:before="240" w:beforeLines="100"/>
        <w:ind w:right="958"/>
        <w:jc w:val="left"/>
        <w:textAlignment w:val="baseline"/>
        <w:rPr>
          <w:rFonts w:ascii="宋体"/>
          <w:color w:val="000000" w:themeColor="text1"/>
          <w:kern w:val="0"/>
          <w:sz w:val="28"/>
          <w:szCs w:val="28"/>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附件6</w:t>
      </w:r>
      <w:r>
        <w:rPr>
          <w:rFonts w:hint="eastAsia" w:ascii="宋体"/>
          <w:color w:val="000000" w:themeColor="text1"/>
          <w:kern w:val="0"/>
          <w:sz w:val="28"/>
          <w:szCs w:val="28"/>
          <w:highlight w:val="none"/>
          <w14:textFill>
            <w14:solidFill>
              <w14:schemeClr w14:val="tx1"/>
            </w14:solidFill>
          </w14:textFill>
        </w:rPr>
        <w:t xml:space="preserve"> </w:t>
      </w:r>
    </w:p>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14:paraId="150D6F06">
      <w:pPr>
        <w:numPr>
          <w:ilvl w:val="0"/>
          <w:numId w:val="4"/>
        </w:numPr>
        <w:spacing w:line="360" w:lineRule="auto"/>
        <w:contextualSpacing/>
        <w:jc w:val="center"/>
        <w:outlineLvl w:val="1"/>
        <w:rPr>
          <w:rFonts w:ascii="宋体"/>
          <w:b/>
          <w:bCs/>
          <w:color w:val="000000" w:themeColor="text1"/>
          <w:kern w:val="0"/>
          <w:sz w:val="24"/>
          <w:highlight w:val="none"/>
          <w14:textFill>
            <w14:solidFill>
              <w14:schemeClr w14:val="tx1"/>
            </w14:solidFill>
          </w14:textFill>
        </w:rPr>
      </w:pPr>
      <w:bookmarkStart w:id="596" w:name="_Toc642"/>
      <w:bookmarkStart w:id="597" w:name="_Toc230583561"/>
      <w:bookmarkStart w:id="598" w:name="_Toc232176291"/>
      <w:bookmarkStart w:id="599" w:name="_Toc230099812"/>
      <w:bookmarkStart w:id="600" w:name="_Toc232395231"/>
      <w:bookmarkStart w:id="601" w:name="_Toc214357461"/>
      <w:bookmarkStart w:id="602" w:name="_Toc249525260"/>
      <w:bookmarkStart w:id="603" w:name="_Toc415499909"/>
      <w:bookmarkStart w:id="604" w:name="_Toc307848338"/>
      <w:bookmarkStart w:id="605" w:name="_Toc256342161"/>
      <w:bookmarkStart w:id="606" w:name="_Toc230013647"/>
      <w:bookmarkStart w:id="607" w:name="_Toc249515379"/>
      <w:bookmarkStart w:id="608" w:name="_Toc275099838"/>
      <w:bookmarkStart w:id="609" w:name="_Toc520125061"/>
      <w:bookmarkStart w:id="610" w:name="_Toc480942357"/>
      <w:bookmarkStart w:id="611" w:name="_Ref467988485"/>
      <w:bookmarkStart w:id="612" w:name="_Toc150774771"/>
      <w:bookmarkStart w:id="613" w:name="_Toc520356228"/>
      <w:bookmarkStart w:id="614" w:name="_Toc182205194"/>
      <w:bookmarkStart w:id="615" w:name="_Ref467990100"/>
      <w:bookmarkStart w:id="616" w:name="_Toc520356229"/>
      <w:bookmarkStart w:id="617" w:name="_Toc181864907"/>
      <w:bookmarkStart w:id="618" w:name="_Toc480942358"/>
      <w:bookmarkStart w:id="619" w:name="_Ref467990064"/>
      <w:bookmarkStart w:id="620" w:name="_Toc520125062"/>
      <w:bookmarkStart w:id="621" w:name="_Ref467988479"/>
      <w:bookmarkStart w:id="622" w:name="_Ref467990058"/>
      <w:bookmarkStart w:id="623" w:name="_Toc142311070"/>
      <w:bookmarkStart w:id="624" w:name="_Toc127151570"/>
      <w:bookmarkStart w:id="625" w:name="_Toc181326027"/>
      <w:bookmarkStart w:id="626" w:name="_Ref467990101"/>
      <w:bookmarkStart w:id="627" w:name="_Toc181326160"/>
      <w:bookmarkStart w:id="628" w:name="_Toc150480806"/>
      <w:bookmarkStart w:id="629" w:name="_Toc181504483"/>
      <w:bookmarkStart w:id="630" w:name="_Toc182205337"/>
      <w:bookmarkStart w:id="631" w:name="_Ref467988471"/>
      <w:r>
        <w:rPr>
          <w:rFonts w:hint="eastAsia" w:ascii="宋体"/>
          <w:b/>
          <w:bCs/>
          <w:color w:val="000000" w:themeColor="text1"/>
          <w:kern w:val="0"/>
          <w:sz w:val="24"/>
          <w:highlight w:val="none"/>
          <w14:textFill>
            <w14:solidFill>
              <w14:schemeClr w14:val="tx1"/>
            </w14:solidFill>
          </w14:textFill>
        </w:rPr>
        <w:t>实质性条款偏离表</w:t>
      </w:r>
      <w:bookmarkEnd w:id="596"/>
    </w:p>
    <w:p w14:paraId="5BF21050">
      <w:pPr>
        <w:pStyle w:val="1456"/>
        <w:rPr>
          <w:color w:val="000000" w:themeColor="text1"/>
          <w:highlight w:val="none"/>
          <w14:textFill>
            <w14:solidFill>
              <w14:schemeClr w14:val="tx1"/>
            </w14:solidFill>
          </w14:textFill>
        </w:rPr>
      </w:pPr>
    </w:p>
    <w:p w14:paraId="1A0E5A5E">
      <w:pPr>
        <w:pStyle w:val="1456"/>
        <w:ind w:firstLine="240" w:firstLineChars="1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项目编号：</w:t>
      </w:r>
      <w:r>
        <w:rPr>
          <w:rFonts w:hint="eastAsia"/>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 xml:space="preserve"> </w:t>
      </w: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40"/>
        <w:gridCol w:w="2919"/>
        <w:gridCol w:w="2121"/>
        <w:gridCol w:w="900"/>
      </w:tblGrid>
      <w:tr w14:paraId="21977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vAlign w:val="center"/>
          </w:tcPr>
          <w:p w14:paraId="2ED2C3EF">
            <w:pPr>
              <w:pStyle w:val="145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040" w:type="dxa"/>
            <w:vAlign w:val="center"/>
          </w:tcPr>
          <w:p w14:paraId="13980361">
            <w:pPr>
              <w:pStyle w:val="145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竞争性磋商文件条款号</w:t>
            </w:r>
          </w:p>
        </w:tc>
        <w:tc>
          <w:tcPr>
            <w:tcW w:w="2919" w:type="dxa"/>
            <w:vAlign w:val="center"/>
          </w:tcPr>
          <w:p w14:paraId="2FCD1137">
            <w:pPr>
              <w:pStyle w:val="145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竞争性磋商文件的</w:t>
            </w:r>
          </w:p>
          <w:p w14:paraId="420E4F7D">
            <w:pPr>
              <w:pStyle w:val="145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条款</w:t>
            </w:r>
          </w:p>
        </w:tc>
        <w:tc>
          <w:tcPr>
            <w:tcW w:w="2121" w:type="dxa"/>
            <w:vAlign w:val="center"/>
          </w:tcPr>
          <w:p w14:paraId="3DA92FE5">
            <w:pPr>
              <w:pStyle w:val="145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响应文件的条款</w:t>
            </w:r>
          </w:p>
        </w:tc>
        <w:tc>
          <w:tcPr>
            <w:tcW w:w="900" w:type="dxa"/>
            <w:vAlign w:val="center"/>
          </w:tcPr>
          <w:p w14:paraId="4D344B37">
            <w:pPr>
              <w:pStyle w:val="145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说明</w:t>
            </w:r>
          </w:p>
        </w:tc>
      </w:tr>
      <w:tr w14:paraId="1356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vAlign w:val="center"/>
          </w:tcPr>
          <w:p w14:paraId="583D7026">
            <w:pPr>
              <w:pStyle w:val="1456"/>
              <w:jc w:val="center"/>
              <w:rPr>
                <w:color w:val="000000" w:themeColor="text1"/>
                <w:sz w:val="18"/>
                <w:szCs w:val="18"/>
                <w:highlight w:val="none"/>
                <w14:textFill>
                  <w14:solidFill>
                    <w14:schemeClr w14:val="tx1"/>
                  </w14:solidFill>
                </w14:textFill>
              </w:rPr>
            </w:pPr>
          </w:p>
        </w:tc>
        <w:tc>
          <w:tcPr>
            <w:tcW w:w="2040" w:type="dxa"/>
            <w:vAlign w:val="center"/>
          </w:tcPr>
          <w:p w14:paraId="460A01A9">
            <w:pPr>
              <w:pStyle w:val="1456"/>
              <w:jc w:val="center"/>
              <w:rPr>
                <w:color w:val="000000" w:themeColor="text1"/>
                <w:sz w:val="18"/>
                <w:szCs w:val="18"/>
                <w:highlight w:val="none"/>
                <w14:textFill>
                  <w14:solidFill>
                    <w14:schemeClr w14:val="tx1"/>
                  </w14:solidFill>
                </w14:textFill>
              </w:rPr>
            </w:pPr>
          </w:p>
        </w:tc>
        <w:tc>
          <w:tcPr>
            <w:tcW w:w="2919" w:type="dxa"/>
            <w:vAlign w:val="center"/>
          </w:tcPr>
          <w:p w14:paraId="155B24F1">
            <w:pPr>
              <w:pStyle w:val="1456"/>
              <w:rPr>
                <w:color w:val="000000" w:themeColor="text1"/>
                <w:sz w:val="18"/>
                <w:szCs w:val="18"/>
                <w:highlight w:val="none"/>
                <w14:textFill>
                  <w14:solidFill>
                    <w14:schemeClr w14:val="tx1"/>
                  </w14:solidFill>
                </w14:textFill>
              </w:rPr>
            </w:pPr>
          </w:p>
        </w:tc>
        <w:tc>
          <w:tcPr>
            <w:tcW w:w="2121" w:type="dxa"/>
            <w:vAlign w:val="center"/>
          </w:tcPr>
          <w:p w14:paraId="762083B6">
            <w:pPr>
              <w:pStyle w:val="1456"/>
              <w:jc w:val="center"/>
              <w:rPr>
                <w:color w:val="000000" w:themeColor="text1"/>
                <w:highlight w:val="none"/>
                <w14:textFill>
                  <w14:solidFill>
                    <w14:schemeClr w14:val="tx1"/>
                  </w14:solidFill>
                </w14:textFill>
              </w:rPr>
            </w:pPr>
          </w:p>
        </w:tc>
        <w:tc>
          <w:tcPr>
            <w:tcW w:w="900" w:type="dxa"/>
            <w:vAlign w:val="center"/>
          </w:tcPr>
          <w:p w14:paraId="4B7CA849">
            <w:pPr>
              <w:pStyle w:val="1456"/>
              <w:jc w:val="center"/>
              <w:rPr>
                <w:color w:val="000000" w:themeColor="text1"/>
                <w:highlight w:val="none"/>
                <w14:textFill>
                  <w14:solidFill>
                    <w14:schemeClr w14:val="tx1"/>
                  </w14:solidFill>
                </w14:textFill>
              </w:rPr>
            </w:pPr>
          </w:p>
        </w:tc>
      </w:tr>
      <w:tr w14:paraId="0619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948" w:type="dxa"/>
            <w:vAlign w:val="center"/>
          </w:tcPr>
          <w:p w14:paraId="697D54D6">
            <w:pPr>
              <w:pStyle w:val="1456"/>
              <w:jc w:val="center"/>
              <w:rPr>
                <w:color w:val="000000" w:themeColor="text1"/>
                <w:sz w:val="18"/>
                <w:szCs w:val="18"/>
                <w:highlight w:val="none"/>
                <w14:textFill>
                  <w14:solidFill>
                    <w14:schemeClr w14:val="tx1"/>
                  </w14:solidFill>
                </w14:textFill>
              </w:rPr>
            </w:pPr>
          </w:p>
        </w:tc>
        <w:tc>
          <w:tcPr>
            <w:tcW w:w="2040" w:type="dxa"/>
            <w:vAlign w:val="center"/>
          </w:tcPr>
          <w:p w14:paraId="715F101A">
            <w:pPr>
              <w:pStyle w:val="1456"/>
              <w:jc w:val="center"/>
              <w:rPr>
                <w:color w:val="000000" w:themeColor="text1"/>
                <w:sz w:val="18"/>
                <w:szCs w:val="18"/>
                <w:highlight w:val="none"/>
                <w14:textFill>
                  <w14:solidFill>
                    <w14:schemeClr w14:val="tx1"/>
                  </w14:solidFill>
                </w14:textFill>
              </w:rPr>
            </w:pPr>
          </w:p>
        </w:tc>
        <w:tc>
          <w:tcPr>
            <w:tcW w:w="2919" w:type="dxa"/>
            <w:vAlign w:val="center"/>
          </w:tcPr>
          <w:p w14:paraId="1BF7CC0F">
            <w:pPr>
              <w:pStyle w:val="1456"/>
              <w:jc w:val="center"/>
              <w:rPr>
                <w:color w:val="000000" w:themeColor="text1"/>
                <w:sz w:val="18"/>
                <w:szCs w:val="18"/>
                <w:highlight w:val="none"/>
                <w14:textFill>
                  <w14:solidFill>
                    <w14:schemeClr w14:val="tx1"/>
                  </w14:solidFill>
                </w14:textFill>
              </w:rPr>
            </w:pPr>
          </w:p>
        </w:tc>
        <w:tc>
          <w:tcPr>
            <w:tcW w:w="2121" w:type="dxa"/>
            <w:vAlign w:val="center"/>
          </w:tcPr>
          <w:p w14:paraId="10E797D4">
            <w:pPr>
              <w:pStyle w:val="1456"/>
              <w:jc w:val="center"/>
              <w:rPr>
                <w:color w:val="000000" w:themeColor="text1"/>
                <w:highlight w:val="none"/>
                <w14:textFill>
                  <w14:solidFill>
                    <w14:schemeClr w14:val="tx1"/>
                  </w14:solidFill>
                </w14:textFill>
              </w:rPr>
            </w:pPr>
          </w:p>
        </w:tc>
        <w:tc>
          <w:tcPr>
            <w:tcW w:w="900" w:type="dxa"/>
            <w:vAlign w:val="center"/>
          </w:tcPr>
          <w:p w14:paraId="463640BF">
            <w:pPr>
              <w:pStyle w:val="1456"/>
              <w:jc w:val="center"/>
              <w:rPr>
                <w:color w:val="000000" w:themeColor="text1"/>
                <w:highlight w:val="none"/>
                <w14:textFill>
                  <w14:solidFill>
                    <w14:schemeClr w14:val="tx1"/>
                  </w14:solidFill>
                </w14:textFill>
              </w:rPr>
            </w:pPr>
          </w:p>
        </w:tc>
      </w:tr>
      <w:tr w14:paraId="58B4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vAlign w:val="center"/>
          </w:tcPr>
          <w:p w14:paraId="7A41E192">
            <w:pPr>
              <w:pStyle w:val="1456"/>
              <w:jc w:val="center"/>
              <w:rPr>
                <w:color w:val="000000" w:themeColor="text1"/>
                <w:sz w:val="18"/>
                <w:szCs w:val="18"/>
                <w:highlight w:val="none"/>
                <w14:textFill>
                  <w14:solidFill>
                    <w14:schemeClr w14:val="tx1"/>
                  </w14:solidFill>
                </w14:textFill>
              </w:rPr>
            </w:pPr>
          </w:p>
        </w:tc>
        <w:tc>
          <w:tcPr>
            <w:tcW w:w="2040" w:type="dxa"/>
            <w:vAlign w:val="center"/>
          </w:tcPr>
          <w:p w14:paraId="3A9815BF">
            <w:pPr>
              <w:pStyle w:val="1456"/>
              <w:jc w:val="center"/>
              <w:rPr>
                <w:color w:val="000000" w:themeColor="text1"/>
                <w:sz w:val="18"/>
                <w:szCs w:val="18"/>
                <w:highlight w:val="none"/>
                <w14:textFill>
                  <w14:solidFill>
                    <w14:schemeClr w14:val="tx1"/>
                  </w14:solidFill>
                </w14:textFill>
              </w:rPr>
            </w:pPr>
          </w:p>
        </w:tc>
        <w:tc>
          <w:tcPr>
            <w:tcW w:w="2919" w:type="dxa"/>
            <w:vAlign w:val="center"/>
          </w:tcPr>
          <w:p w14:paraId="1E71D7EC">
            <w:pPr>
              <w:pStyle w:val="1456"/>
              <w:jc w:val="center"/>
              <w:rPr>
                <w:color w:val="000000" w:themeColor="text1"/>
                <w:sz w:val="18"/>
                <w:szCs w:val="18"/>
                <w:highlight w:val="none"/>
                <w14:textFill>
                  <w14:solidFill>
                    <w14:schemeClr w14:val="tx1"/>
                  </w14:solidFill>
                </w14:textFill>
              </w:rPr>
            </w:pPr>
          </w:p>
        </w:tc>
        <w:tc>
          <w:tcPr>
            <w:tcW w:w="2121" w:type="dxa"/>
            <w:vAlign w:val="center"/>
          </w:tcPr>
          <w:p w14:paraId="0659648E">
            <w:pPr>
              <w:pStyle w:val="1456"/>
              <w:jc w:val="center"/>
              <w:rPr>
                <w:color w:val="000000" w:themeColor="text1"/>
                <w:highlight w:val="none"/>
                <w14:textFill>
                  <w14:solidFill>
                    <w14:schemeClr w14:val="tx1"/>
                  </w14:solidFill>
                </w14:textFill>
              </w:rPr>
            </w:pPr>
          </w:p>
        </w:tc>
        <w:tc>
          <w:tcPr>
            <w:tcW w:w="900" w:type="dxa"/>
            <w:vAlign w:val="center"/>
          </w:tcPr>
          <w:p w14:paraId="757D024B">
            <w:pPr>
              <w:pStyle w:val="1456"/>
              <w:jc w:val="center"/>
              <w:rPr>
                <w:color w:val="000000" w:themeColor="text1"/>
                <w:highlight w:val="none"/>
                <w14:textFill>
                  <w14:solidFill>
                    <w14:schemeClr w14:val="tx1"/>
                  </w14:solidFill>
                </w14:textFill>
              </w:rPr>
            </w:pPr>
          </w:p>
        </w:tc>
      </w:tr>
      <w:tr w14:paraId="0EB69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vAlign w:val="center"/>
          </w:tcPr>
          <w:p w14:paraId="6AADBFCB">
            <w:pPr>
              <w:pStyle w:val="1456"/>
              <w:jc w:val="center"/>
              <w:rPr>
                <w:color w:val="000000" w:themeColor="text1"/>
                <w:sz w:val="18"/>
                <w:szCs w:val="18"/>
                <w:highlight w:val="none"/>
                <w14:textFill>
                  <w14:solidFill>
                    <w14:schemeClr w14:val="tx1"/>
                  </w14:solidFill>
                </w14:textFill>
              </w:rPr>
            </w:pPr>
          </w:p>
        </w:tc>
        <w:tc>
          <w:tcPr>
            <w:tcW w:w="2040" w:type="dxa"/>
            <w:vAlign w:val="center"/>
          </w:tcPr>
          <w:p w14:paraId="79727D2D">
            <w:pPr>
              <w:pStyle w:val="1456"/>
              <w:jc w:val="center"/>
              <w:rPr>
                <w:color w:val="000000" w:themeColor="text1"/>
                <w:sz w:val="18"/>
                <w:szCs w:val="18"/>
                <w:highlight w:val="none"/>
                <w14:textFill>
                  <w14:solidFill>
                    <w14:schemeClr w14:val="tx1"/>
                  </w14:solidFill>
                </w14:textFill>
              </w:rPr>
            </w:pPr>
          </w:p>
        </w:tc>
        <w:tc>
          <w:tcPr>
            <w:tcW w:w="2919" w:type="dxa"/>
            <w:vAlign w:val="center"/>
          </w:tcPr>
          <w:p w14:paraId="066202FA">
            <w:pPr>
              <w:pStyle w:val="1456"/>
              <w:jc w:val="center"/>
              <w:rPr>
                <w:color w:val="000000" w:themeColor="text1"/>
                <w:sz w:val="18"/>
                <w:szCs w:val="18"/>
                <w:highlight w:val="none"/>
                <w14:textFill>
                  <w14:solidFill>
                    <w14:schemeClr w14:val="tx1"/>
                  </w14:solidFill>
                </w14:textFill>
              </w:rPr>
            </w:pPr>
          </w:p>
        </w:tc>
        <w:tc>
          <w:tcPr>
            <w:tcW w:w="2121" w:type="dxa"/>
            <w:vAlign w:val="center"/>
          </w:tcPr>
          <w:p w14:paraId="777D8327">
            <w:pPr>
              <w:pStyle w:val="1456"/>
              <w:jc w:val="center"/>
              <w:rPr>
                <w:color w:val="000000" w:themeColor="text1"/>
                <w:highlight w:val="none"/>
                <w14:textFill>
                  <w14:solidFill>
                    <w14:schemeClr w14:val="tx1"/>
                  </w14:solidFill>
                </w14:textFill>
              </w:rPr>
            </w:pPr>
          </w:p>
        </w:tc>
        <w:tc>
          <w:tcPr>
            <w:tcW w:w="900" w:type="dxa"/>
            <w:vAlign w:val="center"/>
          </w:tcPr>
          <w:p w14:paraId="42B00D70">
            <w:pPr>
              <w:pStyle w:val="1456"/>
              <w:jc w:val="center"/>
              <w:rPr>
                <w:color w:val="000000" w:themeColor="text1"/>
                <w:highlight w:val="none"/>
                <w14:textFill>
                  <w14:solidFill>
                    <w14:schemeClr w14:val="tx1"/>
                  </w14:solidFill>
                </w14:textFill>
              </w:rPr>
            </w:pPr>
          </w:p>
        </w:tc>
      </w:tr>
      <w:tr w14:paraId="6471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vAlign w:val="center"/>
          </w:tcPr>
          <w:p w14:paraId="1FFBB27E">
            <w:pPr>
              <w:pStyle w:val="1456"/>
              <w:jc w:val="center"/>
              <w:rPr>
                <w:color w:val="000000" w:themeColor="text1"/>
                <w:sz w:val="18"/>
                <w:szCs w:val="18"/>
                <w:highlight w:val="none"/>
                <w14:textFill>
                  <w14:solidFill>
                    <w14:schemeClr w14:val="tx1"/>
                  </w14:solidFill>
                </w14:textFill>
              </w:rPr>
            </w:pPr>
          </w:p>
        </w:tc>
        <w:tc>
          <w:tcPr>
            <w:tcW w:w="2040" w:type="dxa"/>
            <w:vAlign w:val="center"/>
          </w:tcPr>
          <w:p w14:paraId="4D0F3ED4">
            <w:pPr>
              <w:pStyle w:val="1456"/>
              <w:jc w:val="center"/>
              <w:rPr>
                <w:color w:val="000000" w:themeColor="text1"/>
                <w:sz w:val="18"/>
                <w:szCs w:val="18"/>
                <w:highlight w:val="none"/>
                <w14:textFill>
                  <w14:solidFill>
                    <w14:schemeClr w14:val="tx1"/>
                  </w14:solidFill>
                </w14:textFill>
              </w:rPr>
            </w:pPr>
          </w:p>
        </w:tc>
        <w:tc>
          <w:tcPr>
            <w:tcW w:w="2919" w:type="dxa"/>
            <w:vAlign w:val="center"/>
          </w:tcPr>
          <w:p w14:paraId="7C0FDF8B">
            <w:pPr>
              <w:pStyle w:val="1456"/>
              <w:jc w:val="center"/>
              <w:rPr>
                <w:color w:val="000000" w:themeColor="text1"/>
                <w:sz w:val="18"/>
                <w:szCs w:val="18"/>
                <w:highlight w:val="none"/>
                <w14:textFill>
                  <w14:solidFill>
                    <w14:schemeClr w14:val="tx1"/>
                  </w14:solidFill>
                </w14:textFill>
              </w:rPr>
            </w:pPr>
          </w:p>
        </w:tc>
        <w:tc>
          <w:tcPr>
            <w:tcW w:w="2121" w:type="dxa"/>
            <w:vAlign w:val="center"/>
          </w:tcPr>
          <w:p w14:paraId="5199A851">
            <w:pPr>
              <w:pStyle w:val="1456"/>
              <w:jc w:val="center"/>
              <w:rPr>
                <w:color w:val="000000" w:themeColor="text1"/>
                <w:highlight w:val="none"/>
                <w14:textFill>
                  <w14:solidFill>
                    <w14:schemeClr w14:val="tx1"/>
                  </w14:solidFill>
                </w14:textFill>
              </w:rPr>
            </w:pPr>
          </w:p>
        </w:tc>
        <w:tc>
          <w:tcPr>
            <w:tcW w:w="900" w:type="dxa"/>
            <w:vAlign w:val="center"/>
          </w:tcPr>
          <w:p w14:paraId="49B4C16D">
            <w:pPr>
              <w:pStyle w:val="1456"/>
              <w:jc w:val="center"/>
              <w:rPr>
                <w:color w:val="000000" w:themeColor="text1"/>
                <w:highlight w:val="none"/>
                <w14:textFill>
                  <w14:solidFill>
                    <w14:schemeClr w14:val="tx1"/>
                  </w14:solidFill>
                </w14:textFill>
              </w:rPr>
            </w:pPr>
          </w:p>
        </w:tc>
      </w:tr>
      <w:tr w14:paraId="64B5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vAlign w:val="center"/>
          </w:tcPr>
          <w:p w14:paraId="0CCBCF4E">
            <w:pPr>
              <w:pStyle w:val="1456"/>
              <w:jc w:val="center"/>
              <w:rPr>
                <w:color w:val="000000" w:themeColor="text1"/>
                <w:sz w:val="18"/>
                <w:szCs w:val="18"/>
                <w:highlight w:val="none"/>
                <w14:textFill>
                  <w14:solidFill>
                    <w14:schemeClr w14:val="tx1"/>
                  </w14:solidFill>
                </w14:textFill>
              </w:rPr>
            </w:pPr>
          </w:p>
        </w:tc>
        <w:tc>
          <w:tcPr>
            <w:tcW w:w="2040" w:type="dxa"/>
            <w:vAlign w:val="center"/>
          </w:tcPr>
          <w:p w14:paraId="31137FD9">
            <w:pPr>
              <w:pStyle w:val="1456"/>
              <w:jc w:val="center"/>
              <w:rPr>
                <w:color w:val="000000" w:themeColor="text1"/>
                <w:sz w:val="18"/>
                <w:szCs w:val="18"/>
                <w:highlight w:val="none"/>
                <w14:textFill>
                  <w14:solidFill>
                    <w14:schemeClr w14:val="tx1"/>
                  </w14:solidFill>
                </w14:textFill>
              </w:rPr>
            </w:pPr>
          </w:p>
        </w:tc>
        <w:tc>
          <w:tcPr>
            <w:tcW w:w="2919" w:type="dxa"/>
            <w:vAlign w:val="center"/>
          </w:tcPr>
          <w:p w14:paraId="2874433F">
            <w:pPr>
              <w:pStyle w:val="1456"/>
              <w:jc w:val="center"/>
              <w:rPr>
                <w:color w:val="000000" w:themeColor="text1"/>
                <w:sz w:val="18"/>
                <w:szCs w:val="18"/>
                <w:highlight w:val="none"/>
                <w14:textFill>
                  <w14:solidFill>
                    <w14:schemeClr w14:val="tx1"/>
                  </w14:solidFill>
                </w14:textFill>
              </w:rPr>
            </w:pPr>
          </w:p>
        </w:tc>
        <w:tc>
          <w:tcPr>
            <w:tcW w:w="2121" w:type="dxa"/>
            <w:vAlign w:val="center"/>
          </w:tcPr>
          <w:p w14:paraId="402E74E2">
            <w:pPr>
              <w:pStyle w:val="1456"/>
              <w:jc w:val="center"/>
              <w:rPr>
                <w:color w:val="000000" w:themeColor="text1"/>
                <w:highlight w:val="none"/>
                <w14:textFill>
                  <w14:solidFill>
                    <w14:schemeClr w14:val="tx1"/>
                  </w14:solidFill>
                </w14:textFill>
              </w:rPr>
            </w:pPr>
          </w:p>
        </w:tc>
        <w:tc>
          <w:tcPr>
            <w:tcW w:w="900" w:type="dxa"/>
            <w:vAlign w:val="center"/>
          </w:tcPr>
          <w:p w14:paraId="4EE76BB9">
            <w:pPr>
              <w:pStyle w:val="1456"/>
              <w:jc w:val="center"/>
              <w:rPr>
                <w:color w:val="000000" w:themeColor="text1"/>
                <w:highlight w:val="none"/>
                <w14:textFill>
                  <w14:solidFill>
                    <w14:schemeClr w14:val="tx1"/>
                  </w14:solidFill>
                </w14:textFill>
              </w:rPr>
            </w:pPr>
          </w:p>
        </w:tc>
      </w:tr>
      <w:tr w14:paraId="61AE2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vAlign w:val="center"/>
          </w:tcPr>
          <w:p w14:paraId="22657060">
            <w:pPr>
              <w:pStyle w:val="1456"/>
              <w:jc w:val="center"/>
              <w:rPr>
                <w:color w:val="000000" w:themeColor="text1"/>
                <w:sz w:val="18"/>
                <w:szCs w:val="18"/>
                <w:highlight w:val="none"/>
                <w14:textFill>
                  <w14:solidFill>
                    <w14:schemeClr w14:val="tx1"/>
                  </w14:solidFill>
                </w14:textFill>
              </w:rPr>
            </w:pPr>
          </w:p>
        </w:tc>
        <w:tc>
          <w:tcPr>
            <w:tcW w:w="2040" w:type="dxa"/>
            <w:vAlign w:val="center"/>
          </w:tcPr>
          <w:p w14:paraId="201FE28C">
            <w:pPr>
              <w:pStyle w:val="1456"/>
              <w:jc w:val="center"/>
              <w:rPr>
                <w:color w:val="000000" w:themeColor="text1"/>
                <w:sz w:val="18"/>
                <w:szCs w:val="18"/>
                <w:highlight w:val="none"/>
                <w14:textFill>
                  <w14:solidFill>
                    <w14:schemeClr w14:val="tx1"/>
                  </w14:solidFill>
                </w14:textFill>
              </w:rPr>
            </w:pPr>
          </w:p>
        </w:tc>
        <w:tc>
          <w:tcPr>
            <w:tcW w:w="2919" w:type="dxa"/>
            <w:vAlign w:val="center"/>
          </w:tcPr>
          <w:p w14:paraId="2BD04104">
            <w:pPr>
              <w:pStyle w:val="1456"/>
              <w:jc w:val="center"/>
              <w:rPr>
                <w:color w:val="000000" w:themeColor="text1"/>
                <w:sz w:val="18"/>
                <w:szCs w:val="18"/>
                <w:highlight w:val="none"/>
                <w14:textFill>
                  <w14:solidFill>
                    <w14:schemeClr w14:val="tx1"/>
                  </w14:solidFill>
                </w14:textFill>
              </w:rPr>
            </w:pPr>
          </w:p>
        </w:tc>
        <w:tc>
          <w:tcPr>
            <w:tcW w:w="2121" w:type="dxa"/>
            <w:vAlign w:val="center"/>
          </w:tcPr>
          <w:p w14:paraId="745993C6">
            <w:pPr>
              <w:pStyle w:val="1456"/>
              <w:jc w:val="center"/>
              <w:rPr>
                <w:color w:val="000000" w:themeColor="text1"/>
                <w:highlight w:val="none"/>
                <w14:textFill>
                  <w14:solidFill>
                    <w14:schemeClr w14:val="tx1"/>
                  </w14:solidFill>
                </w14:textFill>
              </w:rPr>
            </w:pPr>
          </w:p>
        </w:tc>
        <w:tc>
          <w:tcPr>
            <w:tcW w:w="900" w:type="dxa"/>
            <w:vAlign w:val="center"/>
          </w:tcPr>
          <w:p w14:paraId="23A31E0D">
            <w:pPr>
              <w:pStyle w:val="1456"/>
              <w:jc w:val="center"/>
              <w:rPr>
                <w:color w:val="000000" w:themeColor="text1"/>
                <w:highlight w:val="none"/>
                <w14:textFill>
                  <w14:solidFill>
                    <w14:schemeClr w14:val="tx1"/>
                  </w14:solidFill>
                </w14:textFill>
              </w:rPr>
            </w:pPr>
          </w:p>
        </w:tc>
      </w:tr>
      <w:tr w14:paraId="7B2E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vAlign w:val="center"/>
          </w:tcPr>
          <w:p w14:paraId="02D9A76F">
            <w:pPr>
              <w:pStyle w:val="1456"/>
              <w:jc w:val="center"/>
              <w:rPr>
                <w:color w:val="000000" w:themeColor="text1"/>
                <w:sz w:val="18"/>
                <w:szCs w:val="18"/>
                <w:highlight w:val="none"/>
                <w14:textFill>
                  <w14:solidFill>
                    <w14:schemeClr w14:val="tx1"/>
                  </w14:solidFill>
                </w14:textFill>
              </w:rPr>
            </w:pPr>
          </w:p>
        </w:tc>
        <w:tc>
          <w:tcPr>
            <w:tcW w:w="2040" w:type="dxa"/>
            <w:vAlign w:val="center"/>
          </w:tcPr>
          <w:p w14:paraId="6B417462">
            <w:pPr>
              <w:pStyle w:val="1456"/>
              <w:jc w:val="center"/>
              <w:rPr>
                <w:color w:val="000000" w:themeColor="text1"/>
                <w:sz w:val="18"/>
                <w:szCs w:val="18"/>
                <w:highlight w:val="none"/>
                <w14:textFill>
                  <w14:solidFill>
                    <w14:schemeClr w14:val="tx1"/>
                  </w14:solidFill>
                </w14:textFill>
              </w:rPr>
            </w:pPr>
          </w:p>
        </w:tc>
        <w:tc>
          <w:tcPr>
            <w:tcW w:w="2919" w:type="dxa"/>
            <w:vAlign w:val="center"/>
          </w:tcPr>
          <w:p w14:paraId="6B9A0D69">
            <w:pPr>
              <w:pStyle w:val="1456"/>
              <w:jc w:val="center"/>
              <w:rPr>
                <w:color w:val="000000" w:themeColor="text1"/>
                <w:sz w:val="18"/>
                <w:szCs w:val="18"/>
                <w:highlight w:val="none"/>
                <w14:textFill>
                  <w14:solidFill>
                    <w14:schemeClr w14:val="tx1"/>
                  </w14:solidFill>
                </w14:textFill>
              </w:rPr>
            </w:pPr>
          </w:p>
        </w:tc>
        <w:tc>
          <w:tcPr>
            <w:tcW w:w="2121" w:type="dxa"/>
            <w:vAlign w:val="center"/>
          </w:tcPr>
          <w:p w14:paraId="1562C051">
            <w:pPr>
              <w:pStyle w:val="1456"/>
              <w:jc w:val="center"/>
              <w:rPr>
                <w:color w:val="000000" w:themeColor="text1"/>
                <w:highlight w:val="none"/>
                <w14:textFill>
                  <w14:solidFill>
                    <w14:schemeClr w14:val="tx1"/>
                  </w14:solidFill>
                </w14:textFill>
              </w:rPr>
            </w:pPr>
          </w:p>
        </w:tc>
        <w:tc>
          <w:tcPr>
            <w:tcW w:w="900" w:type="dxa"/>
            <w:vAlign w:val="center"/>
          </w:tcPr>
          <w:p w14:paraId="35240626">
            <w:pPr>
              <w:pStyle w:val="1456"/>
              <w:jc w:val="center"/>
              <w:rPr>
                <w:color w:val="000000" w:themeColor="text1"/>
                <w:highlight w:val="none"/>
                <w14:textFill>
                  <w14:solidFill>
                    <w14:schemeClr w14:val="tx1"/>
                  </w14:solidFill>
                </w14:textFill>
              </w:rPr>
            </w:pPr>
          </w:p>
        </w:tc>
      </w:tr>
      <w:tr w14:paraId="77C5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vAlign w:val="center"/>
          </w:tcPr>
          <w:p w14:paraId="160C7AF6">
            <w:pPr>
              <w:pStyle w:val="1456"/>
              <w:jc w:val="center"/>
              <w:rPr>
                <w:color w:val="000000" w:themeColor="text1"/>
                <w:sz w:val="18"/>
                <w:szCs w:val="18"/>
                <w:highlight w:val="none"/>
                <w14:textFill>
                  <w14:solidFill>
                    <w14:schemeClr w14:val="tx1"/>
                  </w14:solidFill>
                </w14:textFill>
              </w:rPr>
            </w:pPr>
          </w:p>
        </w:tc>
        <w:tc>
          <w:tcPr>
            <w:tcW w:w="2040" w:type="dxa"/>
            <w:vAlign w:val="center"/>
          </w:tcPr>
          <w:p w14:paraId="4107FC1B">
            <w:pPr>
              <w:pStyle w:val="1456"/>
              <w:jc w:val="center"/>
              <w:rPr>
                <w:color w:val="000000" w:themeColor="text1"/>
                <w:sz w:val="18"/>
                <w:szCs w:val="18"/>
                <w:highlight w:val="none"/>
                <w14:textFill>
                  <w14:solidFill>
                    <w14:schemeClr w14:val="tx1"/>
                  </w14:solidFill>
                </w14:textFill>
              </w:rPr>
            </w:pPr>
          </w:p>
        </w:tc>
        <w:tc>
          <w:tcPr>
            <w:tcW w:w="2919" w:type="dxa"/>
            <w:vAlign w:val="center"/>
          </w:tcPr>
          <w:p w14:paraId="1CD6E5F3">
            <w:pPr>
              <w:pStyle w:val="1456"/>
              <w:jc w:val="center"/>
              <w:rPr>
                <w:color w:val="000000" w:themeColor="text1"/>
                <w:sz w:val="18"/>
                <w:szCs w:val="18"/>
                <w:highlight w:val="none"/>
                <w14:textFill>
                  <w14:solidFill>
                    <w14:schemeClr w14:val="tx1"/>
                  </w14:solidFill>
                </w14:textFill>
              </w:rPr>
            </w:pPr>
          </w:p>
        </w:tc>
        <w:tc>
          <w:tcPr>
            <w:tcW w:w="2121" w:type="dxa"/>
            <w:vAlign w:val="center"/>
          </w:tcPr>
          <w:p w14:paraId="17FB238C">
            <w:pPr>
              <w:pStyle w:val="1456"/>
              <w:jc w:val="center"/>
              <w:rPr>
                <w:color w:val="000000" w:themeColor="text1"/>
                <w:highlight w:val="none"/>
                <w14:textFill>
                  <w14:solidFill>
                    <w14:schemeClr w14:val="tx1"/>
                  </w14:solidFill>
                </w14:textFill>
              </w:rPr>
            </w:pPr>
          </w:p>
        </w:tc>
        <w:tc>
          <w:tcPr>
            <w:tcW w:w="900" w:type="dxa"/>
            <w:vAlign w:val="center"/>
          </w:tcPr>
          <w:p w14:paraId="5D82F04B">
            <w:pPr>
              <w:pStyle w:val="1456"/>
              <w:jc w:val="center"/>
              <w:rPr>
                <w:color w:val="000000" w:themeColor="text1"/>
                <w:highlight w:val="none"/>
                <w14:textFill>
                  <w14:solidFill>
                    <w14:schemeClr w14:val="tx1"/>
                  </w14:solidFill>
                </w14:textFill>
              </w:rPr>
            </w:pPr>
          </w:p>
        </w:tc>
      </w:tr>
      <w:tr w14:paraId="53D55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vAlign w:val="center"/>
          </w:tcPr>
          <w:p w14:paraId="4CE07624">
            <w:pPr>
              <w:pStyle w:val="1456"/>
              <w:jc w:val="center"/>
              <w:rPr>
                <w:color w:val="000000" w:themeColor="text1"/>
                <w:sz w:val="18"/>
                <w:szCs w:val="18"/>
                <w:highlight w:val="none"/>
                <w14:textFill>
                  <w14:solidFill>
                    <w14:schemeClr w14:val="tx1"/>
                  </w14:solidFill>
                </w14:textFill>
              </w:rPr>
            </w:pPr>
          </w:p>
        </w:tc>
        <w:tc>
          <w:tcPr>
            <w:tcW w:w="2040" w:type="dxa"/>
            <w:vAlign w:val="center"/>
          </w:tcPr>
          <w:p w14:paraId="222E9902">
            <w:pPr>
              <w:pStyle w:val="1456"/>
              <w:jc w:val="center"/>
              <w:rPr>
                <w:color w:val="000000" w:themeColor="text1"/>
                <w:sz w:val="18"/>
                <w:szCs w:val="18"/>
                <w:highlight w:val="none"/>
                <w14:textFill>
                  <w14:solidFill>
                    <w14:schemeClr w14:val="tx1"/>
                  </w14:solidFill>
                </w14:textFill>
              </w:rPr>
            </w:pPr>
          </w:p>
        </w:tc>
        <w:tc>
          <w:tcPr>
            <w:tcW w:w="2919" w:type="dxa"/>
            <w:vAlign w:val="center"/>
          </w:tcPr>
          <w:p w14:paraId="4E21E162">
            <w:pPr>
              <w:pStyle w:val="1456"/>
              <w:jc w:val="center"/>
              <w:rPr>
                <w:color w:val="000000" w:themeColor="text1"/>
                <w:sz w:val="18"/>
                <w:szCs w:val="18"/>
                <w:highlight w:val="none"/>
                <w14:textFill>
                  <w14:solidFill>
                    <w14:schemeClr w14:val="tx1"/>
                  </w14:solidFill>
                </w14:textFill>
              </w:rPr>
            </w:pPr>
          </w:p>
        </w:tc>
        <w:tc>
          <w:tcPr>
            <w:tcW w:w="2121" w:type="dxa"/>
            <w:vAlign w:val="center"/>
          </w:tcPr>
          <w:p w14:paraId="79DC4385">
            <w:pPr>
              <w:pStyle w:val="1456"/>
              <w:jc w:val="center"/>
              <w:rPr>
                <w:color w:val="000000" w:themeColor="text1"/>
                <w:highlight w:val="none"/>
                <w14:textFill>
                  <w14:solidFill>
                    <w14:schemeClr w14:val="tx1"/>
                  </w14:solidFill>
                </w14:textFill>
              </w:rPr>
            </w:pPr>
          </w:p>
        </w:tc>
        <w:tc>
          <w:tcPr>
            <w:tcW w:w="900" w:type="dxa"/>
            <w:vAlign w:val="center"/>
          </w:tcPr>
          <w:p w14:paraId="703339F2">
            <w:pPr>
              <w:pStyle w:val="1456"/>
              <w:jc w:val="center"/>
              <w:rPr>
                <w:color w:val="000000" w:themeColor="text1"/>
                <w:highlight w:val="none"/>
                <w14:textFill>
                  <w14:solidFill>
                    <w14:schemeClr w14:val="tx1"/>
                  </w14:solidFill>
                </w14:textFill>
              </w:rPr>
            </w:pPr>
          </w:p>
        </w:tc>
      </w:tr>
    </w:tbl>
    <w:p w14:paraId="6755EFE9">
      <w:pPr>
        <w:pStyle w:val="1456"/>
        <w:ind w:firstLine="240" w:firstLineChars="100"/>
        <w:rPr>
          <w:color w:val="000000" w:themeColor="text1"/>
          <w:highlight w:val="none"/>
          <w14:textFill>
            <w14:solidFill>
              <w14:schemeClr w14:val="tx1"/>
            </w14:solidFill>
          </w14:textFill>
        </w:rPr>
      </w:pPr>
    </w:p>
    <w:p w14:paraId="5A2F33C0">
      <w:pPr>
        <w:pStyle w:val="1456"/>
        <w:rPr>
          <w:color w:val="000000" w:themeColor="text1"/>
          <w:sz w:val="21"/>
          <w:highlight w:val="none"/>
          <w14:textFill>
            <w14:solidFill>
              <w14:schemeClr w14:val="tx1"/>
            </w14:solidFill>
          </w14:textFill>
        </w:rPr>
      </w:pPr>
      <w:r>
        <w:rPr>
          <w:rFonts w:hint="eastAsia"/>
          <w:b/>
          <w:color w:val="000000" w:themeColor="text1"/>
          <w:sz w:val="21"/>
          <w:highlight w:val="none"/>
          <w14:textFill>
            <w14:solidFill>
              <w14:schemeClr w14:val="tx1"/>
            </w14:solidFill>
          </w14:textFill>
        </w:rPr>
        <w:t>注：本偏离表是磋商小组评审响应文件最重要的直观材料和主要依据，《第二部分 供应商须知》、《第四部分 项目需求书》中打“★”号条款为实质性条款，投标人如有任何一条负偏离则导致投标无效。对于漏报的项目，采购人有权要求其补报，否则将导致其被拒绝。对于供应商在本偏离表中未列出的条款，除响应文件其余部分另有描述外，其它所有条款均视为完全响应“竞争性磋商文件”的要求。 投标人响应采购需求应具体、明确，含糊不清、不确切的，按照不完全响应或者完全不响应处理。</w:t>
      </w:r>
    </w:p>
    <w:p w14:paraId="63F0EC15">
      <w:pPr>
        <w:pStyle w:val="1456"/>
        <w:rPr>
          <w:color w:val="000000" w:themeColor="text1"/>
          <w:highlight w:val="none"/>
          <w14:textFill>
            <w14:solidFill>
              <w14:schemeClr w14:val="tx1"/>
            </w14:solidFill>
          </w14:textFill>
        </w:rPr>
      </w:pPr>
    </w:p>
    <w:p w14:paraId="1D763548">
      <w:pPr>
        <w:pStyle w:val="1455"/>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供应商代表签字：</w:t>
      </w:r>
      <w:r>
        <w:rPr>
          <w:rFonts w:hint="eastAsia" w:ascii="宋体"/>
          <w:color w:val="000000" w:themeColor="text1"/>
          <w:sz w:val="24"/>
          <w:highlight w:val="none"/>
          <w:u w:val="single"/>
          <w14:textFill>
            <w14:solidFill>
              <w14:schemeClr w14:val="tx1"/>
            </w14:solidFill>
          </w14:textFill>
        </w:rPr>
        <w:t xml:space="preserve">                            </w:t>
      </w:r>
    </w:p>
    <w:p w14:paraId="1DD26EC4">
      <w:pPr>
        <w:pStyle w:val="1455"/>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供应商名称：</w:t>
      </w:r>
      <w:r>
        <w:rPr>
          <w:rFonts w:hint="eastAsia" w:ascii="宋体"/>
          <w:color w:val="000000" w:themeColor="text1"/>
          <w:sz w:val="24"/>
          <w:highlight w:val="none"/>
          <w:u w:val="single"/>
          <w14:textFill>
            <w14:solidFill>
              <w14:schemeClr w14:val="tx1"/>
            </w14:solidFill>
          </w14:textFill>
        </w:rPr>
        <w:t xml:space="preserve">            （盖章）            </w:t>
      </w:r>
    </w:p>
    <w:p w14:paraId="0D70E343">
      <w:pPr>
        <w:pStyle w:val="1455"/>
        <w:spacing w:line="360" w:lineRule="auto"/>
        <w:rPr>
          <w:rFonts w:ascii="宋体"/>
          <w:color w:val="000000" w:themeColor="text1"/>
          <w:highlight w:val="none"/>
          <w:u w:val="single"/>
          <w14:textFill>
            <w14:solidFill>
              <w14:schemeClr w14:val="tx1"/>
            </w14:solidFill>
          </w14:textFill>
        </w:rPr>
      </w:pPr>
      <w:r>
        <w:rPr>
          <w:rFonts w:hint="eastAsia" w:ascii="宋体"/>
          <w:color w:val="000000" w:themeColor="text1"/>
          <w:highlight w:val="none"/>
          <w14:textFill>
            <w14:solidFill>
              <w14:schemeClr w14:val="tx1"/>
            </w14:solidFill>
          </w14:textFill>
        </w:rPr>
        <w:t>日       期</w:t>
      </w:r>
      <w:r>
        <w:rPr>
          <w:rFonts w:hint="eastAsia" w:ascii="宋体"/>
          <w:color w:val="000000" w:themeColor="text1"/>
          <w:highlight w:val="none"/>
          <w:u w:val="single"/>
          <w14:textFill>
            <w14:solidFill>
              <w14:schemeClr w14:val="tx1"/>
            </w14:solidFill>
          </w14:textFill>
        </w:rPr>
        <w:t xml:space="preserve">                                       </w:t>
      </w:r>
    </w:p>
    <w:p w14:paraId="0EBA52DB">
      <w:pPr>
        <w:widowControl/>
        <w:jc w:val="left"/>
        <w:rPr>
          <w:rFonts w:ascii="宋体"/>
          <w:color w:val="000000" w:themeColor="text1"/>
          <w:sz w:val="24"/>
          <w:highlight w:val="none"/>
          <w14:textFill>
            <w14:solidFill>
              <w14:schemeClr w14:val="tx1"/>
            </w14:solidFill>
          </w14:textFill>
        </w:rPr>
      </w:pPr>
    </w:p>
    <w:p w14:paraId="5E328592">
      <w:pPr>
        <w:widowControl/>
        <w:jc w:val="left"/>
        <w:rPr>
          <w:rFonts w:ascii="宋体"/>
          <w:color w:val="000000" w:themeColor="text1"/>
          <w:sz w:val="24"/>
          <w:highlight w:val="none"/>
          <w14:textFill>
            <w14:solidFill>
              <w14:schemeClr w14:val="tx1"/>
            </w14:solidFill>
          </w14:textFill>
        </w:rPr>
      </w:pPr>
    </w:p>
    <w:p w14:paraId="1E7D8C51">
      <w:pPr>
        <w:widowControl/>
        <w:jc w:val="left"/>
        <w:rPr>
          <w:rFonts w:ascii="宋体"/>
          <w:color w:val="000000" w:themeColor="text1"/>
          <w:sz w:val="24"/>
          <w:highlight w:val="none"/>
          <w14:textFill>
            <w14:solidFill>
              <w14:schemeClr w14:val="tx1"/>
            </w14:solidFill>
          </w14:textFill>
        </w:rPr>
      </w:pPr>
    </w:p>
    <w:p w14:paraId="596F8440">
      <w:pPr>
        <w:pStyle w:val="5"/>
        <w:rPr>
          <w:b/>
          <w:bCs/>
          <w:color w:val="000000" w:themeColor="text1"/>
          <w:highlight w:val="none"/>
          <w14:textFill>
            <w14:solidFill>
              <w14:schemeClr w14:val="tx1"/>
            </w14:solidFill>
          </w14:textFill>
        </w:rPr>
      </w:pPr>
    </w:p>
    <w:p w14:paraId="673EBEA5">
      <w:pPr>
        <w:pStyle w:val="5"/>
        <w:rPr>
          <w:b/>
          <w:bCs/>
          <w:color w:val="000000" w:themeColor="text1"/>
          <w:highlight w:val="none"/>
          <w14:textFill>
            <w14:solidFill>
              <w14:schemeClr w14:val="tx1"/>
            </w14:solidFill>
          </w14:textFill>
        </w:rPr>
      </w:pPr>
    </w:p>
    <w:p w14:paraId="4A833954">
      <w:pPr>
        <w:pStyle w:val="5"/>
        <w:rPr>
          <w:b/>
          <w:bCs/>
          <w:color w:val="000000" w:themeColor="text1"/>
          <w:highlight w:val="none"/>
          <w14:textFill>
            <w14:solidFill>
              <w14:schemeClr w14:val="tx1"/>
            </w14:solidFill>
          </w14:textFill>
        </w:rPr>
      </w:pPr>
    </w:p>
    <w:p w14:paraId="4B855F26">
      <w:pPr>
        <w:pStyle w:val="6"/>
        <w:rPr>
          <w:b/>
          <w:bCs/>
          <w:color w:val="000000" w:themeColor="text1"/>
          <w:highlight w:val="none"/>
          <w14:textFill>
            <w14:solidFill>
              <w14:schemeClr w14:val="tx1"/>
            </w14:solidFill>
          </w14:textFill>
        </w:rPr>
      </w:pPr>
    </w:p>
    <w:p w14:paraId="1ED669A2">
      <w:pPr>
        <w:rPr>
          <w:b/>
          <w:bCs/>
          <w:color w:val="000000" w:themeColor="text1"/>
          <w:highlight w:val="none"/>
          <w14:textFill>
            <w14:solidFill>
              <w14:schemeClr w14:val="tx1"/>
            </w14:solidFill>
          </w14:textFill>
        </w:rPr>
      </w:pPr>
    </w:p>
    <w:p w14:paraId="63F03F22">
      <w:pPr>
        <w:rPr>
          <w:b/>
          <w:bCs/>
          <w:color w:val="000000" w:themeColor="text1"/>
          <w:highlight w:val="none"/>
          <w14:textFill>
            <w14:solidFill>
              <w14:schemeClr w14:val="tx1"/>
            </w14:solidFill>
          </w14:textFill>
        </w:rPr>
      </w:pPr>
    </w:p>
    <w:p w14:paraId="777D5B6F">
      <w:pPr>
        <w:adjustRightInd w:val="0"/>
        <w:spacing w:before="240" w:beforeLines="100"/>
        <w:ind w:right="958"/>
        <w:jc w:val="left"/>
        <w:textAlignment w:val="baseline"/>
        <w:rPr>
          <w:rFonts w:ascii="宋体"/>
          <w:color w:val="000000" w:themeColor="text1"/>
          <w:kern w:val="0"/>
          <w:sz w:val="28"/>
          <w:szCs w:val="28"/>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 xml:space="preserve">附件7 </w:t>
      </w:r>
      <w:bookmarkEnd w:id="597"/>
      <w:bookmarkEnd w:id="598"/>
      <w:bookmarkEnd w:id="599"/>
      <w:bookmarkEnd w:id="600"/>
      <w:bookmarkEnd w:id="601"/>
      <w:bookmarkEnd w:id="602"/>
      <w:bookmarkEnd w:id="603"/>
      <w:bookmarkEnd w:id="604"/>
      <w:bookmarkEnd w:id="605"/>
      <w:bookmarkEnd w:id="606"/>
      <w:bookmarkEnd w:id="607"/>
      <w:bookmarkEnd w:id="608"/>
    </w:p>
    <w:p w14:paraId="0221FE7E">
      <w:pPr>
        <w:jc w:val="center"/>
        <w:outlineLvl w:val="1"/>
        <w:rPr>
          <w:rFonts w:ascii="宋体" w:cs="Courier New"/>
          <w:b/>
          <w:bCs/>
          <w:color w:val="000000" w:themeColor="text1"/>
          <w:kern w:val="0"/>
          <w:sz w:val="24"/>
          <w:highlight w:val="none"/>
          <w14:textFill>
            <w14:solidFill>
              <w14:schemeClr w14:val="tx1"/>
            </w14:solidFill>
          </w14:textFill>
        </w:rPr>
      </w:pPr>
      <w:bookmarkStart w:id="632" w:name="_Toc10609"/>
      <w:r>
        <w:rPr>
          <w:rFonts w:hint="eastAsia" w:ascii="宋体" w:cs="Courier New"/>
          <w:b/>
          <w:bCs/>
          <w:color w:val="000000" w:themeColor="text1"/>
          <w:kern w:val="0"/>
          <w:sz w:val="24"/>
          <w:highlight w:val="none"/>
          <w14:textFill>
            <w14:solidFill>
              <w14:schemeClr w14:val="tx1"/>
            </w14:solidFill>
          </w14:textFill>
        </w:rPr>
        <w:t>供应商基本情况表</w:t>
      </w:r>
      <w:bookmarkEnd w:id="632"/>
    </w:p>
    <w:tbl>
      <w:tblPr>
        <w:tblStyle w:val="61"/>
        <w:tblpPr w:leftFromText="180" w:rightFromText="180" w:vertAnchor="text" w:horzAnchor="margin" w:tblpY="134"/>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635"/>
        <w:gridCol w:w="2359"/>
        <w:gridCol w:w="1114"/>
        <w:gridCol w:w="31"/>
        <w:gridCol w:w="1075"/>
        <w:gridCol w:w="1072"/>
        <w:gridCol w:w="1620"/>
      </w:tblGrid>
      <w:tr w14:paraId="7EB8EA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exact"/>
        </w:trPr>
        <w:tc>
          <w:tcPr>
            <w:tcW w:w="1635" w:type="dxa"/>
            <w:tcBorders>
              <w:top w:val="single" w:color="auto" w:sz="12" w:space="0"/>
            </w:tcBorders>
            <w:tcMar>
              <w:top w:w="13" w:type="dxa"/>
              <w:left w:w="13" w:type="dxa"/>
              <w:right w:w="13" w:type="dxa"/>
            </w:tcMar>
            <w:vAlign w:val="center"/>
          </w:tcPr>
          <w:p w14:paraId="39C5F209">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单位名称</w:t>
            </w:r>
          </w:p>
        </w:tc>
        <w:tc>
          <w:tcPr>
            <w:tcW w:w="2359" w:type="dxa"/>
            <w:tcBorders>
              <w:top w:val="single" w:color="auto" w:sz="12" w:space="0"/>
            </w:tcBorders>
            <w:tcMar>
              <w:top w:w="13" w:type="dxa"/>
              <w:left w:w="13" w:type="dxa"/>
              <w:right w:w="13" w:type="dxa"/>
            </w:tcMar>
            <w:vAlign w:val="center"/>
          </w:tcPr>
          <w:p w14:paraId="3C7695B8">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tc>
        <w:tc>
          <w:tcPr>
            <w:tcW w:w="1145" w:type="dxa"/>
            <w:gridSpan w:val="2"/>
            <w:tcBorders>
              <w:top w:val="single" w:color="auto" w:sz="12" w:space="0"/>
            </w:tcBorders>
            <w:tcMar>
              <w:top w:w="13" w:type="dxa"/>
              <w:left w:w="13" w:type="dxa"/>
              <w:right w:w="13" w:type="dxa"/>
            </w:tcMar>
            <w:vAlign w:val="center"/>
          </w:tcPr>
          <w:p w14:paraId="1B115DCE">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成立日期</w:t>
            </w:r>
          </w:p>
        </w:tc>
        <w:tc>
          <w:tcPr>
            <w:tcW w:w="3767" w:type="dxa"/>
            <w:gridSpan w:val="3"/>
            <w:tcBorders>
              <w:top w:val="single" w:color="auto" w:sz="12" w:space="0"/>
            </w:tcBorders>
            <w:tcMar>
              <w:top w:w="13" w:type="dxa"/>
              <w:left w:w="13" w:type="dxa"/>
              <w:right w:w="13" w:type="dxa"/>
            </w:tcMar>
            <w:vAlign w:val="center"/>
          </w:tcPr>
          <w:p w14:paraId="06F814A6">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p w14:paraId="68E3308F">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p w14:paraId="6DCE363B">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tc>
      </w:tr>
      <w:tr w14:paraId="23A0FE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exact"/>
        </w:trPr>
        <w:tc>
          <w:tcPr>
            <w:tcW w:w="1635" w:type="dxa"/>
            <w:tcMar>
              <w:top w:w="13" w:type="dxa"/>
              <w:left w:w="13" w:type="dxa"/>
              <w:right w:w="13" w:type="dxa"/>
            </w:tcMar>
            <w:vAlign w:val="center"/>
          </w:tcPr>
          <w:p w14:paraId="49FE4E02">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经营地址</w:t>
            </w:r>
          </w:p>
        </w:tc>
        <w:tc>
          <w:tcPr>
            <w:tcW w:w="2359" w:type="dxa"/>
            <w:tcMar>
              <w:top w:w="13" w:type="dxa"/>
              <w:left w:w="13" w:type="dxa"/>
              <w:right w:w="13" w:type="dxa"/>
            </w:tcMar>
            <w:vAlign w:val="center"/>
          </w:tcPr>
          <w:p w14:paraId="4B6FB340">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tc>
        <w:tc>
          <w:tcPr>
            <w:tcW w:w="1145" w:type="dxa"/>
            <w:gridSpan w:val="2"/>
            <w:tcMar>
              <w:top w:w="13" w:type="dxa"/>
              <w:left w:w="13" w:type="dxa"/>
              <w:right w:w="13" w:type="dxa"/>
            </w:tcMar>
            <w:vAlign w:val="center"/>
          </w:tcPr>
          <w:p w14:paraId="7EF444A9">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单位性质</w:t>
            </w:r>
          </w:p>
        </w:tc>
        <w:tc>
          <w:tcPr>
            <w:tcW w:w="3767" w:type="dxa"/>
            <w:gridSpan w:val="3"/>
            <w:tcMar>
              <w:top w:w="13" w:type="dxa"/>
              <w:left w:w="13" w:type="dxa"/>
              <w:right w:w="13" w:type="dxa"/>
            </w:tcMar>
            <w:vAlign w:val="center"/>
          </w:tcPr>
          <w:p w14:paraId="71120087">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p w14:paraId="27B7BD3D">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p w14:paraId="1BD7561D">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tc>
      </w:tr>
      <w:tr w14:paraId="077832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18" w:hRule="exact"/>
        </w:trPr>
        <w:tc>
          <w:tcPr>
            <w:tcW w:w="1635" w:type="dxa"/>
            <w:tcMar>
              <w:top w:w="13" w:type="dxa"/>
              <w:left w:w="13" w:type="dxa"/>
              <w:right w:w="13" w:type="dxa"/>
            </w:tcMar>
            <w:vAlign w:val="center"/>
          </w:tcPr>
          <w:p w14:paraId="3B2AB545">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注册资金</w:t>
            </w:r>
          </w:p>
        </w:tc>
        <w:tc>
          <w:tcPr>
            <w:tcW w:w="2359" w:type="dxa"/>
            <w:tcMar>
              <w:top w:w="13" w:type="dxa"/>
              <w:left w:w="13" w:type="dxa"/>
              <w:right w:w="13" w:type="dxa"/>
            </w:tcMar>
            <w:vAlign w:val="center"/>
          </w:tcPr>
          <w:p w14:paraId="2373DC82">
            <w:pPr>
              <w:spacing w:line="360" w:lineRule="auto"/>
              <w:rPr>
                <w:rFonts w:ascii="宋体"/>
                <w:color w:val="000000" w:themeColor="text1"/>
                <w:sz w:val="24"/>
                <w:highlight w:val="none"/>
                <w14:textFill>
                  <w14:solidFill>
                    <w14:schemeClr w14:val="tx1"/>
                  </w14:solidFill>
                </w14:textFill>
              </w:rPr>
            </w:pPr>
          </w:p>
        </w:tc>
        <w:tc>
          <w:tcPr>
            <w:tcW w:w="1145" w:type="dxa"/>
            <w:gridSpan w:val="2"/>
            <w:tcMar>
              <w:top w:w="13" w:type="dxa"/>
              <w:left w:w="13" w:type="dxa"/>
              <w:right w:w="13" w:type="dxa"/>
            </w:tcMar>
            <w:vAlign w:val="center"/>
          </w:tcPr>
          <w:p w14:paraId="7155873F">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传真</w:t>
            </w:r>
          </w:p>
        </w:tc>
        <w:tc>
          <w:tcPr>
            <w:tcW w:w="3767" w:type="dxa"/>
            <w:gridSpan w:val="3"/>
            <w:tcMar>
              <w:top w:w="13" w:type="dxa"/>
              <w:left w:w="13" w:type="dxa"/>
              <w:right w:w="13" w:type="dxa"/>
            </w:tcMar>
            <w:vAlign w:val="center"/>
          </w:tcPr>
          <w:p w14:paraId="4978BD67">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p w14:paraId="44D7724A">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p w14:paraId="536C7C0C">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tc>
      </w:tr>
      <w:tr w14:paraId="6DCCBC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exact"/>
        </w:trPr>
        <w:tc>
          <w:tcPr>
            <w:tcW w:w="1635" w:type="dxa"/>
            <w:tcMar>
              <w:top w:w="13" w:type="dxa"/>
              <w:left w:w="13" w:type="dxa"/>
              <w:right w:w="13" w:type="dxa"/>
            </w:tcMar>
            <w:vAlign w:val="center"/>
          </w:tcPr>
          <w:p w14:paraId="268BD830">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法定代表人</w:t>
            </w:r>
          </w:p>
        </w:tc>
        <w:tc>
          <w:tcPr>
            <w:tcW w:w="2359" w:type="dxa"/>
            <w:tcMar>
              <w:top w:w="13" w:type="dxa"/>
              <w:left w:w="13" w:type="dxa"/>
              <w:right w:w="13" w:type="dxa"/>
            </w:tcMar>
            <w:vAlign w:val="center"/>
          </w:tcPr>
          <w:p w14:paraId="03425627">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tc>
        <w:tc>
          <w:tcPr>
            <w:tcW w:w="1145" w:type="dxa"/>
            <w:gridSpan w:val="2"/>
            <w:tcMar>
              <w:top w:w="13" w:type="dxa"/>
              <w:left w:w="13" w:type="dxa"/>
              <w:right w:w="13" w:type="dxa"/>
            </w:tcMar>
            <w:vAlign w:val="center"/>
          </w:tcPr>
          <w:p w14:paraId="65F37C85">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电话</w:t>
            </w:r>
          </w:p>
        </w:tc>
        <w:tc>
          <w:tcPr>
            <w:tcW w:w="3767" w:type="dxa"/>
            <w:gridSpan w:val="3"/>
            <w:tcMar>
              <w:top w:w="13" w:type="dxa"/>
              <w:left w:w="13" w:type="dxa"/>
              <w:right w:w="13" w:type="dxa"/>
            </w:tcMar>
            <w:vAlign w:val="center"/>
          </w:tcPr>
          <w:p w14:paraId="14A045AE">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p w14:paraId="70FF3A9E">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p w14:paraId="3AFBE007">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tc>
      </w:tr>
      <w:tr w14:paraId="0CEC3B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exact"/>
        </w:trPr>
        <w:tc>
          <w:tcPr>
            <w:tcW w:w="1635" w:type="dxa"/>
            <w:tcMar>
              <w:top w:w="13" w:type="dxa"/>
              <w:left w:w="13" w:type="dxa"/>
              <w:right w:w="13" w:type="dxa"/>
            </w:tcMar>
            <w:vAlign w:val="center"/>
          </w:tcPr>
          <w:p w14:paraId="505D16A3">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总经理</w:t>
            </w:r>
          </w:p>
        </w:tc>
        <w:tc>
          <w:tcPr>
            <w:tcW w:w="2359" w:type="dxa"/>
            <w:tcMar>
              <w:top w:w="13" w:type="dxa"/>
              <w:left w:w="13" w:type="dxa"/>
              <w:right w:w="13" w:type="dxa"/>
            </w:tcMar>
            <w:vAlign w:val="center"/>
          </w:tcPr>
          <w:p w14:paraId="20EDF20E">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tc>
        <w:tc>
          <w:tcPr>
            <w:tcW w:w="1145" w:type="dxa"/>
            <w:gridSpan w:val="2"/>
            <w:tcMar>
              <w:top w:w="13" w:type="dxa"/>
              <w:left w:w="13" w:type="dxa"/>
              <w:right w:w="13" w:type="dxa"/>
            </w:tcMar>
            <w:vAlign w:val="center"/>
          </w:tcPr>
          <w:p w14:paraId="46C18960">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电话</w:t>
            </w:r>
          </w:p>
        </w:tc>
        <w:tc>
          <w:tcPr>
            <w:tcW w:w="3767" w:type="dxa"/>
            <w:gridSpan w:val="3"/>
            <w:tcMar>
              <w:top w:w="13" w:type="dxa"/>
              <w:left w:w="13" w:type="dxa"/>
              <w:right w:w="13" w:type="dxa"/>
            </w:tcMar>
            <w:vAlign w:val="center"/>
          </w:tcPr>
          <w:p w14:paraId="1A0BDEB9">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p w14:paraId="34C1E2EF">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p w14:paraId="063A448D">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tc>
      </w:tr>
      <w:tr w14:paraId="2D7534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exact"/>
        </w:trPr>
        <w:tc>
          <w:tcPr>
            <w:tcW w:w="1635" w:type="dxa"/>
            <w:tcMar>
              <w:top w:w="13" w:type="dxa"/>
              <w:left w:w="13" w:type="dxa"/>
              <w:right w:w="13" w:type="dxa"/>
            </w:tcMar>
            <w:vAlign w:val="center"/>
          </w:tcPr>
          <w:p w14:paraId="01C4549D">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上级单位名称</w:t>
            </w:r>
          </w:p>
        </w:tc>
        <w:tc>
          <w:tcPr>
            <w:tcW w:w="2359" w:type="dxa"/>
            <w:tcMar>
              <w:top w:w="13" w:type="dxa"/>
              <w:left w:w="13" w:type="dxa"/>
              <w:right w:w="13" w:type="dxa"/>
            </w:tcMar>
            <w:vAlign w:val="center"/>
          </w:tcPr>
          <w:p w14:paraId="410C9CDA">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tc>
        <w:tc>
          <w:tcPr>
            <w:tcW w:w="1145" w:type="dxa"/>
            <w:gridSpan w:val="2"/>
            <w:tcMar>
              <w:top w:w="13" w:type="dxa"/>
              <w:left w:w="13" w:type="dxa"/>
              <w:right w:w="13" w:type="dxa"/>
            </w:tcMar>
            <w:vAlign w:val="center"/>
          </w:tcPr>
          <w:p w14:paraId="1E6E612C">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信用等级</w:t>
            </w:r>
          </w:p>
        </w:tc>
        <w:tc>
          <w:tcPr>
            <w:tcW w:w="3767" w:type="dxa"/>
            <w:gridSpan w:val="3"/>
            <w:tcMar>
              <w:top w:w="13" w:type="dxa"/>
              <w:left w:w="13" w:type="dxa"/>
              <w:right w:w="13" w:type="dxa"/>
            </w:tcMar>
            <w:vAlign w:val="center"/>
          </w:tcPr>
          <w:p w14:paraId="4A02AB5A">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p w14:paraId="3055F8B3">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p w14:paraId="2B715AEC">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tc>
      </w:tr>
      <w:tr w14:paraId="26D95E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exact"/>
        </w:trPr>
        <w:tc>
          <w:tcPr>
            <w:tcW w:w="1635" w:type="dxa"/>
            <w:tcMar>
              <w:top w:w="13" w:type="dxa"/>
              <w:left w:w="13" w:type="dxa"/>
              <w:right w:w="13" w:type="dxa"/>
            </w:tcMar>
            <w:vAlign w:val="center"/>
          </w:tcPr>
          <w:p w14:paraId="2303C086">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资质等级</w:t>
            </w:r>
          </w:p>
        </w:tc>
        <w:tc>
          <w:tcPr>
            <w:tcW w:w="2359" w:type="dxa"/>
            <w:tcMar>
              <w:top w:w="13" w:type="dxa"/>
              <w:left w:w="13" w:type="dxa"/>
              <w:right w:w="13" w:type="dxa"/>
            </w:tcMar>
            <w:vAlign w:val="center"/>
          </w:tcPr>
          <w:p w14:paraId="56C6CD7C">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tc>
        <w:tc>
          <w:tcPr>
            <w:tcW w:w="1145" w:type="dxa"/>
            <w:gridSpan w:val="2"/>
            <w:tcMar>
              <w:top w:w="13" w:type="dxa"/>
              <w:left w:w="13" w:type="dxa"/>
              <w:right w:w="13" w:type="dxa"/>
            </w:tcMar>
            <w:vAlign w:val="center"/>
          </w:tcPr>
          <w:p w14:paraId="46498E38">
            <w:pPr>
              <w:spacing w:line="360" w:lineRule="auto"/>
              <w:rPr>
                <w:rFonts w:ascii="宋体"/>
                <w:color w:val="000000" w:themeColor="text1"/>
                <w:sz w:val="24"/>
                <w:highlight w:val="none"/>
                <w14:textFill>
                  <w14:solidFill>
                    <w14:schemeClr w14:val="tx1"/>
                  </w14:solidFill>
                </w14:textFill>
              </w:rPr>
            </w:pPr>
          </w:p>
        </w:tc>
        <w:tc>
          <w:tcPr>
            <w:tcW w:w="3767" w:type="dxa"/>
            <w:gridSpan w:val="3"/>
            <w:tcMar>
              <w:top w:w="13" w:type="dxa"/>
              <w:left w:w="13" w:type="dxa"/>
              <w:right w:w="13" w:type="dxa"/>
            </w:tcMar>
            <w:vAlign w:val="center"/>
          </w:tcPr>
          <w:p w14:paraId="7F09B166">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p w14:paraId="2F576A7D">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p w14:paraId="69AAB858">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w:t>
            </w:r>
          </w:p>
        </w:tc>
      </w:tr>
      <w:tr w14:paraId="7C81D9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02" w:hRule="atLeast"/>
        </w:trPr>
        <w:tc>
          <w:tcPr>
            <w:tcW w:w="1635" w:type="dxa"/>
            <w:tcMar>
              <w:top w:w="13" w:type="dxa"/>
              <w:left w:w="13" w:type="dxa"/>
              <w:right w:w="13" w:type="dxa"/>
            </w:tcMar>
            <w:vAlign w:val="center"/>
          </w:tcPr>
          <w:p w14:paraId="5CC23637">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经营范围</w:t>
            </w:r>
          </w:p>
        </w:tc>
        <w:tc>
          <w:tcPr>
            <w:tcW w:w="7271" w:type="dxa"/>
            <w:gridSpan w:val="6"/>
            <w:tcMar>
              <w:top w:w="13" w:type="dxa"/>
              <w:left w:w="13" w:type="dxa"/>
              <w:right w:w="13" w:type="dxa"/>
            </w:tcMar>
            <w:vAlign w:val="center"/>
          </w:tcPr>
          <w:p w14:paraId="102269CF">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附营业执照复印件（）</w:t>
            </w:r>
          </w:p>
        </w:tc>
      </w:tr>
      <w:tr w14:paraId="0DBDF0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02" w:hRule="atLeast"/>
        </w:trPr>
        <w:tc>
          <w:tcPr>
            <w:tcW w:w="1635" w:type="dxa"/>
            <w:vMerge w:val="restart"/>
            <w:tcMar>
              <w:top w:w="13" w:type="dxa"/>
              <w:left w:w="13" w:type="dxa"/>
              <w:right w:w="13" w:type="dxa"/>
            </w:tcMar>
            <w:vAlign w:val="center"/>
          </w:tcPr>
          <w:p w14:paraId="7F59B940">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单位员工概况</w:t>
            </w:r>
          </w:p>
        </w:tc>
        <w:tc>
          <w:tcPr>
            <w:tcW w:w="2359" w:type="dxa"/>
            <w:vMerge w:val="restart"/>
            <w:tcMar>
              <w:top w:w="13" w:type="dxa"/>
              <w:left w:w="13" w:type="dxa"/>
              <w:right w:w="13" w:type="dxa"/>
            </w:tcMar>
            <w:vAlign w:val="center"/>
          </w:tcPr>
          <w:p w14:paraId="44376AFA">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合计</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人</w:t>
            </w:r>
          </w:p>
        </w:tc>
        <w:tc>
          <w:tcPr>
            <w:tcW w:w="1114" w:type="dxa"/>
            <w:tcMar>
              <w:top w:w="13" w:type="dxa"/>
              <w:left w:w="13" w:type="dxa"/>
              <w:right w:w="13" w:type="dxa"/>
            </w:tcMar>
            <w:vAlign w:val="center"/>
          </w:tcPr>
          <w:p w14:paraId="4460C38B">
            <w:pPr>
              <w:spacing w:line="360" w:lineRule="auto"/>
              <w:jc w:val="center"/>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高级职称</w:t>
            </w:r>
          </w:p>
        </w:tc>
        <w:tc>
          <w:tcPr>
            <w:tcW w:w="1106" w:type="dxa"/>
            <w:gridSpan w:val="2"/>
            <w:tcMar>
              <w:top w:w="13" w:type="dxa"/>
              <w:left w:w="13" w:type="dxa"/>
              <w:right w:w="13" w:type="dxa"/>
            </w:tcMar>
            <w:vAlign w:val="center"/>
          </w:tcPr>
          <w:p w14:paraId="19349E73">
            <w:pPr>
              <w:spacing w:line="360" w:lineRule="auto"/>
              <w:jc w:val="center"/>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中级职称</w:t>
            </w:r>
          </w:p>
        </w:tc>
        <w:tc>
          <w:tcPr>
            <w:tcW w:w="1072" w:type="dxa"/>
            <w:tcMar>
              <w:top w:w="13" w:type="dxa"/>
              <w:left w:w="13" w:type="dxa"/>
              <w:right w:w="13" w:type="dxa"/>
            </w:tcMar>
            <w:vAlign w:val="center"/>
          </w:tcPr>
          <w:p w14:paraId="4F3027ED">
            <w:pPr>
              <w:spacing w:line="360" w:lineRule="auto"/>
              <w:jc w:val="center"/>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初级职称</w:t>
            </w:r>
          </w:p>
        </w:tc>
        <w:tc>
          <w:tcPr>
            <w:tcW w:w="1620" w:type="dxa"/>
            <w:tcMar>
              <w:top w:w="13" w:type="dxa"/>
              <w:left w:w="13" w:type="dxa"/>
              <w:right w:w="13" w:type="dxa"/>
            </w:tcMar>
            <w:vAlign w:val="center"/>
          </w:tcPr>
          <w:p w14:paraId="6F4BAD85">
            <w:pPr>
              <w:spacing w:line="360" w:lineRule="auto"/>
              <w:jc w:val="center"/>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技师</w:t>
            </w:r>
          </w:p>
        </w:tc>
      </w:tr>
      <w:tr w14:paraId="51FAC6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464" w:hRule="atLeast"/>
        </w:trPr>
        <w:tc>
          <w:tcPr>
            <w:tcW w:w="1635" w:type="dxa"/>
            <w:vMerge w:val="continue"/>
            <w:vAlign w:val="center"/>
          </w:tcPr>
          <w:p w14:paraId="50B9F20A">
            <w:pPr>
              <w:rPr>
                <w:color w:val="000000" w:themeColor="text1"/>
                <w:highlight w:val="none"/>
                <w14:textFill>
                  <w14:solidFill>
                    <w14:schemeClr w14:val="tx1"/>
                  </w14:solidFill>
                </w14:textFill>
              </w:rPr>
            </w:pPr>
          </w:p>
        </w:tc>
        <w:tc>
          <w:tcPr>
            <w:tcW w:w="2359" w:type="dxa"/>
            <w:vMerge w:val="continue"/>
            <w:vAlign w:val="center"/>
          </w:tcPr>
          <w:p w14:paraId="3471F25A">
            <w:pPr>
              <w:rPr>
                <w:color w:val="000000" w:themeColor="text1"/>
                <w:highlight w:val="none"/>
                <w14:textFill>
                  <w14:solidFill>
                    <w14:schemeClr w14:val="tx1"/>
                  </w14:solidFill>
                </w14:textFill>
              </w:rPr>
            </w:pPr>
          </w:p>
        </w:tc>
        <w:tc>
          <w:tcPr>
            <w:tcW w:w="1114" w:type="dxa"/>
            <w:tcMar>
              <w:top w:w="13" w:type="dxa"/>
              <w:left w:w="13" w:type="dxa"/>
              <w:right w:w="13" w:type="dxa"/>
            </w:tcMar>
            <w:vAlign w:val="center"/>
          </w:tcPr>
          <w:p w14:paraId="4492EE2E">
            <w:pPr>
              <w:spacing w:line="360" w:lineRule="auto"/>
              <w:ind w:firstLine="720" w:firstLineChars="3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人</w:t>
            </w:r>
          </w:p>
        </w:tc>
        <w:tc>
          <w:tcPr>
            <w:tcW w:w="1106" w:type="dxa"/>
            <w:gridSpan w:val="2"/>
            <w:tcMar>
              <w:top w:w="13" w:type="dxa"/>
              <w:left w:w="13" w:type="dxa"/>
              <w:right w:w="13" w:type="dxa"/>
            </w:tcMar>
            <w:vAlign w:val="center"/>
          </w:tcPr>
          <w:p w14:paraId="04CCF551">
            <w:pPr>
              <w:spacing w:line="360" w:lineRule="auto"/>
              <w:ind w:firstLine="840" w:firstLineChars="35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人</w:t>
            </w:r>
          </w:p>
        </w:tc>
        <w:tc>
          <w:tcPr>
            <w:tcW w:w="1072" w:type="dxa"/>
            <w:tcMar>
              <w:top w:w="13" w:type="dxa"/>
              <w:left w:w="13" w:type="dxa"/>
              <w:right w:w="13" w:type="dxa"/>
            </w:tcMar>
            <w:vAlign w:val="center"/>
          </w:tcPr>
          <w:p w14:paraId="2742919A">
            <w:pPr>
              <w:spacing w:line="360" w:lineRule="auto"/>
              <w:ind w:firstLine="720" w:firstLineChars="3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人</w:t>
            </w:r>
          </w:p>
        </w:tc>
        <w:tc>
          <w:tcPr>
            <w:tcW w:w="1620" w:type="dxa"/>
            <w:tcMar>
              <w:top w:w="13" w:type="dxa"/>
              <w:left w:w="13" w:type="dxa"/>
              <w:right w:w="13" w:type="dxa"/>
            </w:tcMar>
            <w:vAlign w:val="center"/>
          </w:tcPr>
          <w:p w14:paraId="49D6D391">
            <w:pPr>
              <w:spacing w:line="360" w:lineRule="auto"/>
              <w:ind w:firstLine="1080" w:firstLineChars="45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人</w:t>
            </w:r>
          </w:p>
        </w:tc>
      </w:tr>
      <w:tr w14:paraId="707EF0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418" w:hRule="atLeast"/>
        </w:trPr>
        <w:tc>
          <w:tcPr>
            <w:tcW w:w="1635" w:type="dxa"/>
            <w:tcMar>
              <w:top w:w="13" w:type="dxa"/>
              <w:left w:w="13" w:type="dxa"/>
              <w:right w:w="13" w:type="dxa"/>
            </w:tcMar>
            <w:vAlign w:val="center"/>
          </w:tcPr>
          <w:p w14:paraId="4B963C09">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单位组织构架</w:t>
            </w:r>
          </w:p>
        </w:tc>
        <w:tc>
          <w:tcPr>
            <w:tcW w:w="7271" w:type="dxa"/>
            <w:gridSpan w:val="6"/>
            <w:tcMar>
              <w:top w:w="13" w:type="dxa"/>
              <w:left w:w="13" w:type="dxa"/>
              <w:right w:w="13" w:type="dxa"/>
            </w:tcMar>
            <w:vAlign w:val="center"/>
          </w:tcPr>
          <w:p w14:paraId="7F6E5888">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请附图</w:t>
            </w:r>
          </w:p>
        </w:tc>
      </w:tr>
      <w:tr w14:paraId="18FEBC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418" w:hRule="atLeast"/>
        </w:trPr>
        <w:tc>
          <w:tcPr>
            <w:tcW w:w="1635" w:type="dxa"/>
            <w:tcBorders>
              <w:bottom w:val="single" w:color="auto" w:sz="12" w:space="0"/>
            </w:tcBorders>
            <w:tcMar>
              <w:top w:w="13" w:type="dxa"/>
              <w:left w:w="13" w:type="dxa"/>
              <w:right w:w="13" w:type="dxa"/>
            </w:tcMar>
            <w:vAlign w:val="center"/>
          </w:tcPr>
          <w:p w14:paraId="338B5347">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下属单位情况</w:t>
            </w:r>
          </w:p>
        </w:tc>
        <w:tc>
          <w:tcPr>
            <w:tcW w:w="7271" w:type="dxa"/>
            <w:gridSpan w:val="6"/>
            <w:tcBorders>
              <w:bottom w:val="single" w:color="auto" w:sz="12" w:space="0"/>
            </w:tcBorders>
            <w:tcMar>
              <w:top w:w="13" w:type="dxa"/>
              <w:left w:w="13" w:type="dxa"/>
              <w:right w:w="13" w:type="dxa"/>
            </w:tcMar>
            <w:vAlign w:val="center"/>
          </w:tcPr>
          <w:p w14:paraId="7B2FE8F9">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请附表</w:t>
            </w:r>
          </w:p>
        </w:tc>
      </w:tr>
    </w:tbl>
    <w:p w14:paraId="0886C715">
      <w:pPr>
        <w:spacing w:line="360" w:lineRule="auto"/>
        <w:jc w:val="left"/>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注：供应商须随本表附上供应商企业情况简介，该简介应能说明供应商的企业基本情况，包括但不限于业务范围、注册资金、所有权状况、组织机构及职能、人员构成、公司的场地环境和软硬件设施等。</w:t>
      </w:r>
    </w:p>
    <w:p w14:paraId="257570F2">
      <w:pPr>
        <w:spacing w:line="360" w:lineRule="auto"/>
        <w:ind w:firstLine="435"/>
        <w:rPr>
          <w:rFonts w:ascii="宋体"/>
          <w:color w:val="000000" w:themeColor="text1"/>
          <w:sz w:val="24"/>
          <w:highlight w:val="none"/>
          <w14:textFill>
            <w14:solidFill>
              <w14:schemeClr w14:val="tx1"/>
            </w14:solidFill>
          </w14:textFill>
        </w:rPr>
      </w:pPr>
    </w:p>
    <w:p w14:paraId="1B2626CA">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供应商代表签字</w:t>
      </w:r>
      <w:r>
        <w:rPr>
          <w:rFonts w:hint="eastAsia" w:ascii="宋体"/>
          <w:color w:val="000000" w:themeColor="text1"/>
          <w:sz w:val="24"/>
          <w:highlight w:val="none"/>
          <w:u w:val="single"/>
          <w14:textFill>
            <w14:solidFill>
              <w14:schemeClr w14:val="tx1"/>
            </w14:solidFill>
          </w14:textFill>
        </w:rPr>
        <w:t xml:space="preserve">                            </w:t>
      </w:r>
    </w:p>
    <w:p w14:paraId="70A1F705">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供应商名称（盖章）</w:t>
      </w:r>
      <w:r>
        <w:rPr>
          <w:rFonts w:hint="eastAsia" w:ascii="宋体"/>
          <w:color w:val="000000" w:themeColor="text1"/>
          <w:sz w:val="24"/>
          <w:highlight w:val="none"/>
          <w:u w:val="single"/>
          <w14:textFill>
            <w14:solidFill>
              <w14:schemeClr w14:val="tx1"/>
            </w14:solidFill>
          </w14:textFill>
        </w:rPr>
        <w:t xml:space="preserve">                        </w:t>
      </w:r>
    </w:p>
    <w:p w14:paraId="2601D126">
      <w:pPr>
        <w:pStyle w:val="37"/>
        <w:rPr>
          <w:color w:val="000000" w:themeColor="text1"/>
          <w:sz w:val="24"/>
          <w:szCs w:val="24"/>
          <w:highlight w:val="none"/>
          <w:u w:val="single"/>
          <w14:textFill>
            <w14:solidFill>
              <w14:schemeClr w14:val="tx1"/>
            </w14:solidFill>
          </w14:textFill>
        </w:rPr>
      </w:pPr>
      <w:r>
        <w:rPr>
          <w:rFonts w:hint="eastAsia"/>
          <w:color w:val="000000" w:themeColor="text1"/>
          <w:sz w:val="24"/>
          <w:szCs w:val="24"/>
          <w:highlight w:val="none"/>
          <w14:textFill>
            <w14:solidFill>
              <w14:schemeClr w14:val="tx1"/>
            </w14:solidFill>
          </w14:textFill>
        </w:rPr>
        <w:t>日       期</w:t>
      </w:r>
      <w:r>
        <w:rPr>
          <w:rFonts w:hint="eastAsia"/>
          <w:color w:val="000000" w:themeColor="text1"/>
          <w:sz w:val="24"/>
          <w:szCs w:val="24"/>
          <w:highlight w:val="none"/>
          <w:u w:val="single"/>
          <w14:textFill>
            <w14:solidFill>
              <w14:schemeClr w14:val="tx1"/>
            </w14:solidFill>
          </w14:textFill>
        </w:rPr>
        <w:t xml:space="preserve">                                   </w:t>
      </w:r>
    </w:p>
    <w:p w14:paraId="7ED767E1">
      <w:pPr>
        <w:pStyle w:val="1413"/>
        <w:rPr>
          <w:rFonts w:ascii="黑体" w:eastAsia="黑体"/>
          <w:bCs/>
          <w:color w:val="000000" w:themeColor="text1"/>
          <w:sz w:val="24"/>
          <w:szCs w:val="24"/>
          <w:highlight w:val="none"/>
          <w14:textFill>
            <w14:solidFill>
              <w14:schemeClr w14:val="tx1"/>
            </w14:solidFill>
          </w14:textFill>
        </w:rPr>
      </w:pPr>
    </w:p>
    <w:p w14:paraId="5015F226">
      <w:pPr>
        <w:pStyle w:val="1413"/>
        <w:rPr>
          <w:rFonts w:ascii="黑体" w:eastAsia="黑体"/>
          <w:bCs/>
          <w:color w:val="000000" w:themeColor="text1"/>
          <w:sz w:val="32"/>
          <w:szCs w:val="32"/>
          <w:highlight w:val="none"/>
          <w14:textFill>
            <w14:solidFill>
              <w14:schemeClr w14:val="tx1"/>
            </w14:solidFill>
          </w14:textFill>
        </w:rPr>
      </w:pPr>
    </w:p>
    <w:p w14:paraId="52D1C953">
      <w:pPr>
        <w:pStyle w:val="1413"/>
        <w:rPr>
          <w:rFonts w:ascii="黑体" w:eastAsia="黑体"/>
          <w:bCs/>
          <w:color w:val="000000" w:themeColor="text1"/>
          <w:sz w:val="32"/>
          <w:szCs w:val="32"/>
          <w:highlight w:val="none"/>
          <w14:textFill>
            <w14:solidFill>
              <w14:schemeClr w14:val="tx1"/>
            </w14:solidFill>
          </w14:textFill>
        </w:rPr>
      </w:pPr>
    </w:p>
    <w:p w14:paraId="740BD9A5">
      <w:pPr>
        <w:pStyle w:val="1413"/>
        <w:rPr>
          <w:rFonts w:ascii="黑体" w:eastAsia="黑体"/>
          <w:bCs/>
          <w:color w:val="000000" w:themeColor="text1"/>
          <w:sz w:val="32"/>
          <w:szCs w:val="32"/>
          <w:highlight w:val="none"/>
          <w14:textFill>
            <w14:solidFill>
              <w14:schemeClr w14:val="tx1"/>
            </w14:solidFill>
          </w14:textFill>
        </w:rPr>
      </w:pPr>
    </w:p>
    <w:p w14:paraId="2A68B3D6">
      <w:pPr>
        <w:pStyle w:val="1413"/>
        <w:rPr>
          <w:rFonts w:ascii="黑体" w:eastAsia="黑体"/>
          <w:bCs/>
          <w:color w:val="000000" w:themeColor="text1"/>
          <w:sz w:val="32"/>
          <w:szCs w:val="32"/>
          <w:highlight w:val="none"/>
          <w14:textFill>
            <w14:solidFill>
              <w14:schemeClr w14:val="tx1"/>
            </w14:solidFill>
          </w14:textFill>
        </w:rPr>
      </w:pPr>
    </w:p>
    <w:p w14:paraId="2813A8F5">
      <w:pPr>
        <w:pStyle w:val="1413"/>
        <w:rPr>
          <w:rFonts w:ascii="黑体" w:eastAsia="黑体"/>
          <w:bCs/>
          <w:color w:val="000000" w:themeColor="text1"/>
          <w:sz w:val="32"/>
          <w:szCs w:val="32"/>
          <w:highlight w:val="none"/>
          <w14:textFill>
            <w14:solidFill>
              <w14:schemeClr w14:val="tx1"/>
            </w14:solidFill>
          </w14:textFill>
        </w:rPr>
      </w:pPr>
    </w:p>
    <w:p w14:paraId="7804326B">
      <w:pPr>
        <w:pStyle w:val="1413"/>
        <w:rPr>
          <w:rFonts w:ascii="黑体" w:eastAsia="黑体"/>
          <w:bCs/>
          <w:color w:val="000000" w:themeColor="text1"/>
          <w:sz w:val="32"/>
          <w:szCs w:val="32"/>
          <w:highlight w:val="none"/>
          <w14:textFill>
            <w14:solidFill>
              <w14:schemeClr w14:val="tx1"/>
            </w14:solidFill>
          </w14:textFill>
        </w:rPr>
      </w:pPr>
    </w:p>
    <w:p w14:paraId="3B9CE873">
      <w:pPr>
        <w:pStyle w:val="1413"/>
        <w:rPr>
          <w:rFonts w:ascii="黑体" w:eastAsia="黑体"/>
          <w:bCs/>
          <w:color w:val="000000" w:themeColor="text1"/>
          <w:sz w:val="32"/>
          <w:szCs w:val="32"/>
          <w:highlight w:val="none"/>
          <w14:textFill>
            <w14:solidFill>
              <w14:schemeClr w14:val="tx1"/>
            </w14:solidFill>
          </w14:textFill>
        </w:rPr>
      </w:pPr>
    </w:p>
    <w:p w14:paraId="3AB0AF5C">
      <w:pPr>
        <w:adjustRightInd w:val="0"/>
        <w:spacing w:before="240" w:beforeLines="100"/>
        <w:ind w:right="958"/>
        <w:jc w:val="left"/>
        <w:textAlignment w:val="baseline"/>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附件8</w:t>
      </w:r>
    </w:p>
    <w:p w14:paraId="75759826">
      <w:pPr>
        <w:jc w:val="center"/>
        <w:outlineLvl w:val="1"/>
        <w:rPr>
          <w:rFonts w:ascii="宋体"/>
          <w:b/>
          <w:bCs/>
          <w:color w:val="000000" w:themeColor="text1"/>
          <w:sz w:val="24"/>
          <w:highlight w:val="none"/>
          <w14:textFill>
            <w14:solidFill>
              <w14:schemeClr w14:val="tx1"/>
            </w14:solidFill>
          </w14:textFill>
        </w:rPr>
      </w:pPr>
      <w:bookmarkStart w:id="633" w:name="_Toc7777"/>
      <w:r>
        <w:rPr>
          <w:rFonts w:hint="eastAsia" w:ascii="宋体"/>
          <w:b/>
          <w:bCs/>
          <w:color w:val="000000" w:themeColor="text1"/>
          <w:sz w:val="24"/>
          <w:highlight w:val="none"/>
          <w14:textFill>
            <w14:solidFill>
              <w14:schemeClr w14:val="tx1"/>
            </w14:solidFill>
          </w14:textFill>
        </w:rPr>
        <w:t>拟投入本项目的团队情况表</w:t>
      </w:r>
      <w:bookmarkEnd w:id="633"/>
    </w:p>
    <w:tbl>
      <w:tblPr>
        <w:tblStyle w:val="61"/>
        <w:tblW w:w="0" w:type="auto"/>
        <w:tblInd w:w="108" w:type="dxa"/>
        <w:tblLayout w:type="fixed"/>
        <w:tblCellMar>
          <w:top w:w="0" w:type="dxa"/>
          <w:left w:w="108" w:type="dxa"/>
          <w:bottom w:w="0" w:type="dxa"/>
          <w:right w:w="108" w:type="dxa"/>
        </w:tblCellMar>
      </w:tblPr>
      <w:tblGrid>
        <w:gridCol w:w="540"/>
        <w:gridCol w:w="540"/>
        <w:gridCol w:w="1612"/>
        <w:gridCol w:w="2177"/>
        <w:gridCol w:w="1375"/>
        <w:gridCol w:w="779"/>
        <w:gridCol w:w="839"/>
        <w:gridCol w:w="1254"/>
      </w:tblGrid>
      <w:tr w14:paraId="6C8A03A7">
        <w:tblPrEx>
          <w:tblCellMar>
            <w:top w:w="0" w:type="dxa"/>
            <w:left w:w="108" w:type="dxa"/>
            <w:bottom w:w="0" w:type="dxa"/>
            <w:right w:w="108" w:type="dxa"/>
          </w:tblCellMar>
        </w:tblPrEx>
        <w:trPr>
          <w:trHeight w:val="567" w:hRule="atLeast"/>
        </w:trPr>
        <w:tc>
          <w:tcPr>
            <w:tcW w:w="540" w:type="dxa"/>
            <w:tcBorders>
              <w:top w:val="single" w:color="auto" w:sz="4" w:space="0"/>
              <w:left w:val="single" w:color="auto" w:sz="4" w:space="0"/>
              <w:bottom w:val="single" w:color="auto" w:sz="4" w:space="0"/>
              <w:right w:val="single" w:color="auto" w:sz="4" w:space="0"/>
            </w:tcBorders>
            <w:vAlign w:val="center"/>
          </w:tcPr>
          <w:p w14:paraId="72FBE3F6">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序号</w:t>
            </w:r>
          </w:p>
        </w:tc>
        <w:tc>
          <w:tcPr>
            <w:tcW w:w="540" w:type="dxa"/>
            <w:tcBorders>
              <w:top w:val="single" w:color="auto" w:sz="4" w:space="0"/>
              <w:left w:val="nil"/>
              <w:bottom w:val="single" w:color="auto" w:sz="4" w:space="0"/>
              <w:right w:val="single" w:color="auto" w:sz="4" w:space="0"/>
            </w:tcBorders>
            <w:vAlign w:val="center"/>
          </w:tcPr>
          <w:p w14:paraId="31610089">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姓名</w:t>
            </w:r>
          </w:p>
        </w:tc>
        <w:tc>
          <w:tcPr>
            <w:tcW w:w="1612" w:type="dxa"/>
            <w:tcBorders>
              <w:top w:val="single" w:color="auto" w:sz="4" w:space="0"/>
              <w:left w:val="nil"/>
              <w:bottom w:val="single" w:color="auto" w:sz="4" w:space="0"/>
              <w:right w:val="single" w:color="auto" w:sz="4" w:space="0"/>
            </w:tcBorders>
            <w:vAlign w:val="center"/>
          </w:tcPr>
          <w:p w14:paraId="7C11BC08">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拟在本项目中担任的职务</w:t>
            </w:r>
          </w:p>
        </w:tc>
        <w:tc>
          <w:tcPr>
            <w:tcW w:w="2177" w:type="dxa"/>
            <w:tcBorders>
              <w:top w:val="single" w:color="auto" w:sz="4" w:space="0"/>
              <w:left w:val="nil"/>
              <w:bottom w:val="single" w:color="auto" w:sz="4" w:space="0"/>
              <w:right w:val="single" w:color="auto" w:sz="4" w:space="0"/>
            </w:tcBorders>
            <w:vAlign w:val="center"/>
          </w:tcPr>
          <w:p w14:paraId="46CBBCD3">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相关领域工作经验（经验、年限）</w:t>
            </w:r>
          </w:p>
        </w:tc>
        <w:tc>
          <w:tcPr>
            <w:tcW w:w="1375" w:type="dxa"/>
            <w:tcBorders>
              <w:top w:val="single" w:color="auto" w:sz="4" w:space="0"/>
              <w:left w:val="nil"/>
              <w:bottom w:val="single" w:color="auto" w:sz="4" w:space="0"/>
              <w:right w:val="single" w:color="auto" w:sz="4" w:space="0"/>
            </w:tcBorders>
            <w:vAlign w:val="center"/>
          </w:tcPr>
          <w:p w14:paraId="72029957">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资历和其他相关经验</w:t>
            </w:r>
          </w:p>
        </w:tc>
        <w:tc>
          <w:tcPr>
            <w:tcW w:w="779" w:type="dxa"/>
            <w:tcBorders>
              <w:top w:val="single" w:color="auto" w:sz="4" w:space="0"/>
              <w:left w:val="nil"/>
              <w:bottom w:val="single" w:color="auto" w:sz="4" w:space="0"/>
              <w:right w:val="single" w:color="auto" w:sz="4" w:space="0"/>
            </w:tcBorders>
            <w:vAlign w:val="center"/>
          </w:tcPr>
          <w:p w14:paraId="02984679">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职业经历</w:t>
            </w:r>
          </w:p>
        </w:tc>
        <w:tc>
          <w:tcPr>
            <w:tcW w:w="839" w:type="dxa"/>
            <w:tcBorders>
              <w:top w:val="single" w:color="auto" w:sz="4" w:space="0"/>
              <w:left w:val="nil"/>
              <w:bottom w:val="single" w:color="auto" w:sz="4" w:space="0"/>
              <w:right w:val="single" w:color="auto" w:sz="4" w:space="0"/>
            </w:tcBorders>
            <w:vAlign w:val="center"/>
          </w:tcPr>
          <w:p w14:paraId="76CE8B25">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技能</w:t>
            </w:r>
            <w:r>
              <w:rPr>
                <w:color w:val="000000" w:themeColor="text1"/>
                <w:szCs w:val="24"/>
                <w:highlight w:val="none"/>
                <w14:textFill>
                  <w14:solidFill>
                    <w14:schemeClr w14:val="tx1"/>
                  </w14:solidFill>
                </w14:textFill>
              </w:rPr>
              <w:t>/</w:t>
            </w:r>
            <w:r>
              <w:rPr>
                <w:rFonts w:hint="eastAsia"/>
                <w:color w:val="000000" w:themeColor="text1"/>
                <w:szCs w:val="24"/>
                <w:highlight w:val="none"/>
                <w14:textFill>
                  <w14:solidFill>
                    <w14:schemeClr w14:val="tx1"/>
                  </w14:solidFill>
                </w14:textFill>
              </w:rPr>
              <w:t>教育</w:t>
            </w:r>
          </w:p>
        </w:tc>
        <w:tc>
          <w:tcPr>
            <w:tcW w:w="1254" w:type="dxa"/>
            <w:tcBorders>
              <w:top w:val="single" w:color="auto" w:sz="4" w:space="0"/>
              <w:left w:val="nil"/>
              <w:bottom w:val="single" w:color="auto" w:sz="4" w:space="0"/>
              <w:right w:val="single" w:color="auto" w:sz="4" w:space="0"/>
            </w:tcBorders>
            <w:vAlign w:val="center"/>
          </w:tcPr>
          <w:p w14:paraId="08D0717B">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是否企业正式员工</w:t>
            </w:r>
          </w:p>
        </w:tc>
      </w:tr>
      <w:tr w14:paraId="1DEA99DA">
        <w:tblPrEx>
          <w:tblCellMar>
            <w:top w:w="0" w:type="dxa"/>
            <w:left w:w="108" w:type="dxa"/>
            <w:bottom w:w="0" w:type="dxa"/>
            <w:right w:w="108" w:type="dxa"/>
          </w:tblCellMar>
        </w:tblPrEx>
        <w:trPr>
          <w:trHeight w:val="567" w:hRule="atLeast"/>
        </w:trPr>
        <w:tc>
          <w:tcPr>
            <w:tcW w:w="540" w:type="dxa"/>
            <w:tcBorders>
              <w:top w:val="nil"/>
              <w:left w:val="single" w:color="auto" w:sz="4" w:space="0"/>
              <w:bottom w:val="single" w:color="auto" w:sz="4" w:space="0"/>
              <w:right w:val="single" w:color="auto" w:sz="4" w:space="0"/>
            </w:tcBorders>
            <w:vAlign w:val="center"/>
          </w:tcPr>
          <w:p w14:paraId="0B5C87EB">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540" w:type="dxa"/>
            <w:tcBorders>
              <w:top w:val="nil"/>
              <w:left w:val="nil"/>
              <w:bottom w:val="single" w:color="auto" w:sz="4" w:space="0"/>
              <w:right w:val="single" w:color="auto" w:sz="4" w:space="0"/>
            </w:tcBorders>
            <w:vAlign w:val="center"/>
          </w:tcPr>
          <w:p w14:paraId="11582F58">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612" w:type="dxa"/>
            <w:tcBorders>
              <w:top w:val="nil"/>
              <w:left w:val="nil"/>
              <w:bottom w:val="single" w:color="auto" w:sz="4" w:space="0"/>
              <w:right w:val="single" w:color="auto" w:sz="4" w:space="0"/>
            </w:tcBorders>
            <w:vAlign w:val="center"/>
          </w:tcPr>
          <w:p w14:paraId="3F7212FE">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2177" w:type="dxa"/>
            <w:tcBorders>
              <w:top w:val="nil"/>
              <w:left w:val="nil"/>
              <w:bottom w:val="single" w:color="auto" w:sz="4" w:space="0"/>
              <w:right w:val="single" w:color="auto" w:sz="4" w:space="0"/>
            </w:tcBorders>
            <w:vAlign w:val="center"/>
          </w:tcPr>
          <w:p w14:paraId="16D535A3">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375" w:type="dxa"/>
            <w:tcBorders>
              <w:top w:val="nil"/>
              <w:left w:val="nil"/>
              <w:bottom w:val="single" w:color="auto" w:sz="4" w:space="0"/>
              <w:right w:val="single" w:color="auto" w:sz="4" w:space="0"/>
            </w:tcBorders>
            <w:vAlign w:val="center"/>
          </w:tcPr>
          <w:p w14:paraId="6FF1E6ED">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779" w:type="dxa"/>
            <w:tcBorders>
              <w:top w:val="nil"/>
              <w:left w:val="nil"/>
              <w:bottom w:val="single" w:color="auto" w:sz="4" w:space="0"/>
              <w:right w:val="single" w:color="auto" w:sz="4" w:space="0"/>
            </w:tcBorders>
            <w:vAlign w:val="center"/>
          </w:tcPr>
          <w:p w14:paraId="39FE7B3A">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839" w:type="dxa"/>
            <w:tcBorders>
              <w:top w:val="nil"/>
              <w:left w:val="nil"/>
              <w:bottom w:val="single" w:color="auto" w:sz="4" w:space="0"/>
              <w:right w:val="single" w:color="auto" w:sz="4" w:space="0"/>
            </w:tcBorders>
            <w:vAlign w:val="center"/>
          </w:tcPr>
          <w:p w14:paraId="28F64679">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254" w:type="dxa"/>
            <w:tcBorders>
              <w:top w:val="nil"/>
              <w:left w:val="nil"/>
              <w:bottom w:val="single" w:color="auto" w:sz="4" w:space="0"/>
              <w:right w:val="single" w:color="auto" w:sz="4" w:space="0"/>
            </w:tcBorders>
            <w:vAlign w:val="center"/>
          </w:tcPr>
          <w:p w14:paraId="1DD263EC">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r>
      <w:tr w14:paraId="20047D72">
        <w:tblPrEx>
          <w:tblCellMar>
            <w:top w:w="0" w:type="dxa"/>
            <w:left w:w="108" w:type="dxa"/>
            <w:bottom w:w="0" w:type="dxa"/>
            <w:right w:w="108" w:type="dxa"/>
          </w:tblCellMar>
        </w:tblPrEx>
        <w:trPr>
          <w:trHeight w:val="567" w:hRule="atLeast"/>
        </w:trPr>
        <w:tc>
          <w:tcPr>
            <w:tcW w:w="540" w:type="dxa"/>
            <w:tcBorders>
              <w:top w:val="nil"/>
              <w:left w:val="single" w:color="auto" w:sz="4" w:space="0"/>
              <w:bottom w:val="single" w:color="auto" w:sz="4" w:space="0"/>
              <w:right w:val="single" w:color="auto" w:sz="4" w:space="0"/>
            </w:tcBorders>
            <w:vAlign w:val="center"/>
          </w:tcPr>
          <w:p w14:paraId="254921FC">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540" w:type="dxa"/>
            <w:tcBorders>
              <w:top w:val="nil"/>
              <w:left w:val="nil"/>
              <w:bottom w:val="single" w:color="auto" w:sz="4" w:space="0"/>
              <w:right w:val="single" w:color="auto" w:sz="4" w:space="0"/>
            </w:tcBorders>
            <w:vAlign w:val="center"/>
          </w:tcPr>
          <w:p w14:paraId="1562694E">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612" w:type="dxa"/>
            <w:tcBorders>
              <w:top w:val="nil"/>
              <w:left w:val="nil"/>
              <w:bottom w:val="single" w:color="auto" w:sz="4" w:space="0"/>
              <w:right w:val="single" w:color="auto" w:sz="4" w:space="0"/>
            </w:tcBorders>
            <w:vAlign w:val="center"/>
          </w:tcPr>
          <w:p w14:paraId="3D3BB654">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2177" w:type="dxa"/>
            <w:tcBorders>
              <w:top w:val="nil"/>
              <w:left w:val="nil"/>
              <w:bottom w:val="single" w:color="auto" w:sz="4" w:space="0"/>
              <w:right w:val="single" w:color="auto" w:sz="4" w:space="0"/>
            </w:tcBorders>
            <w:vAlign w:val="center"/>
          </w:tcPr>
          <w:p w14:paraId="6E416A35">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375" w:type="dxa"/>
            <w:tcBorders>
              <w:top w:val="nil"/>
              <w:left w:val="nil"/>
              <w:bottom w:val="single" w:color="auto" w:sz="4" w:space="0"/>
              <w:right w:val="single" w:color="auto" w:sz="4" w:space="0"/>
            </w:tcBorders>
            <w:vAlign w:val="center"/>
          </w:tcPr>
          <w:p w14:paraId="1DABA795">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779" w:type="dxa"/>
            <w:tcBorders>
              <w:top w:val="nil"/>
              <w:left w:val="nil"/>
              <w:bottom w:val="single" w:color="auto" w:sz="4" w:space="0"/>
              <w:right w:val="single" w:color="auto" w:sz="4" w:space="0"/>
            </w:tcBorders>
            <w:vAlign w:val="center"/>
          </w:tcPr>
          <w:p w14:paraId="2D8BDC3E">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839" w:type="dxa"/>
            <w:tcBorders>
              <w:top w:val="nil"/>
              <w:left w:val="nil"/>
              <w:bottom w:val="single" w:color="auto" w:sz="4" w:space="0"/>
              <w:right w:val="single" w:color="auto" w:sz="4" w:space="0"/>
            </w:tcBorders>
            <w:vAlign w:val="center"/>
          </w:tcPr>
          <w:p w14:paraId="69A77D74">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254" w:type="dxa"/>
            <w:tcBorders>
              <w:top w:val="nil"/>
              <w:left w:val="nil"/>
              <w:bottom w:val="single" w:color="auto" w:sz="4" w:space="0"/>
              <w:right w:val="single" w:color="auto" w:sz="4" w:space="0"/>
            </w:tcBorders>
            <w:vAlign w:val="center"/>
          </w:tcPr>
          <w:p w14:paraId="3ACA45E6">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r>
      <w:tr w14:paraId="3E29A032">
        <w:tblPrEx>
          <w:tblCellMar>
            <w:top w:w="0" w:type="dxa"/>
            <w:left w:w="108" w:type="dxa"/>
            <w:bottom w:w="0" w:type="dxa"/>
            <w:right w:w="108" w:type="dxa"/>
          </w:tblCellMar>
        </w:tblPrEx>
        <w:trPr>
          <w:trHeight w:val="567" w:hRule="atLeast"/>
        </w:trPr>
        <w:tc>
          <w:tcPr>
            <w:tcW w:w="540" w:type="dxa"/>
            <w:tcBorders>
              <w:top w:val="nil"/>
              <w:left w:val="single" w:color="auto" w:sz="4" w:space="0"/>
              <w:bottom w:val="single" w:color="auto" w:sz="4" w:space="0"/>
              <w:right w:val="single" w:color="auto" w:sz="4" w:space="0"/>
            </w:tcBorders>
            <w:vAlign w:val="center"/>
          </w:tcPr>
          <w:p w14:paraId="19B85F2B">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540" w:type="dxa"/>
            <w:tcBorders>
              <w:top w:val="nil"/>
              <w:left w:val="nil"/>
              <w:bottom w:val="single" w:color="auto" w:sz="4" w:space="0"/>
              <w:right w:val="single" w:color="auto" w:sz="4" w:space="0"/>
            </w:tcBorders>
            <w:vAlign w:val="center"/>
          </w:tcPr>
          <w:p w14:paraId="4E08256D">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612" w:type="dxa"/>
            <w:tcBorders>
              <w:top w:val="nil"/>
              <w:left w:val="nil"/>
              <w:bottom w:val="single" w:color="auto" w:sz="4" w:space="0"/>
              <w:right w:val="single" w:color="auto" w:sz="4" w:space="0"/>
            </w:tcBorders>
            <w:vAlign w:val="center"/>
          </w:tcPr>
          <w:p w14:paraId="2B38AF9C">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2177" w:type="dxa"/>
            <w:tcBorders>
              <w:top w:val="nil"/>
              <w:left w:val="nil"/>
              <w:bottom w:val="single" w:color="auto" w:sz="4" w:space="0"/>
              <w:right w:val="single" w:color="auto" w:sz="4" w:space="0"/>
            </w:tcBorders>
            <w:vAlign w:val="center"/>
          </w:tcPr>
          <w:p w14:paraId="5360F414">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375" w:type="dxa"/>
            <w:tcBorders>
              <w:top w:val="nil"/>
              <w:left w:val="nil"/>
              <w:bottom w:val="single" w:color="auto" w:sz="4" w:space="0"/>
              <w:right w:val="single" w:color="auto" w:sz="4" w:space="0"/>
            </w:tcBorders>
            <w:vAlign w:val="center"/>
          </w:tcPr>
          <w:p w14:paraId="7BEDE5C5">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779" w:type="dxa"/>
            <w:tcBorders>
              <w:top w:val="nil"/>
              <w:left w:val="nil"/>
              <w:bottom w:val="single" w:color="auto" w:sz="4" w:space="0"/>
              <w:right w:val="single" w:color="auto" w:sz="4" w:space="0"/>
            </w:tcBorders>
            <w:vAlign w:val="center"/>
          </w:tcPr>
          <w:p w14:paraId="30796144">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839" w:type="dxa"/>
            <w:tcBorders>
              <w:top w:val="nil"/>
              <w:left w:val="nil"/>
              <w:bottom w:val="single" w:color="auto" w:sz="4" w:space="0"/>
              <w:right w:val="single" w:color="auto" w:sz="4" w:space="0"/>
            </w:tcBorders>
            <w:vAlign w:val="center"/>
          </w:tcPr>
          <w:p w14:paraId="3CA3088B">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254" w:type="dxa"/>
            <w:tcBorders>
              <w:top w:val="nil"/>
              <w:left w:val="nil"/>
              <w:bottom w:val="single" w:color="auto" w:sz="4" w:space="0"/>
              <w:right w:val="single" w:color="auto" w:sz="4" w:space="0"/>
            </w:tcBorders>
            <w:vAlign w:val="center"/>
          </w:tcPr>
          <w:p w14:paraId="65C88589">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r>
      <w:tr w14:paraId="174B4991">
        <w:tblPrEx>
          <w:tblCellMar>
            <w:top w:w="0" w:type="dxa"/>
            <w:left w:w="108" w:type="dxa"/>
            <w:bottom w:w="0" w:type="dxa"/>
            <w:right w:w="108" w:type="dxa"/>
          </w:tblCellMar>
        </w:tblPrEx>
        <w:trPr>
          <w:trHeight w:val="567" w:hRule="atLeast"/>
        </w:trPr>
        <w:tc>
          <w:tcPr>
            <w:tcW w:w="540" w:type="dxa"/>
            <w:tcBorders>
              <w:top w:val="nil"/>
              <w:left w:val="single" w:color="auto" w:sz="4" w:space="0"/>
              <w:bottom w:val="single" w:color="auto" w:sz="4" w:space="0"/>
              <w:right w:val="single" w:color="auto" w:sz="4" w:space="0"/>
            </w:tcBorders>
            <w:vAlign w:val="center"/>
          </w:tcPr>
          <w:p w14:paraId="2D863628">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540" w:type="dxa"/>
            <w:tcBorders>
              <w:top w:val="nil"/>
              <w:left w:val="nil"/>
              <w:bottom w:val="single" w:color="auto" w:sz="4" w:space="0"/>
              <w:right w:val="single" w:color="auto" w:sz="4" w:space="0"/>
            </w:tcBorders>
            <w:vAlign w:val="center"/>
          </w:tcPr>
          <w:p w14:paraId="6AD1D5C7">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612" w:type="dxa"/>
            <w:tcBorders>
              <w:top w:val="nil"/>
              <w:left w:val="nil"/>
              <w:bottom w:val="single" w:color="auto" w:sz="4" w:space="0"/>
              <w:right w:val="single" w:color="auto" w:sz="4" w:space="0"/>
            </w:tcBorders>
            <w:vAlign w:val="center"/>
          </w:tcPr>
          <w:p w14:paraId="58189A75">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2177" w:type="dxa"/>
            <w:tcBorders>
              <w:top w:val="nil"/>
              <w:left w:val="nil"/>
              <w:bottom w:val="single" w:color="auto" w:sz="4" w:space="0"/>
              <w:right w:val="single" w:color="auto" w:sz="4" w:space="0"/>
            </w:tcBorders>
            <w:vAlign w:val="center"/>
          </w:tcPr>
          <w:p w14:paraId="01E0B681">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375" w:type="dxa"/>
            <w:tcBorders>
              <w:top w:val="nil"/>
              <w:left w:val="nil"/>
              <w:bottom w:val="single" w:color="auto" w:sz="4" w:space="0"/>
              <w:right w:val="single" w:color="auto" w:sz="4" w:space="0"/>
            </w:tcBorders>
            <w:vAlign w:val="center"/>
          </w:tcPr>
          <w:p w14:paraId="338F167F">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779" w:type="dxa"/>
            <w:tcBorders>
              <w:top w:val="nil"/>
              <w:left w:val="nil"/>
              <w:bottom w:val="single" w:color="auto" w:sz="4" w:space="0"/>
              <w:right w:val="single" w:color="auto" w:sz="4" w:space="0"/>
            </w:tcBorders>
            <w:vAlign w:val="center"/>
          </w:tcPr>
          <w:p w14:paraId="42CC042C">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839" w:type="dxa"/>
            <w:tcBorders>
              <w:top w:val="nil"/>
              <w:left w:val="nil"/>
              <w:bottom w:val="single" w:color="auto" w:sz="4" w:space="0"/>
              <w:right w:val="single" w:color="auto" w:sz="4" w:space="0"/>
            </w:tcBorders>
            <w:vAlign w:val="center"/>
          </w:tcPr>
          <w:p w14:paraId="506DBDF5">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254" w:type="dxa"/>
            <w:tcBorders>
              <w:top w:val="nil"/>
              <w:left w:val="nil"/>
              <w:bottom w:val="single" w:color="auto" w:sz="4" w:space="0"/>
              <w:right w:val="single" w:color="auto" w:sz="4" w:space="0"/>
            </w:tcBorders>
            <w:vAlign w:val="center"/>
          </w:tcPr>
          <w:p w14:paraId="4CFFB5A3">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r>
      <w:tr w14:paraId="50C293A5">
        <w:tblPrEx>
          <w:tblCellMar>
            <w:top w:w="0" w:type="dxa"/>
            <w:left w:w="108" w:type="dxa"/>
            <w:bottom w:w="0" w:type="dxa"/>
            <w:right w:w="108" w:type="dxa"/>
          </w:tblCellMar>
        </w:tblPrEx>
        <w:trPr>
          <w:trHeight w:val="567" w:hRule="atLeast"/>
        </w:trPr>
        <w:tc>
          <w:tcPr>
            <w:tcW w:w="540" w:type="dxa"/>
            <w:tcBorders>
              <w:top w:val="nil"/>
              <w:left w:val="single" w:color="auto" w:sz="4" w:space="0"/>
              <w:bottom w:val="single" w:color="auto" w:sz="4" w:space="0"/>
              <w:right w:val="single" w:color="auto" w:sz="4" w:space="0"/>
            </w:tcBorders>
            <w:vAlign w:val="center"/>
          </w:tcPr>
          <w:p w14:paraId="5750E5B5">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540" w:type="dxa"/>
            <w:tcBorders>
              <w:top w:val="nil"/>
              <w:left w:val="nil"/>
              <w:bottom w:val="single" w:color="auto" w:sz="4" w:space="0"/>
              <w:right w:val="single" w:color="auto" w:sz="4" w:space="0"/>
            </w:tcBorders>
            <w:vAlign w:val="center"/>
          </w:tcPr>
          <w:p w14:paraId="223534D4">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612" w:type="dxa"/>
            <w:tcBorders>
              <w:top w:val="nil"/>
              <w:left w:val="nil"/>
              <w:bottom w:val="single" w:color="auto" w:sz="4" w:space="0"/>
              <w:right w:val="single" w:color="auto" w:sz="4" w:space="0"/>
            </w:tcBorders>
            <w:vAlign w:val="center"/>
          </w:tcPr>
          <w:p w14:paraId="6AB1E5A5">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2177" w:type="dxa"/>
            <w:tcBorders>
              <w:top w:val="nil"/>
              <w:left w:val="nil"/>
              <w:bottom w:val="single" w:color="auto" w:sz="4" w:space="0"/>
              <w:right w:val="single" w:color="auto" w:sz="4" w:space="0"/>
            </w:tcBorders>
            <w:vAlign w:val="center"/>
          </w:tcPr>
          <w:p w14:paraId="5A76B730">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375" w:type="dxa"/>
            <w:tcBorders>
              <w:top w:val="nil"/>
              <w:left w:val="nil"/>
              <w:bottom w:val="single" w:color="auto" w:sz="4" w:space="0"/>
              <w:right w:val="single" w:color="auto" w:sz="4" w:space="0"/>
            </w:tcBorders>
            <w:vAlign w:val="center"/>
          </w:tcPr>
          <w:p w14:paraId="52506C2D">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779" w:type="dxa"/>
            <w:tcBorders>
              <w:top w:val="nil"/>
              <w:left w:val="nil"/>
              <w:bottom w:val="single" w:color="auto" w:sz="4" w:space="0"/>
              <w:right w:val="single" w:color="auto" w:sz="4" w:space="0"/>
            </w:tcBorders>
            <w:vAlign w:val="center"/>
          </w:tcPr>
          <w:p w14:paraId="1F96A4DF">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839" w:type="dxa"/>
            <w:tcBorders>
              <w:top w:val="nil"/>
              <w:left w:val="nil"/>
              <w:bottom w:val="single" w:color="auto" w:sz="4" w:space="0"/>
              <w:right w:val="single" w:color="auto" w:sz="4" w:space="0"/>
            </w:tcBorders>
            <w:vAlign w:val="center"/>
          </w:tcPr>
          <w:p w14:paraId="236ACC6B">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254" w:type="dxa"/>
            <w:tcBorders>
              <w:top w:val="nil"/>
              <w:left w:val="nil"/>
              <w:bottom w:val="single" w:color="auto" w:sz="4" w:space="0"/>
              <w:right w:val="single" w:color="auto" w:sz="4" w:space="0"/>
            </w:tcBorders>
            <w:vAlign w:val="center"/>
          </w:tcPr>
          <w:p w14:paraId="03D3BD81">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r>
      <w:tr w14:paraId="5222BD92">
        <w:tblPrEx>
          <w:tblCellMar>
            <w:top w:w="0" w:type="dxa"/>
            <w:left w:w="108" w:type="dxa"/>
            <w:bottom w:w="0" w:type="dxa"/>
            <w:right w:w="108" w:type="dxa"/>
          </w:tblCellMar>
        </w:tblPrEx>
        <w:trPr>
          <w:trHeight w:val="567" w:hRule="atLeast"/>
        </w:trPr>
        <w:tc>
          <w:tcPr>
            <w:tcW w:w="540" w:type="dxa"/>
            <w:tcBorders>
              <w:top w:val="nil"/>
              <w:left w:val="single" w:color="auto" w:sz="4" w:space="0"/>
              <w:bottom w:val="single" w:color="auto" w:sz="4" w:space="0"/>
              <w:right w:val="single" w:color="auto" w:sz="4" w:space="0"/>
            </w:tcBorders>
            <w:vAlign w:val="center"/>
          </w:tcPr>
          <w:p w14:paraId="4F4A244A">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540" w:type="dxa"/>
            <w:tcBorders>
              <w:top w:val="nil"/>
              <w:left w:val="nil"/>
              <w:bottom w:val="single" w:color="auto" w:sz="4" w:space="0"/>
              <w:right w:val="single" w:color="auto" w:sz="4" w:space="0"/>
            </w:tcBorders>
            <w:vAlign w:val="center"/>
          </w:tcPr>
          <w:p w14:paraId="1F88B678">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612" w:type="dxa"/>
            <w:tcBorders>
              <w:top w:val="nil"/>
              <w:left w:val="nil"/>
              <w:bottom w:val="single" w:color="auto" w:sz="4" w:space="0"/>
              <w:right w:val="single" w:color="auto" w:sz="4" w:space="0"/>
            </w:tcBorders>
            <w:vAlign w:val="center"/>
          </w:tcPr>
          <w:p w14:paraId="60560E3B">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2177" w:type="dxa"/>
            <w:tcBorders>
              <w:top w:val="nil"/>
              <w:left w:val="nil"/>
              <w:bottom w:val="single" w:color="auto" w:sz="4" w:space="0"/>
              <w:right w:val="single" w:color="auto" w:sz="4" w:space="0"/>
            </w:tcBorders>
            <w:vAlign w:val="center"/>
          </w:tcPr>
          <w:p w14:paraId="34B5EF20">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375" w:type="dxa"/>
            <w:tcBorders>
              <w:top w:val="nil"/>
              <w:left w:val="nil"/>
              <w:bottom w:val="single" w:color="auto" w:sz="4" w:space="0"/>
              <w:right w:val="single" w:color="auto" w:sz="4" w:space="0"/>
            </w:tcBorders>
            <w:vAlign w:val="center"/>
          </w:tcPr>
          <w:p w14:paraId="21BEB986">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779" w:type="dxa"/>
            <w:tcBorders>
              <w:top w:val="nil"/>
              <w:left w:val="nil"/>
              <w:bottom w:val="single" w:color="auto" w:sz="4" w:space="0"/>
              <w:right w:val="single" w:color="auto" w:sz="4" w:space="0"/>
            </w:tcBorders>
            <w:vAlign w:val="center"/>
          </w:tcPr>
          <w:p w14:paraId="73088552">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839" w:type="dxa"/>
            <w:tcBorders>
              <w:top w:val="nil"/>
              <w:left w:val="nil"/>
              <w:bottom w:val="single" w:color="auto" w:sz="4" w:space="0"/>
              <w:right w:val="single" w:color="auto" w:sz="4" w:space="0"/>
            </w:tcBorders>
            <w:vAlign w:val="center"/>
          </w:tcPr>
          <w:p w14:paraId="2283131B">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c>
          <w:tcPr>
            <w:tcW w:w="1254" w:type="dxa"/>
            <w:tcBorders>
              <w:top w:val="nil"/>
              <w:left w:val="nil"/>
              <w:bottom w:val="single" w:color="auto" w:sz="4" w:space="0"/>
              <w:right w:val="single" w:color="auto" w:sz="4" w:space="0"/>
            </w:tcBorders>
            <w:vAlign w:val="center"/>
          </w:tcPr>
          <w:p w14:paraId="71A26371">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　</w:t>
            </w:r>
          </w:p>
        </w:tc>
      </w:tr>
    </w:tbl>
    <w:p w14:paraId="099BE517">
      <w:pPr>
        <w:pStyle w:val="1414"/>
        <w:autoSpaceDN w:val="0"/>
        <w:spacing w:line="360" w:lineRule="auto"/>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注：供应商须在本表中详细列出拟派往本项目工作的服务团队人员情况，并提供关键资质（包括但不限于职称、学历、社保等）的证明材料。</w:t>
      </w:r>
    </w:p>
    <w:p w14:paraId="0B3A4713">
      <w:pPr>
        <w:pStyle w:val="1414"/>
        <w:autoSpaceDN w:val="0"/>
        <w:spacing w:line="360" w:lineRule="auto"/>
        <w:rPr>
          <w:color w:val="000000" w:themeColor="text1"/>
          <w:szCs w:val="24"/>
          <w:highlight w:val="none"/>
          <w14:textFill>
            <w14:solidFill>
              <w14:schemeClr w14:val="tx1"/>
            </w14:solidFill>
          </w14:textFill>
        </w:rPr>
      </w:pPr>
    </w:p>
    <w:p w14:paraId="19A58410">
      <w:pPr>
        <w:pStyle w:val="1414"/>
        <w:autoSpaceDN w:val="0"/>
        <w:spacing w:line="360" w:lineRule="auto"/>
        <w:rPr>
          <w:color w:val="000000" w:themeColor="text1"/>
          <w:szCs w:val="24"/>
          <w:highlight w:val="none"/>
          <w14:textFill>
            <w14:solidFill>
              <w14:schemeClr w14:val="tx1"/>
            </w14:solidFill>
          </w14:textFill>
        </w:rPr>
      </w:pPr>
    </w:p>
    <w:p w14:paraId="20394CC3">
      <w:pPr>
        <w:pStyle w:val="1414"/>
        <w:autoSpaceDN w:val="0"/>
        <w:spacing w:line="360" w:lineRule="auto"/>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供应商代表签字</w:t>
      </w:r>
      <w:r>
        <w:rPr>
          <w:color w:val="000000" w:themeColor="text1"/>
          <w:szCs w:val="24"/>
          <w:highlight w:val="none"/>
          <w:u w:val="single"/>
          <w14:textFill>
            <w14:solidFill>
              <w14:schemeClr w14:val="tx1"/>
            </w14:solidFill>
          </w14:textFill>
        </w:rPr>
        <w:t xml:space="preserve">                            </w:t>
      </w:r>
    </w:p>
    <w:p w14:paraId="4FEC47C5">
      <w:pPr>
        <w:pStyle w:val="1414"/>
        <w:autoSpaceDN w:val="0"/>
        <w:spacing w:line="360" w:lineRule="auto"/>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供应商名称（加盖公章）</w:t>
      </w:r>
      <w:r>
        <w:rPr>
          <w:color w:val="000000" w:themeColor="text1"/>
          <w:szCs w:val="24"/>
          <w:highlight w:val="none"/>
          <w:u w:val="single"/>
          <w14:textFill>
            <w14:solidFill>
              <w14:schemeClr w14:val="tx1"/>
            </w14:solidFill>
          </w14:textFill>
        </w:rPr>
        <w:t xml:space="preserve">                    </w:t>
      </w:r>
    </w:p>
    <w:p w14:paraId="20D6B591">
      <w:pPr>
        <w:pStyle w:val="1414"/>
        <w:autoSpaceDN w:val="0"/>
        <w:spacing w:line="360" w:lineRule="auto"/>
        <w:rPr>
          <w:color w:val="000000" w:themeColor="text1"/>
          <w:szCs w:val="24"/>
          <w:highlight w:val="none"/>
          <w:u w:val="single"/>
          <w14:textFill>
            <w14:solidFill>
              <w14:schemeClr w14:val="tx1"/>
            </w14:solidFill>
          </w14:textFill>
        </w:rPr>
      </w:pPr>
      <w:r>
        <w:rPr>
          <w:rFonts w:hint="eastAsia"/>
          <w:color w:val="000000" w:themeColor="text1"/>
          <w:szCs w:val="24"/>
          <w:highlight w:val="none"/>
          <w14:textFill>
            <w14:solidFill>
              <w14:schemeClr w14:val="tx1"/>
            </w14:solidFill>
          </w14:textFill>
        </w:rPr>
        <w:t>日期</w:t>
      </w:r>
      <w:r>
        <w:rPr>
          <w:color w:val="000000" w:themeColor="text1"/>
          <w:szCs w:val="24"/>
          <w:highlight w:val="none"/>
          <w:u w:val="single"/>
          <w14:textFill>
            <w14:solidFill>
              <w14:schemeClr w14:val="tx1"/>
            </w14:solidFill>
          </w14:textFill>
        </w:rPr>
        <w:t xml:space="preserve">                                      </w:t>
      </w:r>
    </w:p>
    <w:p w14:paraId="3C4E0D65">
      <w:pPr>
        <w:pStyle w:val="1413"/>
        <w:rPr>
          <w:rFonts w:ascii="宋体"/>
          <w:color w:val="000000" w:themeColor="text1"/>
          <w:kern w:val="0"/>
          <w:sz w:val="24"/>
          <w:szCs w:val="24"/>
          <w:highlight w:val="none"/>
          <w14:textFill>
            <w14:solidFill>
              <w14:schemeClr w14:val="tx1"/>
            </w14:solidFill>
          </w14:textFill>
        </w:rPr>
      </w:pPr>
      <w:r>
        <w:rPr>
          <w:bCs/>
          <w:color w:val="000000" w:themeColor="text1"/>
          <w:sz w:val="24"/>
          <w:szCs w:val="24"/>
          <w:highlight w:val="none"/>
          <w14:textFill>
            <w14:solidFill>
              <w14:schemeClr w14:val="tx1"/>
            </w14:solidFill>
          </w14:textFill>
        </w:rPr>
        <w:br w:type="page"/>
      </w:r>
      <w:r>
        <w:rPr>
          <w:rFonts w:hint="eastAsia" w:ascii="宋体"/>
          <w:color w:val="000000" w:themeColor="text1"/>
          <w:kern w:val="0"/>
          <w:sz w:val="24"/>
          <w:szCs w:val="24"/>
          <w:highlight w:val="none"/>
          <w14:textFill>
            <w14:solidFill>
              <w14:schemeClr w14:val="tx1"/>
            </w14:solidFill>
          </w14:textFill>
        </w:rPr>
        <w:t>附件9</w:t>
      </w:r>
    </w:p>
    <w:p w14:paraId="40BE3D28">
      <w:pPr>
        <w:jc w:val="center"/>
        <w:outlineLvl w:val="1"/>
        <w:rPr>
          <w:rFonts w:ascii="黑体" w:eastAsia="黑体"/>
          <w:color w:val="000000" w:themeColor="text1"/>
          <w:sz w:val="32"/>
          <w:szCs w:val="32"/>
          <w:highlight w:val="none"/>
          <w14:textFill>
            <w14:solidFill>
              <w14:schemeClr w14:val="tx1"/>
            </w14:solidFill>
          </w14:textFill>
        </w:rPr>
      </w:pPr>
      <w:bookmarkStart w:id="634" w:name="_Toc29263"/>
      <w:r>
        <w:rPr>
          <w:rFonts w:hint="eastAsia" w:ascii="宋体"/>
          <w:b/>
          <w:color w:val="000000" w:themeColor="text1"/>
          <w:sz w:val="24"/>
          <w:highlight w:val="none"/>
          <w14:textFill>
            <w14:solidFill>
              <w14:schemeClr w14:val="tx1"/>
            </w14:solidFill>
          </w14:textFill>
        </w:rPr>
        <w:t>拟投入本项目的项目经理简介</w:t>
      </w:r>
      <w:bookmarkEnd w:id="634"/>
    </w:p>
    <w:p w14:paraId="26CFF08A">
      <w:pPr>
        <w:pStyle w:val="1414"/>
        <w:autoSpaceDN w:val="0"/>
        <w:rPr>
          <w:color w:val="000000" w:themeColor="text1"/>
          <w:szCs w:val="21"/>
          <w:highlight w:val="none"/>
          <w14:textFill>
            <w14:solidFill>
              <w14:schemeClr w14:val="tx1"/>
            </w14:solidFill>
          </w14:textFill>
        </w:rPr>
      </w:pPr>
    </w:p>
    <w:tbl>
      <w:tblPr>
        <w:tblStyle w:val="61"/>
        <w:tblW w:w="0" w:type="auto"/>
        <w:jc w:val="center"/>
        <w:tblLayout w:type="fixed"/>
        <w:tblCellMar>
          <w:top w:w="0" w:type="dxa"/>
          <w:left w:w="108" w:type="dxa"/>
          <w:bottom w:w="0" w:type="dxa"/>
          <w:right w:w="108" w:type="dxa"/>
        </w:tblCellMar>
      </w:tblPr>
      <w:tblGrid>
        <w:gridCol w:w="1422"/>
        <w:gridCol w:w="213"/>
        <w:gridCol w:w="525"/>
        <w:gridCol w:w="1080"/>
        <w:gridCol w:w="1080"/>
        <w:gridCol w:w="1080"/>
        <w:gridCol w:w="212"/>
        <w:gridCol w:w="1260"/>
        <w:gridCol w:w="381"/>
        <w:gridCol w:w="2070"/>
      </w:tblGrid>
      <w:tr w14:paraId="40FB0735">
        <w:tblPrEx>
          <w:tblCellMar>
            <w:top w:w="0" w:type="dxa"/>
            <w:left w:w="108" w:type="dxa"/>
            <w:bottom w:w="0" w:type="dxa"/>
            <w:right w:w="108" w:type="dxa"/>
          </w:tblCellMar>
        </w:tblPrEx>
        <w:trPr>
          <w:trHeight w:val="600" w:hRule="atLeast"/>
          <w:jc w:val="center"/>
        </w:trPr>
        <w:tc>
          <w:tcPr>
            <w:tcW w:w="1422" w:type="dxa"/>
            <w:tcBorders>
              <w:top w:val="single" w:color="000000" w:sz="8" w:space="0"/>
              <w:left w:val="single" w:color="000000" w:sz="8" w:space="0"/>
              <w:bottom w:val="single" w:color="000000" w:sz="8" w:space="0"/>
              <w:right w:val="single" w:color="000000" w:sz="8" w:space="0"/>
            </w:tcBorders>
            <w:vAlign w:val="center"/>
          </w:tcPr>
          <w:p w14:paraId="6ADD229F">
            <w:pPr>
              <w:pStyle w:val="1414"/>
              <w:widowControl/>
              <w:autoSpaceDN w:val="0"/>
              <w:spacing w:line="440" w:lineRule="exact"/>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姓</w:t>
            </w:r>
            <w:r>
              <w:rPr>
                <w:color w:val="000000" w:themeColor="text1"/>
                <w:szCs w:val="24"/>
                <w:highlight w:val="none"/>
                <w14:textFill>
                  <w14:solidFill>
                    <w14:schemeClr w14:val="tx1"/>
                  </w14:solidFill>
                </w14:textFill>
              </w:rPr>
              <w:t xml:space="preserve"> </w:t>
            </w:r>
            <w:r>
              <w:rPr>
                <w:rFonts w:hint="eastAsia"/>
                <w:color w:val="000000" w:themeColor="text1"/>
                <w:szCs w:val="24"/>
                <w:highlight w:val="none"/>
                <w14:textFill>
                  <w14:solidFill>
                    <w14:schemeClr w14:val="tx1"/>
                  </w14:solidFill>
                </w14:textFill>
              </w:rPr>
              <w:t>名</w:t>
            </w:r>
          </w:p>
        </w:tc>
        <w:tc>
          <w:tcPr>
            <w:tcW w:w="1818" w:type="dxa"/>
            <w:gridSpan w:val="3"/>
            <w:tcBorders>
              <w:top w:val="single" w:color="000000" w:sz="8" w:space="0"/>
              <w:left w:val="nil"/>
              <w:bottom w:val="single" w:color="000000" w:sz="8" w:space="0"/>
              <w:right w:val="single" w:color="000000" w:sz="8" w:space="0"/>
            </w:tcBorders>
            <w:vAlign w:val="center"/>
          </w:tcPr>
          <w:p w14:paraId="0B305EC5">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1080" w:type="dxa"/>
            <w:tcBorders>
              <w:top w:val="single" w:color="000000" w:sz="8" w:space="0"/>
              <w:left w:val="nil"/>
              <w:bottom w:val="single" w:color="000000" w:sz="8" w:space="0"/>
              <w:right w:val="single" w:color="000000" w:sz="8" w:space="0"/>
            </w:tcBorders>
            <w:vAlign w:val="center"/>
          </w:tcPr>
          <w:p w14:paraId="22A547A0">
            <w:pPr>
              <w:pStyle w:val="1414"/>
              <w:widowControl/>
              <w:autoSpaceDN w:val="0"/>
              <w:spacing w:line="440" w:lineRule="exact"/>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年</w:t>
            </w:r>
            <w:r>
              <w:rPr>
                <w:color w:val="000000" w:themeColor="text1"/>
                <w:szCs w:val="24"/>
                <w:highlight w:val="none"/>
                <w14:textFill>
                  <w14:solidFill>
                    <w14:schemeClr w14:val="tx1"/>
                  </w14:solidFill>
                </w14:textFill>
              </w:rPr>
              <w:t xml:space="preserve">  </w:t>
            </w:r>
            <w:r>
              <w:rPr>
                <w:rFonts w:hint="eastAsia"/>
                <w:color w:val="000000" w:themeColor="text1"/>
                <w:szCs w:val="24"/>
                <w:highlight w:val="none"/>
                <w14:textFill>
                  <w14:solidFill>
                    <w14:schemeClr w14:val="tx1"/>
                  </w14:solidFill>
                </w14:textFill>
              </w:rPr>
              <w:t>龄</w:t>
            </w:r>
          </w:p>
        </w:tc>
        <w:tc>
          <w:tcPr>
            <w:tcW w:w="1080" w:type="dxa"/>
            <w:tcBorders>
              <w:top w:val="single" w:color="000000" w:sz="8" w:space="0"/>
              <w:left w:val="nil"/>
              <w:bottom w:val="single" w:color="000000" w:sz="8" w:space="0"/>
              <w:right w:val="single" w:color="000000" w:sz="8" w:space="0"/>
            </w:tcBorders>
            <w:vAlign w:val="center"/>
          </w:tcPr>
          <w:p w14:paraId="09418C4C">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1853" w:type="dxa"/>
            <w:gridSpan w:val="3"/>
            <w:tcBorders>
              <w:top w:val="single" w:color="000000" w:sz="8" w:space="0"/>
              <w:left w:val="nil"/>
              <w:bottom w:val="single" w:color="000000" w:sz="8" w:space="0"/>
              <w:right w:val="single" w:color="000000" w:sz="8" w:space="0"/>
            </w:tcBorders>
            <w:vAlign w:val="center"/>
          </w:tcPr>
          <w:p w14:paraId="214933E2">
            <w:pPr>
              <w:pStyle w:val="1414"/>
              <w:widowControl/>
              <w:autoSpaceDN w:val="0"/>
              <w:spacing w:line="440" w:lineRule="exact"/>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专业</w:t>
            </w:r>
          </w:p>
        </w:tc>
        <w:tc>
          <w:tcPr>
            <w:tcW w:w="2070" w:type="dxa"/>
            <w:tcBorders>
              <w:top w:val="single" w:color="000000" w:sz="8" w:space="0"/>
              <w:left w:val="nil"/>
              <w:bottom w:val="single" w:color="000000" w:sz="8" w:space="0"/>
              <w:right w:val="single" w:color="000000" w:sz="8" w:space="0"/>
            </w:tcBorders>
            <w:vAlign w:val="center"/>
          </w:tcPr>
          <w:p w14:paraId="3C186C2A">
            <w:pPr>
              <w:pStyle w:val="1414"/>
              <w:widowControl/>
              <w:autoSpaceDN w:val="0"/>
              <w:spacing w:line="440" w:lineRule="exact"/>
              <w:jc w:val="center"/>
              <w:rPr>
                <w:color w:val="000000" w:themeColor="text1"/>
                <w:szCs w:val="24"/>
                <w:highlight w:val="none"/>
                <w14:textFill>
                  <w14:solidFill>
                    <w14:schemeClr w14:val="tx1"/>
                  </w14:solidFill>
                </w14:textFill>
              </w:rPr>
            </w:pPr>
          </w:p>
        </w:tc>
      </w:tr>
      <w:tr w14:paraId="1A8F6D44">
        <w:tblPrEx>
          <w:tblCellMar>
            <w:top w:w="0" w:type="dxa"/>
            <w:left w:w="108" w:type="dxa"/>
            <w:bottom w:w="0" w:type="dxa"/>
            <w:right w:w="108" w:type="dxa"/>
          </w:tblCellMar>
        </w:tblPrEx>
        <w:trPr>
          <w:trHeight w:val="600" w:hRule="atLeast"/>
          <w:jc w:val="center"/>
        </w:trPr>
        <w:tc>
          <w:tcPr>
            <w:tcW w:w="1422" w:type="dxa"/>
            <w:tcBorders>
              <w:top w:val="nil"/>
              <w:left w:val="single" w:color="000000" w:sz="8" w:space="0"/>
              <w:bottom w:val="single" w:color="000000" w:sz="8" w:space="0"/>
              <w:right w:val="single" w:color="000000" w:sz="8" w:space="0"/>
            </w:tcBorders>
            <w:vAlign w:val="center"/>
          </w:tcPr>
          <w:p w14:paraId="7F5E8491">
            <w:pPr>
              <w:pStyle w:val="1414"/>
              <w:widowControl/>
              <w:autoSpaceDN w:val="0"/>
              <w:spacing w:line="440" w:lineRule="exact"/>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职</w:t>
            </w:r>
            <w:r>
              <w:rPr>
                <w:color w:val="000000" w:themeColor="text1"/>
                <w:szCs w:val="24"/>
                <w:highlight w:val="none"/>
                <w14:textFill>
                  <w14:solidFill>
                    <w14:schemeClr w14:val="tx1"/>
                  </w14:solidFill>
                </w14:textFill>
              </w:rPr>
              <w:t xml:space="preserve"> </w:t>
            </w:r>
            <w:r>
              <w:rPr>
                <w:rFonts w:hint="eastAsia"/>
                <w:color w:val="000000" w:themeColor="text1"/>
                <w:szCs w:val="24"/>
                <w:highlight w:val="none"/>
                <w14:textFill>
                  <w14:solidFill>
                    <w14:schemeClr w14:val="tx1"/>
                  </w14:solidFill>
                </w14:textFill>
              </w:rPr>
              <w:t>称</w:t>
            </w:r>
          </w:p>
        </w:tc>
        <w:tc>
          <w:tcPr>
            <w:tcW w:w="1818" w:type="dxa"/>
            <w:gridSpan w:val="3"/>
            <w:tcBorders>
              <w:top w:val="single" w:color="000000" w:sz="8" w:space="0"/>
              <w:left w:val="nil"/>
              <w:bottom w:val="single" w:color="000000" w:sz="8" w:space="0"/>
              <w:right w:val="single" w:color="000000" w:sz="8" w:space="0"/>
            </w:tcBorders>
            <w:vAlign w:val="center"/>
          </w:tcPr>
          <w:p w14:paraId="7BD1EE96">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1080" w:type="dxa"/>
            <w:tcBorders>
              <w:top w:val="nil"/>
              <w:left w:val="nil"/>
              <w:bottom w:val="single" w:color="000000" w:sz="8" w:space="0"/>
              <w:right w:val="single" w:color="000000" w:sz="8" w:space="0"/>
            </w:tcBorders>
            <w:vAlign w:val="center"/>
          </w:tcPr>
          <w:p w14:paraId="398599F3">
            <w:pPr>
              <w:pStyle w:val="1414"/>
              <w:widowControl/>
              <w:autoSpaceDN w:val="0"/>
              <w:spacing w:line="288" w:lineRule="auto"/>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公司单位职务</w:t>
            </w:r>
          </w:p>
        </w:tc>
        <w:tc>
          <w:tcPr>
            <w:tcW w:w="1080" w:type="dxa"/>
            <w:tcBorders>
              <w:top w:val="nil"/>
              <w:left w:val="nil"/>
              <w:bottom w:val="single" w:color="000000" w:sz="8" w:space="0"/>
              <w:right w:val="single" w:color="000000" w:sz="8" w:space="0"/>
            </w:tcBorders>
            <w:vAlign w:val="center"/>
          </w:tcPr>
          <w:p w14:paraId="1BA28AFD">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1853" w:type="dxa"/>
            <w:gridSpan w:val="3"/>
            <w:tcBorders>
              <w:top w:val="single" w:color="000000" w:sz="8" w:space="0"/>
              <w:left w:val="nil"/>
              <w:bottom w:val="single" w:color="000000" w:sz="8" w:space="0"/>
              <w:right w:val="single" w:color="000000" w:sz="8" w:space="0"/>
            </w:tcBorders>
            <w:vAlign w:val="center"/>
          </w:tcPr>
          <w:p w14:paraId="1B6AB582">
            <w:pPr>
              <w:pStyle w:val="1414"/>
              <w:widowControl/>
              <w:autoSpaceDN w:val="0"/>
              <w:spacing w:line="440" w:lineRule="exact"/>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拟在本项目担任职务</w:t>
            </w:r>
          </w:p>
        </w:tc>
        <w:tc>
          <w:tcPr>
            <w:tcW w:w="2070" w:type="dxa"/>
            <w:tcBorders>
              <w:top w:val="nil"/>
              <w:left w:val="nil"/>
              <w:bottom w:val="single" w:color="000000" w:sz="8" w:space="0"/>
              <w:right w:val="single" w:color="000000" w:sz="8" w:space="0"/>
            </w:tcBorders>
            <w:vAlign w:val="center"/>
          </w:tcPr>
          <w:p w14:paraId="7EAF335E">
            <w:pPr>
              <w:pStyle w:val="1414"/>
              <w:widowControl/>
              <w:autoSpaceDN w:val="0"/>
              <w:spacing w:line="440" w:lineRule="exact"/>
              <w:jc w:val="center"/>
              <w:rPr>
                <w:color w:val="000000" w:themeColor="text1"/>
                <w:szCs w:val="24"/>
                <w:highlight w:val="none"/>
                <w14:textFill>
                  <w14:solidFill>
                    <w14:schemeClr w14:val="tx1"/>
                  </w14:solidFill>
                </w14:textFill>
              </w:rPr>
            </w:pPr>
          </w:p>
        </w:tc>
      </w:tr>
      <w:tr w14:paraId="0CFCCA0F">
        <w:tblPrEx>
          <w:tblCellMar>
            <w:top w:w="0" w:type="dxa"/>
            <w:left w:w="108" w:type="dxa"/>
            <w:bottom w:w="0" w:type="dxa"/>
            <w:right w:w="108" w:type="dxa"/>
          </w:tblCellMar>
        </w:tblPrEx>
        <w:trPr>
          <w:trHeight w:val="664" w:hRule="atLeast"/>
          <w:jc w:val="center"/>
        </w:trPr>
        <w:tc>
          <w:tcPr>
            <w:tcW w:w="1422" w:type="dxa"/>
            <w:tcBorders>
              <w:top w:val="nil"/>
              <w:left w:val="single" w:color="000000" w:sz="8" w:space="0"/>
              <w:bottom w:val="single" w:color="000000" w:sz="8" w:space="0"/>
              <w:right w:val="single" w:color="000000" w:sz="8" w:space="0"/>
            </w:tcBorders>
            <w:vAlign w:val="center"/>
          </w:tcPr>
          <w:p w14:paraId="513243EB">
            <w:pPr>
              <w:pStyle w:val="1414"/>
              <w:widowControl/>
              <w:autoSpaceDN w:val="0"/>
              <w:spacing w:line="440" w:lineRule="exact"/>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毕业学校</w:t>
            </w:r>
          </w:p>
        </w:tc>
        <w:tc>
          <w:tcPr>
            <w:tcW w:w="7901" w:type="dxa"/>
            <w:gridSpan w:val="9"/>
            <w:tcBorders>
              <w:top w:val="single" w:color="000000" w:sz="8" w:space="0"/>
              <w:left w:val="nil"/>
              <w:bottom w:val="single" w:color="000000" w:sz="8" w:space="0"/>
              <w:right w:val="single" w:color="000000" w:sz="8" w:space="0"/>
            </w:tcBorders>
            <w:vAlign w:val="center"/>
          </w:tcPr>
          <w:p w14:paraId="483BC38F">
            <w:pPr>
              <w:pStyle w:val="1414"/>
              <w:widowControl/>
              <w:autoSpaceDN w:val="0"/>
              <w:spacing w:line="440" w:lineRule="exact"/>
              <w:ind w:left="-4" w:firstLine="90"/>
              <w:jc w:val="center"/>
              <w:rPr>
                <w:color w:val="000000" w:themeColor="text1"/>
                <w:szCs w:val="24"/>
                <w:highlight w:val="none"/>
                <w14:textFill>
                  <w14:solidFill>
                    <w14:schemeClr w14:val="tx1"/>
                  </w14:solidFill>
                </w14:textFill>
              </w:rPr>
            </w:pPr>
            <w:r>
              <w:rPr>
                <w:color w:val="000000" w:themeColor="text1"/>
                <w:szCs w:val="24"/>
                <w:highlight w:val="none"/>
                <w14:textFill>
                  <w14:solidFill>
                    <w14:schemeClr w14:val="tx1"/>
                  </w14:solidFill>
                </w14:textFill>
              </w:rPr>
              <w:t xml:space="preserve">    </w:t>
            </w:r>
            <w:r>
              <w:rPr>
                <w:rFonts w:hint="eastAsia"/>
                <w:color w:val="000000" w:themeColor="text1"/>
                <w:szCs w:val="24"/>
                <w:highlight w:val="none"/>
                <w14:textFill>
                  <w14:solidFill>
                    <w14:schemeClr w14:val="tx1"/>
                  </w14:solidFill>
                </w14:textFill>
              </w:rPr>
              <w:t>年</w:t>
            </w:r>
            <w:r>
              <w:rPr>
                <w:color w:val="000000" w:themeColor="text1"/>
                <w:szCs w:val="24"/>
                <w:highlight w:val="none"/>
                <w14:textFill>
                  <w14:solidFill>
                    <w14:schemeClr w14:val="tx1"/>
                  </w14:solidFill>
                </w14:textFill>
              </w:rPr>
              <w:t xml:space="preserve">  </w:t>
            </w:r>
            <w:r>
              <w:rPr>
                <w:rFonts w:hint="eastAsia"/>
                <w:color w:val="000000" w:themeColor="text1"/>
                <w:szCs w:val="24"/>
                <w:highlight w:val="none"/>
                <w14:textFill>
                  <w14:solidFill>
                    <w14:schemeClr w14:val="tx1"/>
                  </w14:solidFill>
                </w14:textFill>
              </w:rPr>
              <w:t>月毕业于</w:t>
            </w:r>
            <w:r>
              <w:rPr>
                <w:color w:val="000000" w:themeColor="text1"/>
                <w:szCs w:val="24"/>
                <w:highlight w:val="none"/>
                <w14:textFill>
                  <w14:solidFill>
                    <w14:schemeClr w14:val="tx1"/>
                  </w14:solidFill>
                </w14:textFill>
              </w:rPr>
              <w:t xml:space="preserve">                </w:t>
            </w:r>
            <w:r>
              <w:rPr>
                <w:rFonts w:hint="eastAsia"/>
                <w:color w:val="000000" w:themeColor="text1"/>
                <w:szCs w:val="24"/>
                <w:highlight w:val="none"/>
                <w14:textFill>
                  <w14:solidFill>
                    <w14:schemeClr w14:val="tx1"/>
                  </w14:solidFill>
                </w14:textFill>
              </w:rPr>
              <w:t>学校</w:t>
            </w:r>
            <w:r>
              <w:rPr>
                <w:color w:val="000000" w:themeColor="text1"/>
                <w:szCs w:val="24"/>
                <w:highlight w:val="none"/>
                <w14:textFill>
                  <w14:solidFill>
                    <w14:schemeClr w14:val="tx1"/>
                  </w14:solidFill>
                </w14:textFill>
              </w:rPr>
              <w:t xml:space="preserve">           </w:t>
            </w:r>
            <w:r>
              <w:rPr>
                <w:rFonts w:hint="eastAsia"/>
                <w:color w:val="000000" w:themeColor="text1"/>
                <w:szCs w:val="24"/>
                <w:highlight w:val="none"/>
                <w14:textFill>
                  <w14:solidFill>
                    <w14:schemeClr w14:val="tx1"/>
                  </w14:solidFill>
                </w14:textFill>
              </w:rPr>
              <w:t>专业，学制</w:t>
            </w:r>
            <w:r>
              <w:rPr>
                <w:color w:val="000000" w:themeColor="text1"/>
                <w:szCs w:val="24"/>
                <w:highlight w:val="none"/>
                <w14:textFill>
                  <w14:solidFill>
                    <w14:schemeClr w14:val="tx1"/>
                  </w14:solidFill>
                </w14:textFill>
              </w:rPr>
              <w:t xml:space="preserve">   </w:t>
            </w:r>
            <w:r>
              <w:rPr>
                <w:rFonts w:hint="eastAsia"/>
                <w:color w:val="000000" w:themeColor="text1"/>
                <w:szCs w:val="24"/>
                <w:highlight w:val="none"/>
                <w14:textFill>
                  <w14:solidFill>
                    <w14:schemeClr w14:val="tx1"/>
                  </w14:solidFill>
                </w14:textFill>
              </w:rPr>
              <w:t>年</w:t>
            </w:r>
          </w:p>
        </w:tc>
      </w:tr>
      <w:tr w14:paraId="7979473E">
        <w:tblPrEx>
          <w:tblCellMar>
            <w:top w:w="0" w:type="dxa"/>
            <w:left w:w="108" w:type="dxa"/>
            <w:bottom w:w="0" w:type="dxa"/>
            <w:right w:w="108" w:type="dxa"/>
          </w:tblCellMar>
        </w:tblPrEx>
        <w:trPr>
          <w:trHeight w:val="600" w:hRule="atLeast"/>
          <w:jc w:val="center"/>
        </w:trPr>
        <w:tc>
          <w:tcPr>
            <w:tcW w:w="9323" w:type="dxa"/>
            <w:gridSpan w:val="10"/>
            <w:tcBorders>
              <w:top w:val="single" w:color="000000" w:sz="8" w:space="0"/>
              <w:left w:val="single" w:color="000000" w:sz="8" w:space="0"/>
              <w:bottom w:val="single" w:color="000000" w:sz="8" w:space="0"/>
              <w:right w:val="single" w:color="000000" w:sz="8" w:space="0"/>
            </w:tcBorders>
            <w:vAlign w:val="center"/>
          </w:tcPr>
          <w:p w14:paraId="683F7923">
            <w:pPr>
              <w:pStyle w:val="1414"/>
              <w:widowControl/>
              <w:autoSpaceDN w:val="0"/>
              <w:spacing w:line="440" w:lineRule="exact"/>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经历</w:t>
            </w:r>
          </w:p>
        </w:tc>
      </w:tr>
      <w:tr w14:paraId="174D1028">
        <w:tblPrEx>
          <w:tblCellMar>
            <w:top w:w="0" w:type="dxa"/>
            <w:left w:w="108" w:type="dxa"/>
            <w:bottom w:w="0" w:type="dxa"/>
            <w:right w:w="108" w:type="dxa"/>
          </w:tblCellMar>
        </w:tblPrEx>
        <w:trPr>
          <w:trHeight w:val="455" w:hRule="atLeast"/>
          <w:jc w:val="center"/>
        </w:trPr>
        <w:tc>
          <w:tcPr>
            <w:tcW w:w="1635" w:type="dxa"/>
            <w:gridSpan w:val="2"/>
            <w:tcBorders>
              <w:top w:val="single" w:color="000000" w:sz="8" w:space="0"/>
              <w:left w:val="single" w:color="000000" w:sz="8" w:space="0"/>
              <w:bottom w:val="single" w:color="000000" w:sz="8" w:space="0"/>
              <w:right w:val="single" w:color="000000" w:sz="8" w:space="0"/>
            </w:tcBorders>
            <w:vAlign w:val="center"/>
          </w:tcPr>
          <w:p w14:paraId="445C35D7">
            <w:pPr>
              <w:pStyle w:val="1414"/>
              <w:widowControl/>
              <w:autoSpaceDN w:val="0"/>
              <w:rPr>
                <w:color w:val="000000" w:themeColor="text1"/>
                <w:szCs w:val="24"/>
                <w:highlight w:val="none"/>
                <w14:textFill>
                  <w14:solidFill>
                    <w14:schemeClr w14:val="tx1"/>
                  </w14:solidFill>
                </w14:textFill>
              </w:rPr>
            </w:pPr>
            <w:r>
              <w:rPr>
                <w:color w:val="000000" w:themeColor="text1"/>
                <w:szCs w:val="24"/>
                <w:highlight w:val="none"/>
                <w14:textFill>
                  <w14:solidFill>
                    <w14:schemeClr w14:val="tx1"/>
                  </w14:solidFill>
                </w14:textFill>
              </w:rPr>
              <w:t xml:space="preserve">  </w:t>
            </w:r>
            <w:r>
              <w:rPr>
                <w:rFonts w:hint="eastAsia"/>
                <w:color w:val="000000" w:themeColor="text1"/>
                <w:szCs w:val="24"/>
                <w:highlight w:val="none"/>
                <w14:textFill>
                  <w14:solidFill>
                    <w14:schemeClr w14:val="tx1"/>
                  </w14:solidFill>
                </w14:textFill>
              </w:rPr>
              <w:t>年～</w:t>
            </w:r>
            <w:r>
              <w:rPr>
                <w:color w:val="000000" w:themeColor="text1"/>
                <w:szCs w:val="24"/>
                <w:highlight w:val="none"/>
                <w14:textFill>
                  <w14:solidFill>
                    <w14:schemeClr w14:val="tx1"/>
                  </w14:solidFill>
                </w14:textFill>
              </w:rPr>
              <w:t xml:space="preserve">  </w:t>
            </w:r>
            <w:r>
              <w:rPr>
                <w:rFonts w:hint="eastAsia"/>
                <w:color w:val="000000" w:themeColor="text1"/>
                <w:szCs w:val="24"/>
                <w:highlight w:val="none"/>
                <w14:textFill>
                  <w14:solidFill>
                    <w14:schemeClr w14:val="tx1"/>
                  </w14:solidFill>
                </w14:textFill>
              </w:rPr>
              <w:t>年</w:t>
            </w:r>
          </w:p>
        </w:tc>
        <w:tc>
          <w:tcPr>
            <w:tcW w:w="3977" w:type="dxa"/>
            <w:gridSpan w:val="5"/>
            <w:tcBorders>
              <w:top w:val="single" w:color="000000" w:sz="8" w:space="0"/>
              <w:left w:val="nil"/>
              <w:bottom w:val="single" w:color="000000" w:sz="8" w:space="0"/>
              <w:right w:val="single" w:color="000000" w:sz="8" w:space="0"/>
            </w:tcBorders>
            <w:vAlign w:val="center"/>
          </w:tcPr>
          <w:p w14:paraId="34A72F38">
            <w:pPr>
              <w:pStyle w:val="1414"/>
              <w:widowControl/>
              <w:autoSpaceDN w:val="0"/>
              <w:ind w:firstLine="42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参加过的项目名称</w:t>
            </w:r>
          </w:p>
        </w:tc>
        <w:tc>
          <w:tcPr>
            <w:tcW w:w="1260" w:type="dxa"/>
            <w:tcBorders>
              <w:top w:val="nil"/>
              <w:left w:val="nil"/>
              <w:bottom w:val="single" w:color="000000" w:sz="8" w:space="0"/>
              <w:right w:val="single" w:color="000000" w:sz="8" w:space="0"/>
            </w:tcBorders>
            <w:vAlign w:val="center"/>
          </w:tcPr>
          <w:p w14:paraId="6F64A639">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担任何职</w:t>
            </w:r>
          </w:p>
        </w:tc>
        <w:tc>
          <w:tcPr>
            <w:tcW w:w="2451" w:type="dxa"/>
            <w:gridSpan w:val="2"/>
            <w:tcBorders>
              <w:top w:val="single" w:color="000000" w:sz="8" w:space="0"/>
              <w:left w:val="nil"/>
              <w:bottom w:val="single" w:color="000000" w:sz="8" w:space="0"/>
              <w:right w:val="single" w:color="000000" w:sz="8" w:space="0"/>
            </w:tcBorders>
            <w:vAlign w:val="center"/>
          </w:tcPr>
          <w:p w14:paraId="52C5852E">
            <w:pPr>
              <w:pStyle w:val="1414"/>
              <w:widowControl/>
              <w:autoSpaceDN w:val="0"/>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用户代表及联系电话</w:t>
            </w:r>
          </w:p>
        </w:tc>
      </w:tr>
      <w:tr w14:paraId="7D91AC12">
        <w:tblPrEx>
          <w:tblCellMar>
            <w:top w:w="0" w:type="dxa"/>
            <w:left w:w="108" w:type="dxa"/>
            <w:bottom w:w="0" w:type="dxa"/>
            <w:right w:w="108" w:type="dxa"/>
          </w:tblCellMar>
        </w:tblPrEx>
        <w:trPr>
          <w:trHeight w:val="284" w:hRule="atLeast"/>
          <w:jc w:val="center"/>
        </w:trPr>
        <w:tc>
          <w:tcPr>
            <w:tcW w:w="1635" w:type="dxa"/>
            <w:gridSpan w:val="2"/>
            <w:tcBorders>
              <w:top w:val="single" w:color="000000" w:sz="8" w:space="0"/>
              <w:left w:val="single" w:color="000000" w:sz="8" w:space="0"/>
              <w:bottom w:val="single" w:color="000000" w:sz="8" w:space="0"/>
              <w:right w:val="single" w:color="000000" w:sz="8" w:space="0"/>
            </w:tcBorders>
            <w:vAlign w:val="center"/>
          </w:tcPr>
          <w:p w14:paraId="083AE067">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3977" w:type="dxa"/>
            <w:gridSpan w:val="5"/>
            <w:tcBorders>
              <w:top w:val="single" w:color="000000" w:sz="8" w:space="0"/>
              <w:left w:val="nil"/>
              <w:bottom w:val="single" w:color="000000" w:sz="8" w:space="0"/>
              <w:right w:val="single" w:color="000000" w:sz="8" w:space="0"/>
            </w:tcBorders>
            <w:vAlign w:val="center"/>
          </w:tcPr>
          <w:p w14:paraId="2B0ED428">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1260" w:type="dxa"/>
            <w:tcBorders>
              <w:top w:val="nil"/>
              <w:left w:val="nil"/>
              <w:bottom w:val="single" w:color="000000" w:sz="8" w:space="0"/>
              <w:right w:val="single" w:color="000000" w:sz="8" w:space="0"/>
            </w:tcBorders>
            <w:vAlign w:val="center"/>
          </w:tcPr>
          <w:p w14:paraId="1092AE2D">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2451" w:type="dxa"/>
            <w:gridSpan w:val="2"/>
            <w:tcBorders>
              <w:top w:val="single" w:color="000000" w:sz="8" w:space="0"/>
              <w:left w:val="nil"/>
              <w:bottom w:val="single" w:color="000000" w:sz="8" w:space="0"/>
              <w:right w:val="single" w:color="000000" w:sz="8" w:space="0"/>
            </w:tcBorders>
            <w:vAlign w:val="center"/>
          </w:tcPr>
          <w:p w14:paraId="0F3E5CFA">
            <w:pPr>
              <w:pStyle w:val="1414"/>
              <w:widowControl/>
              <w:autoSpaceDN w:val="0"/>
              <w:spacing w:line="440" w:lineRule="exact"/>
              <w:jc w:val="center"/>
              <w:rPr>
                <w:color w:val="000000" w:themeColor="text1"/>
                <w:szCs w:val="24"/>
                <w:highlight w:val="none"/>
                <w14:textFill>
                  <w14:solidFill>
                    <w14:schemeClr w14:val="tx1"/>
                  </w14:solidFill>
                </w14:textFill>
              </w:rPr>
            </w:pPr>
          </w:p>
        </w:tc>
      </w:tr>
      <w:tr w14:paraId="2969FD70">
        <w:tblPrEx>
          <w:tblCellMar>
            <w:top w:w="0" w:type="dxa"/>
            <w:left w:w="108" w:type="dxa"/>
            <w:bottom w:w="0" w:type="dxa"/>
            <w:right w:w="108" w:type="dxa"/>
          </w:tblCellMar>
        </w:tblPrEx>
        <w:trPr>
          <w:trHeight w:val="284" w:hRule="atLeast"/>
          <w:jc w:val="center"/>
        </w:trPr>
        <w:tc>
          <w:tcPr>
            <w:tcW w:w="1635" w:type="dxa"/>
            <w:gridSpan w:val="2"/>
            <w:tcBorders>
              <w:top w:val="single" w:color="000000" w:sz="8" w:space="0"/>
              <w:left w:val="single" w:color="000000" w:sz="8" w:space="0"/>
              <w:bottom w:val="single" w:color="000000" w:sz="8" w:space="0"/>
              <w:right w:val="single" w:color="000000" w:sz="8" w:space="0"/>
            </w:tcBorders>
            <w:vAlign w:val="center"/>
          </w:tcPr>
          <w:p w14:paraId="3E1B5031">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3977" w:type="dxa"/>
            <w:gridSpan w:val="5"/>
            <w:tcBorders>
              <w:top w:val="single" w:color="000000" w:sz="8" w:space="0"/>
              <w:left w:val="nil"/>
              <w:bottom w:val="single" w:color="000000" w:sz="8" w:space="0"/>
              <w:right w:val="single" w:color="000000" w:sz="8" w:space="0"/>
            </w:tcBorders>
            <w:vAlign w:val="center"/>
          </w:tcPr>
          <w:p w14:paraId="6893F00E">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1260" w:type="dxa"/>
            <w:tcBorders>
              <w:top w:val="nil"/>
              <w:left w:val="nil"/>
              <w:bottom w:val="single" w:color="000000" w:sz="8" w:space="0"/>
              <w:right w:val="single" w:color="000000" w:sz="8" w:space="0"/>
            </w:tcBorders>
            <w:vAlign w:val="center"/>
          </w:tcPr>
          <w:p w14:paraId="55D0115F">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2451" w:type="dxa"/>
            <w:gridSpan w:val="2"/>
            <w:tcBorders>
              <w:top w:val="single" w:color="000000" w:sz="8" w:space="0"/>
              <w:left w:val="nil"/>
              <w:bottom w:val="single" w:color="000000" w:sz="8" w:space="0"/>
              <w:right w:val="single" w:color="000000" w:sz="8" w:space="0"/>
            </w:tcBorders>
            <w:vAlign w:val="center"/>
          </w:tcPr>
          <w:p w14:paraId="5E862E01">
            <w:pPr>
              <w:pStyle w:val="1414"/>
              <w:widowControl/>
              <w:autoSpaceDN w:val="0"/>
              <w:spacing w:line="440" w:lineRule="exact"/>
              <w:jc w:val="center"/>
              <w:rPr>
                <w:color w:val="000000" w:themeColor="text1"/>
                <w:szCs w:val="24"/>
                <w:highlight w:val="none"/>
                <w14:textFill>
                  <w14:solidFill>
                    <w14:schemeClr w14:val="tx1"/>
                  </w14:solidFill>
                </w14:textFill>
              </w:rPr>
            </w:pPr>
          </w:p>
        </w:tc>
      </w:tr>
      <w:tr w14:paraId="0D935D0B">
        <w:tblPrEx>
          <w:tblCellMar>
            <w:top w:w="0" w:type="dxa"/>
            <w:left w:w="108" w:type="dxa"/>
            <w:bottom w:w="0" w:type="dxa"/>
            <w:right w:w="108" w:type="dxa"/>
          </w:tblCellMar>
        </w:tblPrEx>
        <w:trPr>
          <w:trHeight w:val="284" w:hRule="atLeast"/>
          <w:jc w:val="center"/>
        </w:trPr>
        <w:tc>
          <w:tcPr>
            <w:tcW w:w="1635" w:type="dxa"/>
            <w:gridSpan w:val="2"/>
            <w:tcBorders>
              <w:top w:val="single" w:color="000000" w:sz="8" w:space="0"/>
              <w:left w:val="single" w:color="000000" w:sz="8" w:space="0"/>
              <w:bottom w:val="single" w:color="000000" w:sz="8" w:space="0"/>
              <w:right w:val="single" w:color="000000" w:sz="8" w:space="0"/>
            </w:tcBorders>
            <w:vAlign w:val="center"/>
          </w:tcPr>
          <w:p w14:paraId="300DB8C2">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3977" w:type="dxa"/>
            <w:gridSpan w:val="5"/>
            <w:tcBorders>
              <w:top w:val="single" w:color="000000" w:sz="8" w:space="0"/>
              <w:left w:val="nil"/>
              <w:bottom w:val="single" w:color="000000" w:sz="8" w:space="0"/>
              <w:right w:val="single" w:color="000000" w:sz="8" w:space="0"/>
            </w:tcBorders>
            <w:vAlign w:val="center"/>
          </w:tcPr>
          <w:p w14:paraId="362C3402">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1260" w:type="dxa"/>
            <w:tcBorders>
              <w:top w:val="nil"/>
              <w:left w:val="nil"/>
              <w:bottom w:val="single" w:color="000000" w:sz="8" w:space="0"/>
              <w:right w:val="single" w:color="000000" w:sz="8" w:space="0"/>
            </w:tcBorders>
            <w:vAlign w:val="center"/>
          </w:tcPr>
          <w:p w14:paraId="35919DF5">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2451" w:type="dxa"/>
            <w:gridSpan w:val="2"/>
            <w:tcBorders>
              <w:top w:val="single" w:color="000000" w:sz="8" w:space="0"/>
              <w:left w:val="nil"/>
              <w:bottom w:val="single" w:color="000000" w:sz="8" w:space="0"/>
              <w:right w:val="single" w:color="000000" w:sz="8" w:space="0"/>
            </w:tcBorders>
            <w:vAlign w:val="center"/>
          </w:tcPr>
          <w:p w14:paraId="102EB5B6">
            <w:pPr>
              <w:pStyle w:val="1414"/>
              <w:widowControl/>
              <w:autoSpaceDN w:val="0"/>
              <w:spacing w:line="440" w:lineRule="exact"/>
              <w:jc w:val="center"/>
              <w:rPr>
                <w:color w:val="000000" w:themeColor="text1"/>
                <w:szCs w:val="24"/>
                <w:highlight w:val="none"/>
                <w14:textFill>
                  <w14:solidFill>
                    <w14:schemeClr w14:val="tx1"/>
                  </w14:solidFill>
                </w14:textFill>
              </w:rPr>
            </w:pPr>
          </w:p>
        </w:tc>
      </w:tr>
      <w:tr w14:paraId="3F6B7882">
        <w:tblPrEx>
          <w:tblCellMar>
            <w:top w:w="0" w:type="dxa"/>
            <w:left w:w="108" w:type="dxa"/>
            <w:bottom w:w="0" w:type="dxa"/>
            <w:right w:w="108" w:type="dxa"/>
          </w:tblCellMar>
        </w:tblPrEx>
        <w:trPr>
          <w:trHeight w:val="284" w:hRule="atLeast"/>
          <w:jc w:val="center"/>
        </w:trPr>
        <w:tc>
          <w:tcPr>
            <w:tcW w:w="1635" w:type="dxa"/>
            <w:gridSpan w:val="2"/>
            <w:tcBorders>
              <w:top w:val="single" w:color="000000" w:sz="8" w:space="0"/>
              <w:left w:val="single" w:color="000000" w:sz="8" w:space="0"/>
              <w:bottom w:val="single" w:color="000000" w:sz="8" w:space="0"/>
              <w:right w:val="single" w:color="000000" w:sz="8" w:space="0"/>
            </w:tcBorders>
            <w:vAlign w:val="center"/>
          </w:tcPr>
          <w:p w14:paraId="2237E21F">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3977" w:type="dxa"/>
            <w:gridSpan w:val="5"/>
            <w:tcBorders>
              <w:top w:val="single" w:color="000000" w:sz="8" w:space="0"/>
              <w:left w:val="nil"/>
              <w:bottom w:val="single" w:color="000000" w:sz="8" w:space="0"/>
              <w:right w:val="single" w:color="000000" w:sz="8" w:space="0"/>
            </w:tcBorders>
            <w:vAlign w:val="center"/>
          </w:tcPr>
          <w:p w14:paraId="62174FCB">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1260" w:type="dxa"/>
            <w:tcBorders>
              <w:top w:val="nil"/>
              <w:left w:val="nil"/>
              <w:bottom w:val="single" w:color="000000" w:sz="8" w:space="0"/>
              <w:right w:val="single" w:color="000000" w:sz="8" w:space="0"/>
            </w:tcBorders>
            <w:vAlign w:val="center"/>
          </w:tcPr>
          <w:p w14:paraId="438B5DAD">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2451" w:type="dxa"/>
            <w:gridSpan w:val="2"/>
            <w:tcBorders>
              <w:top w:val="single" w:color="000000" w:sz="8" w:space="0"/>
              <w:left w:val="nil"/>
              <w:bottom w:val="single" w:color="000000" w:sz="8" w:space="0"/>
              <w:right w:val="single" w:color="000000" w:sz="8" w:space="0"/>
            </w:tcBorders>
            <w:vAlign w:val="center"/>
          </w:tcPr>
          <w:p w14:paraId="2E32E0EE">
            <w:pPr>
              <w:pStyle w:val="1414"/>
              <w:widowControl/>
              <w:autoSpaceDN w:val="0"/>
              <w:spacing w:line="440" w:lineRule="exact"/>
              <w:jc w:val="center"/>
              <w:rPr>
                <w:color w:val="000000" w:themeColor="text1"/>
                <w:szCs w:val="24"/>
                <w:highlight w:val="none"/>
                <w14:textFill>
                  <w14:solidFill>
                    <w14:schemeClr w14:val="tx1"/>
                  </w14:solidFill>
                </w14:textFill>
              </w:rPr>
            </w:pPr>
          </w:p>
        </w:tc>
      </w:tr>
      <w:tr w14:paraId="315344F7">
        <w:tblPrEx>
          <w:tblCellMar>
            <w:top w:w="0" w:type="dxa"/>
            <w:left w:w="108" w:type="dxa"/>
            <w:bottom w:w="0" w:type="dxa"/>
            <w:right w:w="108" w:type="dxa"/>
          </w:tblCellMar>
        </w:tblPrEx>
        <w:trPr>
          <w:trHeight w:val="284" w:hRule="atLeast"/>
          <w:jc w:val="center"/>
        </w:trPr>
        <w:tc>
          <w:tcPr>
            <w:tcW w:w="1635" w:type="dxa"/>
            <w:gridSpan w:val="2"/>
            <w:tcBorders>
              <w:top w:val="single" w:color="auto" w:sz="8" w:space="0"/>
              <w:left w:val="single" w:color="auto" w:sz="8" w:space="0"/>
              <w:bottom w:val="nil"/>
              <w:right w:val="single" w:color="000000" w:sz="8" w:space="0"/>
            </w:tcBorders>
            <w:vAlign w:val="center"/>
          </w:tcPr>
          <w:p w14:paraId="2133E2CE">
            <w:pPr>
              <w:pStyle w:val="1414"/>
              <w:widowControl/>
              <w:autoSpaceDN w:val="0"/>
              <w:spacing w:line="440" w:lineRule="exact"/>
              <w:jc w:val="center"/>
              <w:rPr>
                <w:color w:val="000000" w:themeColor="text1"/>
                <w:szCs w:val="24"/>
                <w:highlight w:val="none"/>
                <w14:textFill>
                  <w14:solidFill>
                    <w14:schemeClr w14:val="tx1"/>
                  </w14:solidFill>
                </w14:textFill>
              </w:rPr>
            </w:pPr>
            <w:r>
              <w:rPr>
                <w:color w:val="000000" w:themeColor="text1"/>
                <w:szCs w:val="24"/>
                <w:highlight w:val="none"/>
                <w14:textFill>
                  <w14:solidFill>
                    <w14:schemeClr w14:val="tx1"/>
                  </w14:solidFill>
                </w14:textFill>
              </w:rPr>
              <w:t>…</w:t>
            </w:r>
          </w:p>
        </w:tc>
        <w:tc>
          <w:tcPr>
            <w:tcW w:w="3977" w:type="dxa"/>
            <w:gridSpan w:val="5"/>
            <w:tcBorders>
              <w:top w:val="single" w:color="auto" w:sz="8" w:space="0"/>
              <w:left w:val="nil"/>
              <w:bottom w:val="nil"/>
              <w:right w:val="single" w:color="000000" w:sz="8" w:space="0"/>
            </w:tcBorders>
            <w:vAlign w:val="center"/>
          </w:tcPr>
          <w:p w14:paraId="21AEF138">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1260" w:type="dxa"/>
            <w:tcBorders>
              <w:top w:val="single" w:color="auto" w:sz="8" w:space="0"/>
              <w:left w:val="nil"/>
              <w:bottom w:val="nil"/>
              <w:right w:val="single" w:color="000000" w:sz="8" w:space="0"/>
            </w:tcBorders>
            <w:vAlign w:val="center"/>
          </w:tcPr>
          <w:p w14:paraId="0A259E10">
            <w:pPr>
              <w:pStyle w:val="1414"/>
              <w:widowControl/>
              <w:autoSpaceDN w:val="0"/>
              <w:spacing w:line="440" w:lineRule="exact"/>
              <w:jc w:val="center"/>
              <w:rPr>
                <w:color w:val="000000" w:themeColor="text1"/>
                <w:szCs w:val="24"/>
                <w:highlight w:val="none"/>
                <w14:textFill>
                  <w14:solidFill>
                    <w14:schemeClr w14:val="tx1"/>
                  </w14:solidFill>
                </w14:textFill>
              </w:rPr>
            </w:pPr>
          </w:p>
        </w:tc>
        <w:tc>
          <w:tcPr>
            <w:tcW w:w="2451" w:type="dxa"/>
            <w:gridSpan w:val="2"/>
            <w:tcBorders>
              <w:top w:val="single" w:color="auto" w:sz="8" w:space="0"/>
              <w:left w:val="nil"/>
              <w:bottom w:val="nil"/>
              <w:right w:val="single" w:color="000000" w:sz="8" w:space="0"/>
            </w:tcBorders>
            <w:vAlign w:val="center"/>
          </w:tcPr>
          <w:p w14:paraId="7481BB6D">
            <w:pPr>
              <w:pStyle w:val="1414"/>
              <w:widowControl/>
              <w:tabs>
                <w:tab w:val="left" w:pos="1703"/>
              </w:tabs>
              <w:autoSpaceDN w:val="0"/>
              <w:spacing w:line="440" w:lineRule="exact"/>
              <w:jc w:val="center"/>
              <w:rPr>
                <w:color w:val="000000" w:themeColor="text1"/>
                <w:szCs w:val="24"/>
                <w:highlight w:val="none"/>
                <w14:textFill>
                  <w14:solidFill>
                    <w14:schemeClr w14:val="tx1"/>
                  </w14:solidFill>
                </w14:textFill>
              </w:rPr>
            </w:pPr>
          </w:p>
        </w:tc>
      </w:tr>
      <w:tr w14:paraId="3FE35FF3">
        <w:tblPrEx>
          <w:tblCellMar>
            <w:top w:w="0" w:type="dxa"/>
            <w:left w:w="108" w:type="dxa"/>
            <w:bottom w:w="0" w:type="dxa"/>
            <w:right w:w="108" w:type="dxa"/>
          </w:tblCellMar>
        </w:tblPrEx>
        <w:trPr>
          <w:trHeight w:val="600" w:hRule="atLeast"/>
          <w:jc w:val="center"/>
        </w:trPr>
        <w:tc>
          <w:tcPr>
            <w:tcW w:w="4320" w:type="dxa"/>
            <w:gridSpan w:val="5"/>
            <w:tcBorders>
              <w:top w:val="single" w:color="auto" w:sz="4" w:space="0"/>
              <w:left w:val="single" w:color="auto" w:sz="8" w:space="0"/>
              <w:bottom w:val="single" w:color="auto" w:sz="4" w:space="0"/>
              <w:right w:val="single" w:color="000000" w:sz="4" w:space="0"/>
            </w:tcBorders>
            <w:vAlign w:val="center"/>
          </w:tcPr>
          <w:p w14:paraId="33B64AE1">
            <w:pPr>
              <w:pStyle w:val="1414"/>
              <w:widowControl/>
              <w:autoSpaceDN w:val="0"/>
              <w:spacing w:line="440" w:lineRule="exact"/>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获奖情况</w:t>
            </w:r>
          </w:p>
        </w:tc>
        <w:tc>
          <w:tcPr>
            <w:tcW w:w="5003" w:type="dxa"/>
            <w:gridSpan w:val="5"/>
            <w:tcBorders>
              <w:top w:val="single" w:color="auto" w:sz="4" w:space="0"/>
              <w:left w:val="nil"/>
              <w:bottom w:val="single" w:color="auto" w:sz="4" w:space="0"/>
              <w:right w:val="single" w:color="000000" w:sz="8" w:space="0"/>
            </w:tcBorders>
            <w:vAlign w:val="center"/>
          </w:tcPr>
          <w:p w14:paraId="74355F23">
            <w:pPr>
              <w:pStyle w:val="1414"/>
              <w:widowControl/>
              <w:autoSpaceDN w:val="0"/>
              <w:spacing w:line="440" w:lineRule="exact"/>
              <w:jc w:val="center"/>
              <w:rPr>
                <w:color w:val="000000" w:themeColor="text1"/>
                <w:szCs w:val="24"/>
                <w:highlight w:val="none"/>
                <w14:textFill>
                  <w14:solidFill>
                    <w14:schemeClr w14:val="tx1"/>
                  </w14:solidFill>
                </w14:textFill>
              </w:rPr>
            </w:pPr>
          </w:p>
        </w:tc>
      </w:tr>
      <w:tr w14:paraId="5739753F">
        <w:tblPrEx>
          <w:tblCellMar>
            <w:top w:w="0" w:type="dxa"/>
            <w:left w:w="108" w:type="dxa"/>
            <w:bottom w:w="0" w:type="dxa"/>
            <w:right w:w="108" w:type="dxa"/>
          </w:tblCellMar>
        </w:tblPrEx>
        <w:trPr>
          <w:cantSplit/>
          <w:trHeight w:val="378" w:hRule="atLeast"/>
          <w:jc w:val="center"/>
        </w:trPr>
        <w:tc>
          <w:tcPr>
            <w:tcW w:w="2160" w:type="dxa"/>
            <w:gridSpan w:val="3"/>
            <w:vMerge w:val="restart"/>
            <w:tcBorders>
              <w:top w:val="single" w:color="auto" w:sz="4" w:space="0"/>
              <w:left w:val="single" w:color="auto" w:sz="8" w:space="0"/>
              <w:bottom w:val="single" w:color="000000" w:sz="4" w:space="0"/>
              <w:right w:val="single" w:color="000000" w:sz="4" w:space="0"/>
            </w:tcBorders>
            <w:vAlign w:val="center"/>
          </w:tcPr>
          <w:p w14:paraId="7D370302">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目前任职项目状况</w:t>
            </w:r>
          </w:p>
        </w:tc>
        <w:tc>
          <w:tcPr>
            <w:tcW w:w="2160" w:type="dxa"/>
            <w:gridSpan w:val="2"/>
            <w:tcBorders>
              <w:top w:val="single" w:color="auto" w:sz="4" w:space="0"/>
              <w:left w:val="nil"/>
              <w:bottom w:val="single" w:color="auto" w:sz="4" w:space="0"/>
              <w:right w:val="single" w:color="000000" w:sz="4" w:space="0"/>
            </w:tcBorders>
            <w:vAlign w:val="center"/>
          </w:tcPr>
          <w:p w14:paraId="327408FC">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项目名称</w:t>
            </w:r>
          </w:p>
        </w:tc>
        <w:tc>
          <w:tcPr>
            <w:tcW w:w="5003" w:type="dxa"/>
            <w:gridSpan w:val="5"/>
            <w:tcBorders>
              <w:top w:val="single" w:color="auto" w:sz="4" w:space="0"/>
              <w:left w:val="nil"/>
              <w:bottom w:val="single" w:color="auto" w:sz="4" w:space="0"/>
              <w:right w:val="single" w:color="000000" w:sz="8" w:space="0"/>
            </w:tcBorders>
            <w:vAlign w:val="center"/>
          </w:tcPr>
          <w:p w14:paraId="7DC75377">
            <w:pPr>
              <w:pStyle w:val="1414"/>
              <w:widowControl/>
              <w:autoSpaceDN w:val="0"/>
              <w:spacing w:line="440" w:lineRule="exact"/>
              <w:jc w:val="center"/>
              <w:rPr>
                <w:color w:val="000000" w:themeColor="text1"/>
                <w:szCs w:val="24"/>
                <w:highlight w:val="none"/>
                <w14:textFill>
                  <w14:solidFill>
                    <w14:schemeClr w14:val="tx1"/>
                  </w14:solidFill>
                </w14:textFill>
              </w:rPr>
            </w:pPr>
          </w:p>
        </w:tc>
      </w:tr>
      <w:tr w14:paraId="79B4C632">
        <w:tblPrEx>
          <w:tblCellMar>
            <w:top w:w="0" w:type="dxa"/>
            <w:left w:w="108" w:type="dxa"/>
            <w:bottom w:w="0" w:type="dxa"/>
            <w:right w:w="108" w:type="dxa"/>
          </w:tblCellMar>
        </w:tblPrEx>
        <w:trPr>
          <w:cantSplit/>
          <w:trHeight w:val="245" w:hRule="atLeast"/>
          <w:jc w:val="center"/>
        </w:trPr>
        <w:tc>
          <w:tcPr>
            <w:tcW w:w="2160" w:type="dxa"/>
            <w:gridSpan w:val="3"/>
            <w:vMerge w:val="continue"/>
            <w:tcBorders>
              <w:top w:val="single" w:color="auto" w:sz="4" w:space="0"/>
              <w:left w:val="single" w:color="auto" w:sz="8" w:space="0"/>
              <w:bottom w:val="single" w:color="000000" w:sz="4" w:space="0"/>
              <w:right w:val="single" w:color="000000" w:sz="4" w:space="0"/>
            </w:tcBorders>
            <w:vAlign w:val="center"/>
          </w:tcPr>
          <w:p w14:paraId="6BC71484">
            <w:pPr>
              <w:rPr>
                <w:color w:val="000000" w:themeColor="text1"/>
                <w:highlight w:val="none"/>
                <w14:textFill>
                  <w14:solidFill>
                    <w14:schemeClr w14:val="tx1"/>
                  </w14:solidFill>
                </w14:textFill>
              </w:rPr>
            </w:pPr>
          </w:p>
        </w:tc>
        <w:tc>
          <w:tcPr>
            <w:tcW w:w="2160" w:type="dxa"/>
            <w:gridSpan w:val="2"/>
            <w:tcBorders>
              <w:top w:val="single" w:color="auto" w:sz="4" w:space="0"/>
              <w:left w:val="nil"/>
              <w:bottom w:val="single" w:color="auto" w:sz="4" w:space="0"/>
              <w:right w:val="single" w:color="000000" w:sz="4" w:space="0"/>
            </w:tcBorders>
            <w:vAlign w:val="center"/>
          </w:tcPr>
          <w:p w14:paraId="6B993060">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担任职位</w:t>
            </w:r>
          </w:p>
        </w:tc>
        <w:tc>
          <w:tcPr>
            <w:tcW w:w="5003" w:type="dxa"/>
            <w:gridSpan w:val="5"/>
            <w:tcBorders>
              <w:top w:val="single" w:color="auto" w:sz="4" w:space="0"/>
              <w:left w:val="nil"/>
              <w:bottom w:val="single" w:color="auto" w:sz="4" w:space="0"/>
              <w:right w:val="single" w:color="000000" w:sz="8" w:space="0"/>
            </w:tcBorders>
            <w:vAlign w:val="center"/>
          </w:tcPr>
          <w:p w14:paraId="022713B9">
            <w:pPr>
              <w:pStyle w:val="1414"/>
              <w:widowControl/>
              <w:autoSpaceDN w:val="0"/>
              <w:spacing w:line="440" w:lineRule="exact"/>
              <w:jc w:val="center"/>
              <w:rPr>
                <w:color w:val="000000" w:themeColor="text1"/>
                <w:szCs w:val="24"/>
                <w:highlight w:val="none"/>
                <w14:textFill>
                  <w14:solidFill>
                    <w14:schemeClr w14:val="tx1"/>
                  </w14:solidFill>
                </w14:textFill>
              </w:rPr>
            </w:pPr>
          </w:p>
        </w:tc>
      </w:tr>
      <w:tr w14:paraId="1FE593EA">
        <w:tblPrEx>
          <w:tblCellMar>
            <w:top w:w="0" w:type="dxa"/>
            <w:left w:w="108" w:type="dxa"/>
            <w:bottom w:w="0" w:type="dxa"/>
            <w:right w:w="108" w:type="dxa"/>
          </w:tblCellMar>
        </w:tblPrEx>
        <w:trPr>
          <w:cantSplit/>
          <w:trHeight w:val="263" w:hRule="atLeast"/>
          <w:jc w:val="center"/>
        </w:trPr>
        <w:tc>
          <w:tcPr>
            <w:tcW w:w="2160" w:type="dxa"/>
            <w:gridSpan w:val="3"/>
            <w:vMerge w:val="continue"/>
            <w:tcBorders>
              <w:top w:val="single" w:color="auto" w:sz="4" w:space="0"/>
              <w:left w:val="single" w:color="auto" w:sz="8" w:space="0"/>
              <w:bottom w:val="single" w:color="000000" w:sz="4" w:space="0"/>
              <w:right w:val="single" w:color="000000" w:sz="4" w:space="0"/>
            </w:tcBorders>
            <w:vAlign w:val="center"/>
          </w:tcPr>
          <w:p w14:paraId="5EE15A26">
            <w:pPr>
              <w:rPr>
                <w:color w:val="000000" w:themeColor="text1"/>
                <w:highlight w:val="none"/>
                <w14:textFill>
                  <w14:solidFill>
                    <w14:schemeClr w14:val="tx1"/>
                  </w14:solidFill>
                </w14:textFill>
              </w:rPr>
            </w:pPr>
          </w:p>
        </w:tc>
        <w:tc>
          <w:tcPr>
            <w:tcW w:w="2160" w:type="dxa"/>
            <w:gridSpan w:val="2"/>
            <w:tcBorders>
              <w:top w:val="single" w:color="auto" w:sz="4" w:space="0"/>
              <w:left w:val="nil"/>
              <w:bottom w:val="single" w:color="auto" w:sz="4" w:space="0"/>
              <w:right w:val="single" w:color="000000" w:sz="4" w:space="0"/>
            </w:tcBorders>
            <w:vAlign w:val="center"/>
          </w:tcPr>
          <w:p w14:paraId="63FA6C5B">
            <w:pPr>
              <w:pStyle w:val="1414"/>
              <w:widowControl/>
              <w:autoSpaceDN w:val="0"/>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可以调离日期</w:t>
            </w:r>
          </w:p>
        </w:tc>
        <w:tc>
          <w:tcPr>
            <w:tcW w:w="5003" w:type="dxa"/>
            <w:gridSpan w:val="5"/>
            <w:tcBorders>
              <w:top w:val="single" w:color="auto" w:sz="4" w:space="0"/>
              <w:left w:val="nil"/>
              <w:bottom w:val="single" w:color="auto" w:sz="4" w:space="0"/>
              <w:right w:val="single" w:color="000000" w:sz="8" w:space="0"/>
            </w:tcBorders>
            <w:vAlign w:val="center"/>
          </w:tcPr>
          <w:p w14:paraId="0DAB8BFE">
            <w:pPr>
              <w:pStyle w:val="1414"/>
              <w:widowControl/>
              <w:autoSpaceDN w:val="0"/>
              <w:spacing w:line="440" w:lineRule="exact"/>
              <w:jc w:val="center"/>
              <w:rPr>
                <w:color w:val="000000" w:themeColor="text1"/>
                <w:szCs w:val="24"/>
                <w:highlight w:val="none"/>
                <w14:textFill>
                  <w14:solidFill>
                    <w14:schemeClr w14:val="tx1"/>
                  </w14:solidFill>
                </w14:textFill>
              </w:rPr>
            </w:pPr>
          </w:p>
        </w:tc>
      </w:tr>
      <w:tr w14:paraId="7C1FFED6">
        <w:tblPrEx>
          <w:tblCellMar>
            <w:top w:w="0" w:type="dxa"/>
            <w:left w:w="108" w:type="dxa"/>
            <w:bottom w:w="0" w:type="dxa"/>
            <w:right w:w="108" w:type="dxa"/>
          </w:tblCellMar>
        </w:tblPrEx>
        <w:trPr>
          <w:trHeight w:val="832" w:hRule="atLeast"/>
          <w:jc w:val="center"/>
        </w:trPr>
        <w:tc>
          <w:tcPr>
            <w:tcW w:w="4320" w:type="dxa"/>
            <w:gridSpan w:val="5"/>
            <w:tcBorders>
              <w:top w:val="single" w:color="auto" w:sz="4" w:space="0"/>
              <w:left w:val="single" w:color="auto" w:sz="8" w:space="0"/>
              <w:bottom w:val="single" w:color="000000" w:sz="8" w:space="0"/>
              <w:right w:val="single" w:color="000000" w:sz="4" w:space="0"/>
            </w:tcBorders>
            <w:vAlign w:val="center"/>
          </w:tcPr>
          <w:p w14:paraId="1D21836E">
            <w:pPr>
              <w:pStyle w:val="1414"/>
              <w:widowControl/>
              <w:autoSpaceDN w:val="0"/>
              <w:spacing w:line="440" w:lineRule="exact"/>
              <w:jc w:val="center"/>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备注</w:t>
            </w:r>
          </w:p>
        </w:tc>
        <w:tc>
          <w:tcPr>
            <w:tcW w:w="5003" w:type="dxa"/>
            <w:gridSpan w:val="5"/>
            <w:tcBorders>
              <w:top w:val="single" w:color="auto" w:sz="4" w:space="0"/>
              <w:left w:val="single" w:color="auto" w:sz="4" w:space="0"/>
              <w:bottom w:val="single" w:color="000000" w:sz="8" w:space="0"/>
              <w:right w:val="single" w:color="000000" w:sz="8" w:space="0"/>
            </w:tcBorders>
            <w:vAlign w:val="center"/>
          </w:tcPr>
          <w:p w14:paraId="327F90C1">
            <w:pPr>
              <w:pStyle w:val="1414"/>
              <w:widowControl/>
              <w:autoSpaceDN w:val="0"/>
              <w:spacing w:line="440" w:lineRule="exact"/>
              <w:rPr>
                <w:color w:val="000000" w:themeColor="text1"/>
                <w:szCs w:val="24"/>
                <w:highlight w:val="none"/>
                <w14:textFill>
                  <w14:solidFill>
                    <w14:schemeClr w14:val="tx1"/>
                  </w14:solidFill>
                </w14:textFill>
              </w:rPr>
            </w:pPr>
          </w:p>
        </w:tc>
      </w:tr>
    </w:tbl>
    <w:p w14:paraId="07F92060">
      <w:pPr>
        <w:pStyle w:val="1415"/>
        <w:autoSpaceDN w:val="0"/>
        <w:snapToGrid w:val="0"/>
        <w:spacing w:before="0" w:beforeAutospacing="0" w:after="0" w:afterAutospacing="0"/>
        <w:ind w:left="2940" w:hanging="840"/>
        <w:rPr>
          <w:rFonts w:ascii="Times New Roman"/>
          <w:color w:val="000000" w:themeColor="text1"/>
          <w:highlight w:val="none"/>
          <w:lang w:eastAsia="zh-CN"/>
          <w14:textFill>
            <w14:solidFill>
              <w14:schemeClr w14:val="tx1"/>
            </w14:solidFill>
          </w14:textFill>
        </w:rPr>
      </w:pPr>
    </w:p>
    <w:p w14:paraId="074CC73E">
      <w:pPr>
        <w:pStyle w:val="1415"/>
        <w:autoSpaceDN w:val="0"/>
        <w:snapToGrid w:val="0"/>
        <w:spacing w:before="0" w:beforeAutospacing="0" w:after="0" w:afterAutospacing="0"/>
        <w:rPr>
          <w:rFonts w:ascii="Times New Roman"/>
          <w:color w:val="000000" w:themeColor="text1"/>
          <w:highlight w:val="none"/>
          <w:lang w:eastAsia="zh-CN"/>
          <w14:textFill>
            <w14:solidFill>
              <w14:schemeClr w14:val="tx1"/>
            </w14:solidFill>
          </w14:textFill>
        </w:rPr>
      </w:pPr>
      <w:r>
        <w:rPr>
          <w:rFonts w:hint="eastAsia" w:ascii="Times New Roman"/>
          <w:color w:val="000000" w:themeColor="text1"/>
          <w:highlight w:val="none"/>
          <w:lang w:eastAsia="zh-CN"/>
          <w14:textFill>
            <w14:solidFill>
              <w14:schemeClr w14:val="tx1"/>
            </w14:solidFill>
          </w14:textFill>
        </w:rPr>
        <w:t>注：</w:t>
      </w:r>
      <w:r>
        <w:rPr>
          <w:rFonts w:ascii="Times New Roman"/>
          <w:color w:val="000000" w:themeColor="text1"/>
          <w:highlight w:val="none"/>
          <w:lang w:eastAsia="zh-CN"/>
          <w14:textFill>
            <w14:solidFill>
              <w14:schemeClr w14:val="tx1"/>
            </w14:solidFill>
          </w14:textFill>
        </w:rPr>
        <w:t>1</w:t>
      </w:r>
      <w:r>
        <w:rPr>
          <w:rFonts w:hint="eastAsia" w:ascii="Times New Roman"/>
          <w:color w:val="000000" w:themeColor="text1"/>
          <w:highlight w:val="none"/>
          <w:lang w:eastAsia="zh-CN"/>
          <w14:textFill>
            <w14:solidFill>
              <w14:schemeClr w14:val="tx1"/>
            </w14:solidFill>
          </w14:textFill>
        </w:rPr>
        <w:t>．本表后应附项目经理的身份证、职称资格证书、社保证明以及其他相关证书的复印件。</w:t>
      </w:r>
    </w:p>
    <w:p w14:paraId="34845BAD">
      <w:pPr>
        <w:pStyle w:val="1415"/>
        <w:autoSpaceDN w:val="0"/>
        <w:snapToGrid w:val="0"/>
        <w:spacing w:before="0" w:beforeAutospacing="0" w:after="0" w:afterAutospacing="0"/>
        <w:rPr>
          <w:rFonts w:ascii="Times New Roman"/>
          <w:color w:val="000000" w:themeColor="text1"/>
          <w:highlight w:val="none"/>
          <w:lang w:eastAsia="zh-CN"/>
          <w14:textFill>
            <w14:solidFill>
              <w14:schemeClr w14:val="tx1"/>
            </w14:solidFill>
          </w14:textFill>
        </w:rPr>
      </w:pPr>
      <w:r>
        <w:rPr>
          <w:rFonts w:ascii="Times New Roman"/>
          <w:color w:val="000000" w:themeColor="text1"/>
          <w:highlight w:val="none"/>
          <w:lang w:eastAsia="zh-CN"/>
          <w14:textFill>
            <w14:solidFill>
              <w14:schemeClr w14:val="tx1"/>
            </w14:solidFill>
          </w14:textFill>
        </w:rPr>
        <w:t>2</w:t>
      </w:r>
      <w:r>
        <w:rPr>
          <w:rFonts w:hint="eastAsia" w:ascii="Times New Roman"/>
          <w:color w:val="000000" w:themeColor="text1"/>
          <w:highlight w:val="none"/>
          <w:lang w:eastAsia="zh-CN"/>
          <w14:textFill>
            <w14:solidFill>
              <w14:schemeClr w14:val="tx1"/>
            </w14:solidFill>
          </w14:textFill>
        </w:rPr>
        <w:t>．目前未在具体项目上任职的，请在备注栏说明现在负责的工作内容。</w:t>
      </w:r>
    </w:p>
    <w:p w14:paraId="7415A4A6">
      <w:pPr>
        <w:pStyle w:val="1414"/>
        <w:autoSpaceDN w:val="0"/>
        <w:rPr>
          <w:color w:val="000000" w:themeColor="text1"/>
          <w:szCs w:val="24"/>
          <w:highlight w:val="none"/>
          <w14:textFill>
            <w14:solidFill>
              <w14:schemeClr w14:val="tx1"/>
            </w14:solidFill>
          </w14:textFill>
        </w:rPr>
      </w:pPr>
      <w:r>
        <w:rPr>
          <w:color w:val="000000" w:themeColor="text1"/>
          <w:szCs w:val="24"/>
          <w:highlight w:val="none"/>
          <w14:textFill>
            <w14:solidFill>
              <w14:schemeClr w14:val="tx1"/>
            </w14:solidFill>
          </w14:textFill>
        </w:rPr>
        <w:t>3</w:t>
      </w:r>
      <w:r>
        <w:rPr>
          <w:rFonts w:hint="eastAsia"/>
          <w:color w:val="000000" w:themeColor="text1"/>
          <w:szCs w:val="24"/>
          <w:highlight w:val="none"/>
          <w14:textFill>
            <w14:solidFill>
              <w14:schemeClr w14:val="tx1"/>
            </w14:solidFill>
          </w14:textFill>
        </w:rPr>
        <w:t>．所有证件、证明材料的复印件均应清晰可辩，否则责任自负。</w:t>
      </w:r>
    </w:p>
    <w:p w14:paraId="5BBA2906">
      <w:pPr>
        <w:spacing w:line="360" w:lineRule="auto"/>
        <w:rPr>
          <w:rFonts w:hint="eastAsia" w:ascii="宋体" w:eastAsia="宋体"/>
          <w:color w:val="000000" w:themeColor="text1"/>
          <w:kern w:val="0"/>
          <w:sz w:val="24"/>
          <w:highlight w:val="none"/>
          <w:lang w:eastAsia="zh-CN"/>
          <w14:textFill>
            <w14:solidFill>
              <w14:schemeClr w14:val="tx1"/>
            </w14:solidFill>
          </w14:textFill>
        </w:rPr>
      </w:pPr>
      <w:r>
        <w:rPr>
          <w:b/>
          <w:bCs/>
          <w:color w:val="000000" w:themeColor="text1"/>
          <w:szCs w:val="32"/>
          <w:highlight w:val="none"/>
          <w14:textFill>
            <w14:solidFill>
              <w14:schemeClr w14:val="tx1"/>
            </w14:solidFill>
          </w14:textFill>
        </w:rPr>
        <w:br w:type="page"/>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Start w:id="635" w:name="_Toc275099843"/>
      <w:bookmarkStart w:id="636" w:name="_Toc256342166"/>
      <w:bookmarkStart w:id="637" w:name="_Toc232395236"/>
      <w:bookmarkStart w:id="638" w:name="_Toc232176296"/>
      <w:bookmarkStart w:id="639" w:name="_Toc307848343"/>
      <w:bookmarkStart w:id="640" w:name="_Toc249515384"/>
      <w:bookmarkStart w:id="641" w:name="_Toc230583566"/>
      <w:bookmarkStart w:id="642" w:name="_Toc249525265"/>
      <w:bookmarkStart w:id="643" w:name="_Toc230013652"/>
      <w:bookmarkStart w:id="644" w:name="_Toc230099817"/>
      <w:r>
        <w:rPr>
          <w:rFonts w:hint="eastAsia" w:ascii="宋体"/>
          <w:color w:val="000000" w:themeColor="text1"/>
          <w:kern w:val="0"/>
          <w:sz w:val="24"/>
          <w:highlight w:val="none"/>
          <w14:textFill>
            <w14:solidFill>
              <w14:schemeClr w14:val="tx1"/>
            </w14:solidFill>
          </w14:textFill>
        </w:rPr>
        <w:t>附件1</w:t>
      </w:r>
      <w:r>
        <w:rPr>
          <w:rFonts w:hint="eastAsia" w:ascii="宋体"/>
          <w:color w:val="000000" w:themeColor="text1"/>
          <w:kern w:val="0"/>
          <w:sz w:val="24"/>
          <w:highlight w:val="none"/>
          <w:lang w:val="en-US" w:eastAsia="zh-CN"/>
          <w14:textFill>
            <w14:solidFill>
              <w14:schemeClr w14:val="tx1"/>
            </w14:solidFill>
          </w14:textFill>
        </w:rPr>
        <w:t>0</w:t>
      </w:r>
    </w:p>
    <w:p w14:paraId="594D949D">
      <w:pPr>
        <w:jc w:val="center"/>
        <w:outlineLvl w:val="1"/>
        <w:rPr>
          <w:rFonts w:ascii="宋体"/>
          <w:b/>
          <w:color w:val="000000" w:themeColor="text1"/>
          <w:sz w:val="24"/>
          <w:highlight w:val="none"/>
          <w14:textFill>
            <w14:solidFill>
              <w14:schemeClr w14:val="tx1"/>
            </w14:solidFill>
          </w14:textFill>
        </w:rPr>
      </w:pPr>
      <w:bookmarkStart w:id="645" w:name="_Toc485990852"/>
      <w:bookmarkStart w:id="646" w:name="_Toc20090"/>
      <w:r>
        <w:rPr>
          <w:rFonts w:hint="eastAsia" w:ascii="宋体"/>
          <w:b/>
          <w:bCs/>
          <w:color w:val="000000" w:themeColor="text1"/>
          <w:kern w:val="0"/>
          <w:sz w:val="24"/>
          <w:highlight w:val="none"/>
          <w14:textFill>
            <w14:solidFill>
              <w14:schemeClr w14:val="tx1"/>
            </w14:solidFill>
          </w14:textFill>
        </w:rPr>
        <w:t>质 疑 函</w:t>
      </w:r>
      <w:bookmarkEnd w:id="645"/>
      <w:bookmarkEnd w:id="646"/>
    </w:p>
    <w:p w14:paraId="549491C5">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质疑人名称：</w:t>
      </w:r>
    </w:p>
    <w:p w14:paraId="2183B4C6">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xml:space="preserve">质疑人地址：                                       </w:t>
      </w:r>
    </w:p>
    <w:p w14:paraId="4148B774">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xml:space="preserve">质疑人邮编：                                  </w:t>
      </w:r>
    </w:p>
    <w:p w14:paraId="5C797233">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xml:space="preserve">联系人：                                      </w:t>
      </w:r>
    </w:p>
    <w:p w14:paraId="23AE1399">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xml:space="preserve">手机：                                  </w:t>
      </w:r>
    </w:p>
    <w:p w14:paraId="6ADF2186">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xml:space="preserve">电子邮箱：                                  </w:t>
      </w:r>
    </w:p>
    <w:p w14:paraId="0CE5CFF0">
      <w:pPr>
        <w:pStyle w:val="1379"/>
        <w:rPr>
          <w:rFonts w:ascii="宋体"/>
          <w:color w:val="000000" w:themeColor="text1"/>
          <w:sz w:val="24"/>
          <w:szCs w:val="24"/>
          <w:highlight w:val="none"/>
          <w14:textFill>
            <w14:solidFill>
              <w14:schemeClr w14:val="tx1"/>
            </w14:solidFill>
          </w14:textFill>
        </w:rPr>
      </w:pPr>
    </w:p>
    <w:p w14:paraId="54E87093">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xml:space="preserve">质疑项目名称：                                  </w:t>
      </w:r>
    </w:p>
    <w:p w14:paraId="0AE42877">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xml:space="preserve">项目编号：                                      </w:t>
      </w:r>
    </w:p>
    <w:p w14:paraId="76153757">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质疑类型：□采购文件 □评审过程 □成交结果 □其他</w:t>
      </w:r>
    </w:p>
    <w:p w14:paraId="6ABD6003">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质疑事项：</w:t>
      </w:r>
    </w:p>
    <w:p w14:paraId="73FACDFF">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xml:space="preserve">                                 </w:t>
      </w:r>
    </w:p>
    <w:p w14:paraId="04328DE5">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xml:space="preserve">事实依据和证明材料：（可另附页详细说明） </w:t>
      </w:r>
    </w:p>
    <w:p w14:paraId="0BB21F37">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xml:space="preserve">                                 </w:t>
      </w:r>
    </w:p>
    <w:p w14:paraId="5D13EEB0">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xml:space="preserve">法律依据：（可另附页详细说明）  </w:t>
      </w:r>
    </w:p>
    <w:p w14:paraId="7803CA35">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xml:space="preserve">                                </w:t>
      </w:r>
    </w:p>
    <w:p w14:paraId="4301F5A5">
      <w:pPr>
        <w:pStyle w:val="1379"/>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xml:space="preserve">其他需要说明的事项：（可另附页详细说明）                                  </w:t>
      </w:r>
    </w:p>
    <w:p w14:paraId="798F23CD">
      <w:pPr>
        <w:pStyle w:val="1379"/>
        <w:rPr>
          <w:rFonts w:ascii="宋体"/>
          <w:color w:val="000000" w:themeColor="text1"/>
          <w:sz w:val="24"/>
          <w:szCs w:val="24"/>
          <w:highlight w:val="none"/>
          <w14:textFill>
            <w14:solidFill>
              <w14:schemeClr w14:val="tx1"/>
            </w14:solidFill>
          </w14:textFill>
        </w:rPr>
      </w:pPr>
    </w:p>
    <w:p w14:paraId="093957D7">
      <w:pPr>
        <w:pStyle w:val="1379"/>
        <w:rPr>
          <w:rFonts w:ascii="宋体"/>
          <w:color w:val="000000" w:themeColor="text1"/>
          <w:sz w:val="24"/>
          <w:szCs w:val="24"/>
          <w:highlight w:val="none"/>
          <w14:textFill>
            <w14:solidFill>
              <w14:schemeClr w14:val="tx1"/>
            </w14:solidFill>
          </w14:textFill>
        </w:rPr>
      </w:pPr>
    </w:p>
    <w:p w14:paraId="2A5BEF59">
      <w:pPr>
        <w:pStyle w:val="1379"/>
        <w:rPr>
          <w:rFonts w:ascii="宋体"/>
          <w:color w:val="000000" w:themeColor="text1"/>
          <w:sz w:val="24"/>
          <w:szCs w:val="24"/>
          <w:highlight w:val="none"/>
          <w14:textFill>
            <w14:solidFill>
              <w14:schemeClr w14:val="tx1"/>
            </w14:solidFill>
          </w14:textFill>
        </w:rPr>
      </w:pPr>
    </w:p>
    <w:p w14:paraId="6B21FFFE">
      <w:pPr>
        <w:pStyle w:val="1379"/>
        <w:rPr>
          <w:color w:val="000000" w:themeColor="text1"/>
          <w:sz w:val="28"/>
          <w:szCs w:val="28"/>
          <w:highlight w:val="none"/>
          <w14:textFill>
            <w14:solidFill>
              <w14:schemeClr w14:val="tx1"/>
            </w14:solidFill>
          </w14:textFill>
        </w:rPr>
      </w:pPr>
    </w:p>
    <w:p w14:paraId="7CF638D3">
      <w:pPr>
        <w:pStyle w:val="1379"/>
        <w:wordWrap w:val="0"/>
        <w:ind w:right="1120" w:firstLine="5040"/>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日期：  年  月  日</w:t>
      </w:r>
    </w:p>
    <w:p w14:paraId="7771FA4A">
      <w:pPr>
        <w:pStyle w:val="1379"/>
        <w:wordWrap w:val="0"/>
        <w:ind w:right="1120" w:firstLine="5040"/>
        <w:rPr>
          <w:rFonts w:ascii="宋体"/>
          <w:color w:val="000000" w:themeColor="text1"/>
          <w:sz w:val="24"/>
          <w:szCs w:val="24"/>
          <w:highlight w:val="none"/>
          <w14:textFill>
            <w14:solidFill>
              <w14:schemeClr w14:val="tx1"/>
            </w14:solidFill>
          </w14:textFill>
        </w:rPr>
      </w:pPr>
    </w:p>
    <w:p w14:paraId="5F67D159">
      <w:pPr>
        <w:pStyle w:val="1379"/>
        <w:ind w:right="740"/>
        <w:jc w:val="right"/>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质疑人单位法人代表签字：</w:t>
      </w:r>
    </w:p>
    <w:p w14:paraId="6C73BB48">
      <w:pPr>
        <w:pStyle w:val="1379"/>
        <w:ind w:right="740"/>
        <w:jc w:val="right"/>
        <w:rPr>
          <w:rFonts w:ascii="宋体"/>
          <w:color w:val="000000" w:themeColor="text1"/>
          <w:sz w:val="24"/>
          <w:szCs w:val="24"/>
          <w:highlight w:val="none"/>
          <w14:textFill>
            <w14:solidFill>
              <w14:schemeClr w14:val="tx1"/>
            </w14:solidFill>
          </w14:textFill>
        </w:rPr>
      </w:pPr>
    </w:p>
    <w:p w14:paraId="0240B50D">
      <w:pPr>
        <w:pStyle w:val="1379"/>
        <w:ind w:right="900"/>
        <w:jc w:val="right"/>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质疑人单位全称（盖章）：</w:t>
      </w:r>
    </w:p>
    <w:p w14:paraId="460FB8A1">
      <w:pPr>
        <w:pStyle w:val="1379"/>
        <w:rPr>
          <w:rFonts w:ascii="Calibri" w:hAnsi="Calibri"/>
          <w:color w:val="000000" w:themeColor="text1"/>
          <w:szCs w:val="22"/>
          <w:highlight w:val="none"/>
          <w14:textFill>
            <w14:solidFill>
              <w14:schemeClr w14:val="tx1"/>
            </w14:solidFill>
          </w14:textFill>
        </w:rPr>
      </w:pPr>
    </w:p>
    <w:p w14:paraId="48F951E3">
      <w:pPr>
        <w:pStyle w:val="1379"/>
        <w:rPr>
          <w:color w:val="000000" w:themeColor="text1"/>
          <w:highlight w:val="none"/>
          <w14:textFill>
            <w14:solidFill>
              <w14:schemeClr w14:val="tx1"/>
            </w14:solidFill>
          </w14:textFill>
        </w:rPr>
      </w:pPr>
    </w:p>
    <w:p w14:paraId="707B1C3A">
      <w:pPr>
        <w:pStyle w:val="1379"/>
        <w:rPr>
          <w:color w:val="000000" w:themeColor="text1"/>
          <w:highlight w:val="none"/>
          <w14:textFill>
            <w14:solidFill>
              <w14:schemeClr w14:val="tx1"/>
            </w14:solidFill>
          </w14:textFill>
        </w:rPr>
      </w:pPr>
    </w:p>
    <w:p w14:paraId="661D1786">
      <w:pPr>
        <w:pStyle w:val="1379"/>
        <w:rPr>
          <w:color w:val="000000" w:themeColor="text1"/>
          <w:highlight w:val="none"/>
          <w14:textFill>
            <w14:solidFill>
              <w14:schemeClr w14:val="tx1"/>
            </w14:solidFill>
          </w14:textFill>
        </w:rPr>
      </w:pPr>
    </w:p>
    <w:p w14:paraId="0F616AEC">
      <w:pPr>
        <w:pStyle w:val="1379"/>
        <w:rPr>
          <w:color w:val="000000" w:themeColor="text1"/>
          <w:highlight w:val="none"/>
          <w14:textFill>
            <w14:solidFill>
              <w14:schemeClr w14:val="tx1"/>
            </w14:solidFill>
          </w14:textFill>
        </w:rPr>
      </w:pPr>
    </w:p>
    <w:p w14:paraId="238694E0">
      <w:pPr>
        <w:pStyle w:val="1379"/>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供应商为自然人的，由本人签字；供应商为法人或者其他组织的，应当由法定代表人签字并加盖公章。</w:t>
      </w:r>
    </w:p>
    <w:p w14:paraId="55728A64">
      <w:pPr>
        <w:pStyle w:val="1379"/>
        <w:ind w:firstLine="315"/>
        <w:rPr>
          <w:color w:val="000000" w:themeColor="text1"/>
          <w:highlight w:val="none"/>
          <w14:textFill>
            <w14:solidFill>
              <w14:schemeClr w14:val="tx1"/>
            </w14:solidFill>
          </w14:textFill>
        </w:rPr>
      </w:pPr>
      <w:r>
        <w:rPr>
          <w:rFonts w:hint="eastAsia" w:ascii="宋体"/>
          <w:color w:val="000000" w:themeColor="text1"/>
          <w:kern w:val="0"/>
          <w:szCs w:val="21"/>
          <w:highlight w:val="none"/>
          <w14:textFill>
            <w14:solidFill>
              <w14:schemeClr w14:val="tx1"/>
            </w14:solidFill>
          </w14:textFill>
        </w:rPr>
        <w:t>2.以代理商身份发起质疑的供应商须同时提供货物制造商出具的授权书，授权书应当载明具体权限、期限和相关事项，并由授权单位法人或授权代表人（授权代表人需另行提供授权函）签字并加盖单位公章</w:t>
      </w:r>
      <w:r>
        <w:rPr>
          <w:rFonts w:hint="eastAsia"/>
          <w:color w:val="000000" w:themeColor="text1"/>
          <w:highlight w:val="none"/>
          <w14:textFill>
            <w14:solidFill>
              <w14:schemeClr w14:val="tx1"/>
            </w14:solidFill>
          </w14:textFill>
        </w:rPr>
        <w:t>。</w:t>
      </w:r>
    </w:p>
    <w:p w14:paraId="6E533637">
      <w:pPr>
        <w:pStyle w:val="1251"/>
        <w:rPr>
          <w:color w:val="000000" w:themeColor="text1"/>
          <w:highlight w:val="none"/>
          <w14:textFill>
            <w14:solidFill>
              <w14:schemeClr w14:val="tx1"/>
            </w14:solidFill>
          </w14:textFill>
        </w:rPr>
      </w:pPr>
    </w:p>
    <w:p w14:paraId="773DB985">
      <w:pPr>
        <w:pStyle w:val="1251"/>
        <w:rPr>
          <w:color w:val="000000" w:themeColor="text1"/>
          <w:highlight w:val="none"/>
          <w14:textFill>
            <w14:solidFill>
              <w14:schemeClr w14:val="tx1"/>
            </w14:solidFill>
          </w14:textFill>
        </w:rPr>
      </w:pPr>
    </w:p>
    <w:p w14:paraId="1CB796C6">
      <w:pPr>
        <w:pStyle w:val="161"/>
        <w:ind w:firstLine="300"/>
        <w:rPr>
          <w:color w:val="000000" w:themeColor="text1"/>
          <w:highlight w:val="none"/>
          <w14:textFill>
            <w14:solidFill>
              <w14:schemeClr w14:val="tx1"/>
            </w14:solidFill>
          </w14:textFill>
        </w:rPr>
      </w:pPr>
    </w:p>
    <w:p w14:paraId="4E0F18F8">
      <w:pPr>
        <w:pStyle w:val="161"/>
        <w:ind w:firstLine="300"/>
        <w:rPr>
          <w:color w:val="000000" w:themeColor="text1"/>
          <w:highlight w:val="none"/>
          <w14:textFill>
            <w14:solidFill>
              <w14:schemeClr w14:val="tx1"/>
            </w14:solidFill>
          </w14:textFill>
        </w:rPr>
      </w:pPr>
    </w:p>
    <w:p w14:paraId="41B8A6CC">
      <w:pPr>
        <w:pStyle w:val="161"/>
        <w:ind w:firstLine="300"/>
        <w:rPr>
          <w:color w:val="000000" w:themeColor="text1"/>
          <w:highlight w:val="none"/>
          <w14:textFill>
            <w14:solidFill>
              <w14:schemeClr w14:val="tx1"/>
            </w14:solidFill>
          </w14:textFill>
        </w:rPr>
      </w:pPr>
    </w:p>
    <w:p w14:paraId="144C9EFA">
      <w:pPr>
        <w:pStyle w:val="161"/>
        <w:ind w:firstLine="300"/>
        <w:rPr>
          <w:color w:val="000000" w:themeColor="text1"/>
          <w:highlight w:val="none"/>
          <w14:textFill>
            <w14:solidFill>
              <w14:schemeClr w14:val="tx1"/>
            </w14:solidFill>
          </w14:textFill>
        </w:rPr>
      </w:pPr>
    </w:p>
    <w:p w14:paraId="744A540B">
      <w:pPr>
        <w:pStyle w:val="161"/>
        <w:ind w:firstLine="300"/>
        <w:rPr>
          <w:color w:val="000000" w:themeColor="text1"/>
          <w:highlight w:val="none"/>
          <w14:textFill>
            <w14:solidFill>
              <w14:schemeClr w14:val="tx1"/>
            </w14:solidFill>
          </w14:textFill>
        </w:rPr>
      </w:pPr>
    </w:p>
    <w:p w14:paraId="62E1EB18">
      <w:pPr>
        <w:pStyle w:val="161"/>
        <w:ind w:firstLine="300"/>
        <w:rPr>
          <w:color w:val="000000" w:themeColor="text1"/>
          <w:highlight w:val="none"/>
          <w14:textFill>
            <w14:solidFill>
              <w14:schemeClr w14:val="tx1"/>
            </w14:solidFill>
          </w14:textFill>
        </w:rPr>
      </w:pPr>
    </w:p>
    <w:p w14:paraId="75CC66CA">
      <w:pPr>
        <w:pStyle w:val="161"/>
        <w:ind w:firstLine="300"/>
        <w:rPr>
          <w:color w:val="000000" w:themeColor="text1"/>
          <w:highlight w:val="none"/>
          <w14:textFill>
            <w14:solidFill>
              <w14:schemeClr w14:val="tx1"/>
            </w14:solidFill>
          </w14:textFill>
        </w:rPr>
      </w:pPr>
    </w:p>
    <w:p w14:paraId="11662650">
      <w:pPr>
        <w:pStyle w:val="161"/>
        <w:ind w:firstLine="300"/>
        <w:rPr>
          <w:color w:val="000000" w:themeColor="text1"/>
          <w:highlight w:val="none"/>
          <w14:textFill>
            <w14:solidFill>
              <w14:schemeClr w14:val="tx1"/>
            </w14:solidFill>
          </w14:textFill>
        </w:rPr>
      </w:pPr>
    </w:p>
    <w:p w14:paraId="762A010B">
      <w:pPr>
        <w:pStyle w:val="161"/>
        <w:ind w:firstLine="300"/>
        <w:rPr>
          <w:color w:val="000000" w:themeColor="text1"/>
          <w:highlight w:val="none"/>
          <w14:textFill>
            <w14:solidFill>
              <w14:schemeClr w14:val="tx1"/>
            </w14:solidFill>
          </w14:textFill>
        </w:rPr>
      </w:pPr>
    </w:p>
    <w:p w14:paraId="6D639E69">
      <w:pPr>
        <w:spacing w:line="360" w:lineRule="auto"/>
        <w:rPr>
          <w:rFonts w:ascii="宋体"/>
          <w:color w:val="000000" w:themeColor="text1"/>
          <w:kern w:val="0"/>
          <w:sz w:val="24"/>
          <w:szCs w:val="21"/>
          <w:highlight w:val="none"/>
          <w:u w:val="single"/>
          <w14:textFill>
            <w14:solidFill>
              <w14:schemeClr w14:val="tx1"/>
            </w14:solidFill>
          </w14:textFill>
        </w:rPr>
      </w:pPr>
      <w:bookmarkStart w:id="647" w:name="_Toc151193966"/>
      <w:bookmarkStart w:id="648" w:name="_Toc177995500"/>
      <w:bookmarkStart w:id="649" w:name="_Toc178058922"/>
      <w:bookmarkStart w:id="650" w:name="_Toc168709961"/>
      <w:bookmarkStart w:id="651" w:name="_Toc151193889"/>
    </w:p>
    <w:p w14:paraId="467F2FAB">
      <w:pPr>
        <w:adjustRightInd w:val="0"/>
        <w:spacing w:before="240" w:beforeLines="100"/>
        <w:ind w:right="958"/>
        <w:jc w:val="left"/>
        <w:textAlignment w:val="baseline"/>
        <w:rPr>
          <w:rFonts w:ascii="宋体"/>
          <w:color w:val="000000" w:themeColor="text1"/>
          <w:kern w:val="0"/>
          <w:sz w:val="28"/>
          <w:szCs w:val="28"/>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附件1</w:t>
      </w:r>
      <w:r>
        <w:rPr>
          <w:rFonts w:hint="eastAsia" w:ascii="宋体"/>
          <w:color w:val="000000" w:themeColor="text1"/>
          <w:kern w:val="0"/>
          <w:sz w:val="24"/>
          <w:highlight w:val="none"/>
          <w:lang w:val="en-US" w:eastAsia="zh-CN"/>
          <w14:textFill>
            <w14:solidFill>
              <w14:schemeClr w14:val="tx1"/>
            </w14:solidFill>
          </w14:textFill>
        </w:rPr>
        <w:t>1</w:t>
      </w:r>
      <w:r>
        <w:rPr>
          <w:rFonts w:hint="eastAsia" w:ascii="宋体"/>
          <w:color w:val="000000" w:themeColor="text1"/>
          <w:kern w:val="0"/>
          <w:sz w:val="24"/>
          <w:highlight w:val="none"/>
          <w14:textFill>
            <w14:solidFill>
              <w14:schemeClr w14:val="tx1"/>
            </w14:solidFill>
          </w14:textFill>
        </w:rPr>
        <w:t xml:space="preserve"> </w:t>
      </w:r>
    </w:p>
    <w:p w14:paraId="5939FA64">
      <w:pPr>
        <w:jc w:val="center"/>
        <w:outlineLvl w:val="1"/>
        <w:rPr>
          <w:rFonts w:ascii="宋体"/>
          <w:b/>
          <w:bCs/>
          <w:color w:val="000000" w:themeColor="text1"/>
          <w:kern w:val="0"/>
          <w:sz w:val="24"/>
          <w:highlight w:val="none"/>
          <w14:textFill>
            <w14:solidFill>
              <w14:schemeClr w14:val="tx1"/>
            </w14:solidFill>
          </w14:textFill>
        </w:rPr>
      </w:pPr>
      <w:bookmarkStart w:id="652" w:name="_Toc8584"/>
      <w:r>
        <w:rPr>
          <w:rFonts w:hint="eastAsia" w:ascii="宋体"/>
          <w:b/>
          <w:bCs/>
          <w:color w:val="000000" w:themeColor="text1"/>
          <w:kern w:val="0"/>
          <w:sz w:val="24"/>
          <w:highlight w:val="none"/>
          <w14:textFill>
            <w14:solidFill>
              <w14:schemeClr w14:val="tx1"/>
            </w14:solidFill>
          </w14:textFill>
        </w:rPr>
        <w:t>没有重大违法记录的书面声明</w:t>
      </w:r>
      <w:bookmarkEnd w:id="652"/>
    </w:p>
    <w:p w14:paraId="0A04A18B">
      <w:pPr>
        <w:spacing w:line="360" w:lineRule="auto"/>
        <w:jc w:val="center"/>
        <w:rPr>
          <w:rFonts w:ascii="宋体"/>
          <w:b/>
          <w:color w:val="000000" w:themeColor="text1"/>
          <w:sz w:val="28"/>
          <w:szCs w:val="28"/>
          <w:highlight w:val="none"/>
          <w14:textFill>
            <w14:solidFill>
              <w14:schemeClr w14:val="tx1"/>
            </w14:solidFill>
          </w14:textFill>
        </w:rPr>
      </w:pPr>
    </w:p>
    <w:p w14:paraId="75619DBD">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致：阳江海关综合技术服务中心</w:t>
      </w:r>
    </w:p>
    <w:p w14:paraId="17BDB10F">
      <w:pPr>
        <w:spacing w:line="360" w:lineRule="auto"/>
        <w:ind w:firstLine="54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根据《政府采购法》第二十二条的规定，本公司郑重声明：</w:t>
      </w:r>
      <w:r>
        <w:rPr>
          <w:rFonts w:hint="eastAsia" w:ascii="宋体"/>
          <w:b/>
          <w:color w:val="000000" w:themeColor="text1"/>
          <w:sz w:val="24"/>
          <w:highlight w:val="none"/>
          <w14:textFill>
            <w14:solidFill>
              <w14:schemeClr w14:val="tx1"/>
            </w14:solidFill>
          </w14:textFill>
        </w:rPr>
        <w:t>参加此次采购活动前三年内在经营活动中没有发生过以下重大违法记录</w:t>
      </w:r>
      <w:r>
        <w:rPr>
          <w:rFonts w:hint="eastAsia" w:ascii="宋体"/>
          <w:color w:val="000000" w:themeColor="text1"/>
          <w:sz w:val="24"/>
          <w:highlight w:val="none"/>
          <w14:textFill>
            <w14:solidFill>
              <w14:schemeClr w14:val="tx1"/>
            </w14:solidFill>
          </w14:textFill>
        </w:rPr>
        <w:t>：</w:t>
      </w:r>
    </w:p>
    <w:p w14:paraId="4899C8FF">
      <w:pPr>
        <w:numPr>
          <w:ilvl w:val="0"/>
          <w:numId w:val="11"/>
        </w:num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因违法经营受到刑事处罚；</w:t>
      </w:r>
    </w:p>
    <w:p w14:paraId="736144DD">
      <w:pPr>
        <w:numPr>
          <w:ilvl w:val="0"/>
          <w:numId w:val="11"/>
        </w:num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因违法经营受到责令停产停业、吊销许可证或者执照、较大数额罚款等行政处罚。</w:t>
      </w:r>
    </w:p>
    <w:p w14:paraId="13B4B42C">
      <w:pPr>
        <w:spacing w:line="360" w:lineRule="auto"/>
        <w:ind w:firstLine="540"/>
        <w:rPr>
          <w:rFonts w:ascii="宋体"/>
          <w:color w:val="000000" w:themeColor="text1"/>
          <w:sz w:val="24"/>
          <w:highlight w:val="none"/>
          <w14:textFill>
            <w14:solidFill>
              <w14:schemeClr w14:val="tx1"/>
            </w14:solidFill>
          </w14:textFill>
        </w:rPr>
      </w:pPr>
      <w:r>
        <w:rPr>
          <w:rFonts w:hint="eastAsia" w:ascii="宋体" w:cs="Arial"/>
          <w:color w:val="000000" w:themeColor="text1"/>
          <w:sz w:val="24"/>
          <w:highlight w:val="none"/>
          <w14:textFill>
            <w14:solidFill>
              <w14:schemeClr w14:val="tx1"/>
            </w14:solidFill>
          </w14:textFill>
        </w:rPr>
        <w:t>本公司对上述声明的真实性负责。如有虚假，将依法承担相应责任。</w:t>
      </w:r>
    </w:p>
    <w:p w14:paraId="097ABBC4">
      <w:pPr>
        <w:spacing w:line="360" w:lineRule="auto"/>
        <w:ind w:firstLine="540"/>
        <w:rPr>
          <w:rFonts w:ascii="宋体"/>
          <w:color w:val="000000" w:themeColor="text1"/>
          <w:sz w:val="24"/>
          <w:highlight w:val="none"/>
          <w14:textFill>
            <w14:solidFill>
              <w14:schemeClr w14:val="tx1"/>
            </w14:solidFill>
          </w14:textFill>
        </w:rPr>
      </w:pPr>
    </w:p>
    <w:p w14:paraId="68FA567D">
      <w:pPr>
        <w:spacing w:line="360" w:lineRule="auto"/>
        <w:ind w:firstLine="540"/>
        <w:rPr>
          <w:rFonts w:ascii="宋体"/>
          <w:color w:val="000000" w:themeColor="text1"/>
          <w:sz w:val="24"/>
          <w:highlight w:val="none"/>
          <w14:textFill>
            <w14:solidFill>
              <w14:schemeClr w14:val="tx1"/>
            </w14:solidFill>
          </w14:textFill>
        </w:rPr>
      </w:pPr>
    </w:p>
    <w:p w14:paraId="51DEF8FF">
      <w:pPr>
        <w:spacing w:line="360" w:lineRule="auto"/>
        <w:ind w:firstLine="540"/>
        <w:rPr>
          <w:rFonts w:ascii="宋体"/>
          <w:color w:val="000000" w:themeColor="text1"/>
          <w:sz w:val="24"/>
          <w:highlight w:val="none"/>
          <w14:textFill>
            <w14:solidFill>
              <w14:schemeClr w14:val="tx1"/>
            </w14:solidFill>
          </w14:textFill>
        </w:rPr>
      </w:pPr>
    </w:p>
    <w:p w14:paraId="05511D33">
      <w:pPr>
        <w:pStyle w:val="1419"/>
        <w:spacing w:line="360" w:lineRule="auto"/>
        <w:ind w:right="480"/>
        <w:jc w:val="center"/>
        <w:rPr>
          <w:rFonts w:ascii="宋体"/>
          <w:color w:val="000000" w:themeColor="text1"/>
          <w:sz w:val="24"/>
          <w:szCs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供应商</w:t>
      </w:r>
      <w:r>
        <w:rPr>
          <w:rFonts w:hint="eastAsia" w:ascii="宋体"/>
          <w:color w:val="000000" w:themeColor="text1"/>
          <w:sz w:val="24"/>
          <w:szCs w:val="24"/>
          <w:highlight w:val="none"/>
          <w14:textFill>
            <w14:solidFill>
              <w14:schemeClr w14:val="tx1"/>
            </w14:solidFill>
          </w14:textFill>
        </w:rPr>
        <w:t>名称（加盖公章）：</w:t>
      </w:r>
    </w:p>
    <w:p w14:paraId="7E846B96">
      <w:pPr>
        <w:pStyle w:val="1419"/>
        <w:spacing w:line="360" w:lineRule="auto"/>
        <w:ind w:right="480"/>
        <w:jc w:val="center"/>
        <w:rPr>
          <w:rFonts w:ascii="宋体"/>
          <w:color w:val="000000" w:themeColor="text1"/>
          <w:sz w:val="24"/>
          <w:szCs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供应商</w:t>
      </w:r>
      <w:r>
        <w:rPr>
          <w:rFonts w:hint="eastAsia" w:ascii="宋体"/>
          <w:color w:val="000000" w:themeColor="text1"/>
          <w:sz w:val="24"/>
          <w:szCs w:val="24"/>
          <w:highlight w:val="none"/>
          <w14:textFill>
            <w14:solidFill>
              <w14:schemeClr w14:val="tx1"/>
            </w14:solidFill>
          </w14:textFill>
        </w:rPr>
        <w:t>代表签字：</w:t>
      </w:r>
    </w:p>
    <w:p w14:paraId="72AE3125">
      <w:pPr>
        <w:pStyle w:val="1419"/>
        <w:spacing w:line="360" w:lineRule="auto"/>
        <w:ind w:right="480"/>
        <w:jc w:val="center"/>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xml:space="preserve">                    日期：          </w:t>
      </w:r>
    </w:p>
    <w:p w14:paraId="2789F5EB">
      <w:pPr>
        <w:spacing w:line="360" w:lineRule="auto"/>
        <w:rPr>
          <w:rFonts w:ascii="宋体"/>
          <w:color w:val="000000" w:themeColor="text1"/>
          <w:sz w:val="28"/>
          <w:szCs w:val="28"/>
          <w:highlight w:val="none"/>
          <w14:textFill>
            <w14:solidFill>
              <w14:schemeClr w14:val="tx1"/>
            </w14:solidFill>
          </w14:textFill>
        </w:rPr>
      </w:pPr>
    </w:p>
    <w:p w14:paraId="4D7A6EC3">
      <w:pPr>
        <w:spacing w:line="360" w:lineRule="auto"/>
        <w:ind w:firstLine="54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注：1、供应商在参加此次采购活动前三年内因违法经营被禁止在一定期限内参加政府采购活动，期限届满的，可以参加此次采购活动。</w:t>
      </w:r>
    </w:p>
    <w:p w14:paraId="7E7AE311">
      <w:pPr>
        <w:adjustRightInd w:val="0"/>
        <w:spacing w:before="240" w:beforeLines="100"/>
        <w:ind w:right="-106" w:firstLine="960" w:firstLineChars="400"/>
        <w:jc w:val="left"/>
        <w:textAlignment w:val="baseline"/>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2、没有提供此项声明的，将视同缺少实质性响应的内容，按无效响应处理</w:t>
      </w:r>
    </w:p>
    <w:p w14:paraId="4FAE7908">
      <w:pPr>
        <w:adjustRightInd w:val="0"/>
        <w:spacing w:before="240" w:beforeLines="100"/>
        <w:ind w:right="958" w:firstLine="960" w:firstLineChars="400"/>
        <w:jc w:val="left"/>
        <w:textAlignment w:val="baseline"/>
        <w:outlineLvl w:val="0"/>
        <w:rPr>
          <w:rFonts w:ascii="宋体"/>
          <w:color w:val="000000" w:themeColor="text1"/>
          <w:sz w:val="24"/>
          <w:highlight w:val="none"/>
          <w14:textFill>
            <w14:solidFill>
              <w14:schemeClr w14:val="tx1"/>
            </w14:solidFill>
          </w14:textFill>
        </w:rPr>
      </w:pPr>
    </w:p>
    <w:p w14:paraId="4BE55F01">
      <w:pPr>
        <w:adjustRightInd w:val="0"/>
        <w:spacing w:before="240" w:beforeLines="100"/>
        <w:ind w:right="958" w:firstLine="960" w:firstLineChars="400"/>
        <w:jc w:val="left"/>
        <w:textAlignment w:val="baseline"/>
        <w:outlineLvl w:val="0"/>
        <w:rPr>
          <w:rFonts w:ascii="宋体"/>
          <w:color w:val="000000" w:themeColor="text1"/>
          <w:sz w:val="24"/>
          <w:highlight w:val="none"/>
          <w14:textFill>
            <w14:solidFill>
              <w14:schemeClr w14:val="tx1"/>
            </w14:solidFill>
          </w14:textFill>
        </w:rPr>
      </w:pPr>
    </w:p>
    <w:p w14:paraId="08A41432">
      <w:pPr>
        <w:adjustRightInd w:val="0"/>
        <w:spacing w:before="240" w:beforeLines="100"/>
        <w:ind w:right="958" w:firstLine="960" w:firstLineChars="400"/>
        <w:jc w:val="left"/>
        <w:textAlignment w:val="baseline"/>
        <w:outlineLvl w:val="0"/>
        <w:rPr>
          <w:rFonts w:ascii="宋体"/>
          <w:color w:val="000000" w:themeColor="text1"/>
          <w:sz w:val="24"/>
          <w:highlight w:val="none"/>
          <w14:textFill>
            <w14:solidFill>
              <w14:schemeClr w14:val="tx1"/>
            </w14:solidFill>
          </w14:textFill>
        </w:rPr>
      </w:pPr>
    </w:p>
    <w:p w14:paraId="6D2A10AD">
      <w:pPr>
        <w:adjustRightInd w:val="0"/>
        <w:spacing w:before="240" w:beforeLines="100"/>
        <w:ind w:right="958" w:firstLine="960" w:firstLineChars="400"/>
        <w:jc w:val="left"/>
        <w:textAlignment w:val="baseline"/>
        <w:outlineLvl w:val="0"/>
        <w:rPr>
          <w:rFonts w:ascii="宋体"/>
          <w:color w:val="000000" w:themeColor="text1"/>
          <w:sz w:val="24"/>
          <w:highlight w:val="none"/>
          <w14:textFill>
            <w14:solidFill>
              <w14:schemeClr w14:val="tx1"/>
            </w14:solidFill>
          </w14:textFill>
        </w:rPr>
      </w:pPr>
    </w:p>
    <w:p w14:paraId="6B97281F">
      <w:pPr>
        <w:adjustRightInd w:val="0"/>
        <w:spacing w:before="240" w:beforeLines="100"/>
        <w:ind w:right="958" w:firstLine="960" w:firstLineChars="400"/>
        <w:jc w:val="left"/>
        <w:textAlignment w:val="baseline"/>
        <w:outlineLvl w:val="0"/>
        <w:rPr>
          <w:rFonts w:ascii="宋体"/>
          <w:color w:val="000000" w:themeColor="text1"/>
          <w:sz w:val="24"/>
          <w:highlight w:val="none"/>
          <w14:textFill>
            <w14:solidFill>
              <w14:schemeClr w14:val="tx1"/>
            </w14:solidFill>
          </w14:textFill>
        </w:rPr>
      </w:pPr>
    </w:p>
    <w:p w14:paraId="3F0F7742">
      <w:pPr>
        <w:pStyle w:val="5"/>
        <w:rPr>
          <w:color w:val="000000" w:themeColor="text1"/>
          <w:highlight w:val="none"/>
          <w14:textFill>
            <w14:solidFill>
              <w14:schemeClr w14:val="tx1"/>
            </w14:solidFill>
          </w14:textFill>
        </w:rPr>
      </w:pPr>
    </w:p>
    <w:p w14:paraId="0E977766">
      <w:pPr>
        <w:pStyle w:val="5"/>
        <w:rPr>
          <w:color w:val="000000" w:themeColor="text1"/>
          <w:highlight w:val="none"/>
          <w14:textFill>
            <w14:solidFill>
              <w14:schemeClr w14:val="tx1"/>
            </w14:solidFill>
          </w14:textFill>
        </w:rPr>
      </w:pPr>
    </w:p>
    <w:p w14:paraId="08646ABE">
      <w:pPr>
        <w:pStyle w:val="5"/>
        <w:rPr>
          <w:color w:val="000000" w:themeColor="text1"/>
          <w:highlight w:val="none"/>
          <w14:textFill>
            <w14:solidFill>
              <w14:schemeClr w14:val="tx1"/>
            </w14:solidFill>
          </w14:textFill>
        </w:rPr>
      </w:pPr>
    </w:p>
    <w:p w14:paraId="33DD518F">
      <w:pPr>
        <w:pStyle w:val="6"/>
        <w:rPr>
          <w:color w:val="000000" w:themeColor="text1"/>
          <w:highlight w:val="none"/>
          <w14:textFill>
            <w14:solidFill>
              <w14:schemeClr w14:val="tx1"/>
            </w14:solidFill>
          </w14:textFill>
        </w:rPr>
      </w:pPr>
    </w:p>
    <w:p w14:paraId="5AC099FE">
      <w:pPr>
        <w:rPr>
          <w:color w:val="000000" w:themeColor="text1"/>
          <w:highlight w:val="none"/>
          <w14:textFill>
            <w14:solidFill>
              <w14:schemeClr w14:val="tx1"/>
            </w14:solidFill>
          </w14:textFill>
        </w:rPr>
      </w:pPr>
    </w:p>
    <w:p w14:paraId="023E87DD">
      <w:pPr>
        <w:rPr>
          <w:color w:val="000000" w:themeColor="text1"/>
          <w:highlight w:val="none"/>
          <w14:textFill>
            <w14:solidFill>
              <w14:schemeClr w14:val="tx1"/>
            </w14:solidFill>
          </w14:textFill>
        </w:rPr>
      </w:pPr>
    </w:p>
    <w:p w14:paraId="3C7B7EE3">
      <w:pPr>
        <w:rPr>
          <w:color w:val="000000" w:themeColor="text1"/>
          <w:highlight w:val="none"/>
          <w14:textFill>
            <w14:solidFill>
              <w14:schemeClr w14:val="tx1"/>
            </w14:solidFill>
          </w14:textFill>
        </w:rPr>
      </w:pPr>
    </w:p>
    <w:p w14:paraId="6FA97C93">
      <w:pPr>
        <w:rPr>
          <w:color w:val="000000" w:themeColor="text1"/>
          <w:highlight w:val="none"/>
          <w14:textFill>
            <w14:solidFill>
              <w14:schemeClr w14:val="tx1"/>
            </w14:solidFill>
          </w14:textFill>
        </w:rPr>
      </w:pPr>
    </w:p>
    <w:p w14:paraId="6D19233D">
      <w:pPr>
        <w:rPr>
          <w:color w:val="000000" w:themeColor="text1"/>
          <w:highlight w:val="none"/>
          <w14:textFill>
            <w14:solidFill>
              <w14:schemeClr w14:val="tx1"/>
            </w14:solidFill>
          </w14:textFill>
        </w:rPr>
      </w:pPr>
    </w:p>
    <w:p w14:paraId="109E9940">
      <w:pPr>
        <w:rPr>
          <w:color w:val="000000" w:themeColor="text1"/>
          <w:highlight w:val="none"/>
          <w14:textFill>
            <w14:solidFill>
              <w14:schemeClr w14:val="tx1"/>
            </w14:solidFill>
          </w14:textFill>
        </w:rPr>
      </w:pPr>
    </w:p>
    <w:p w14:paraId="109F357A">
      <w:pPr>
        <w:rPr>
          <w:color w:val="000000" w:themeColor="text1"/>
          <w:highlight w:val="none"/>
          <w14:textFill>
            <w14:solidFill>
              <w14:schemeClr w14:val="tx1"/>
            </w14:solidFill>
          </w14:textFill>
        </w:rPr>
      </w:pPr>
    </w:p>
    <w:p w14:paraId="235E886D">
      <w:pPr>
        <w:adjustRightInd w:val="0"/>
        <w:spacing w:before="240" w:beforeLines="100"/>
        <w:ind w:right="958"/>
        <w:jc w:val="left"/>
        <w:textAlignment w:val="baseline"/>
        <w:rPr>
          <w:rFonts w:hint="eastAsia" w:ascii="宋体"/>
          <w:color w:val="000000" w:themeColor="text1"/>
          <w:kern w:val="0"/>
          <w:sz w:val="24"/>
          <w:highlight w:val="none"/>
          <w14:textFill>
            <w14:solidFill>
              <w14:schemeClr w14:val="tx1"/>
            </w14:solidFill>
          </w14:textFill>
        </w:rPr>
      </w:pPr>
    </w:p>
    <w:p w14:paraId="055DCEF8">
      <w:pPr>
        <w:adjustRightInd w:val="0"/>
        <w:spacing w:before="240" w:beforeLines="100"/>
        <w:ind w:right="958"/>
        <w:jc w:val="left"/>
        <w:textAlignment w:val="baseline"/>
        <w:rPr>
          <w:rFonts w:hint="eastAsia" w:ascii="宋体"/>
          <w:color w:val="000000" w:themeColor="text1"/>
          <w:kern w:val="0"/>
          <w:sz w:val="24"/>
          <w:highlight w:val="none"/>
          <w:lang w:eastAsia="zh-CN"/>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附件1</w:t>
      </w:r>
      <w:r>
        <w:rPr>
          <w:rFonts w:hint="eastAsia" w:ascii="宋体"/>
          <w:color w:val="000000" w:themeColor="text1"/>
          <w:kern w:val="0"/>
          <w:sz w:val="24"/>
          <w:highlight w:val="none"/>
          <w:lang w:val="en-US" w:eastAsia="zh-CN"/>
          <w14:textFill>
            <w14:solidFill>
              <w14:schemeClr w14:val="tx1"/>
            </w14:solidFill>
          </w14:textFill>
        </w:rPr>
        <w:t>2</w:t>
      </w:r>
    </w:p>
    <w:p w14:paraId="5CA8DCD8">
      <w:pPr>
        <w:jc w:val="both"/>
        <w:outlineLvl w:val="1"/>
        <w:rPr>
          <w:rFonts w:ascii="宋体"/>
          <w:b/>
          <w:bCs/>
          <w:color w:val="000000" w:themeColor="text1"/>
          <w:kern w:val="0"/>
          <w:sz w:val="24"/>
          <w:highlight w:val="none"/>
          <w14:textFill>
            <w14:solidFill>
              <w14:schemeClr w14:val="tx1"/>
            </w14:solidFill>
          </w14:textFill>
        </w:rPr>
      </w:pPr>
    </w:p>
    <w:p w14:paraId="015F5D4D">
      <w:pPr>
        <w:rPr>
          <w:rFonts w:hint="eastAsia"/>
          <w:color w:val="000000" w:themeColor="text1"/>
          <w:highlight w:val="none"/>
          <w14:textFill>
            <w14:solidFill>
              <w14:schemeClr w14:val="tx1"/>
            </w14:solidFill>
          </w14:textFill>
        </w:rPr>
      </w:pPr>
    </w:p>
    <w:p w14:paraId="1BEA99A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（以下格式文件由供应商根据需要选用）</w:t>
      </w:r>
    </w:p>
    <w:p w14:paraId="307521C5">
      <w:pPr>
        <w:rPr>
          <w:rFonts w:hint="eastAsia"/>
          <w:color w:val="000000" w:themeColor="text1"/>
          <w:highlight w:val="none"/>
          <w14:textFill>
            <w14:solidFill>
              <w14:schemeClr w14:val="tx1"/>
            </w14:solidFill>
          </w14:textFill>
        </w:rPr>
      </w:pPr>
      <w:bookmarkStart w:id="653" w:name="_Toc19348"/>
      <w:r>
        <w:rPr>
          <w:rFonts w:hint="eastAsia"/>
          <w:color w:val="000000" w:themeColor="text1"/>
          <w:highlight w:val="none"/>
          <w14:textFill>
            <w14:solidFill>
              <w14:schemeClr w14:val="tx1"/>
            </w14:solidFill>
          </w14:textFill>
        </w:rPr>
        <w:t>中小企业声明函（所投产品制造商为中小企业时提交本函，所属行业应符合采购文件中明确的本项目所属行业）</w:t>
      </w:r>
      <w:bookmarkEnd w:id="653"/>
    </w:p>
    <w:p w14:paraId="001FC635">
      <w:pPr>
        <w:jc w:val="both"/>
        <w:outlineLvl w:val="1"/>
        <w:rPr>
          <w:rFonts w:hint="eastAsia" w:ascii="宋体"/>
          <w:b w:val="0"/>
          <w:bCs w:val="0"/>
          <w:color w:val="000000" w:themeColor="text1"/>
          <w:kern w:val="0"/>
          <w:sz w:val="21"/>
          <w:szCs w:val="21"/>
          <w:highlight w:val="none"/>
          <w14:textFill>
            <w14:solidFill>
              <w14:schemeClr w14:val="tx1"/>
            </w14:solidFill>
          </w14:textFill>
        </w:rPr>
      </w:pPr>
    </w:p>
    <w:p w14:paraId="7F3A5CE7">
      <w:pPr>
        <w:jc w:val="both"/>
        <w:outlineLvl w:val="1"/>
        <w:rPr>
          <w:rFonts w:hint="eastAsia" w:ascii="宋体"/>
          <w:b w:val="0"/>
          <w:bCs w:val="0"/>
          <w:color w:val="000000" w:themeColor="text1"/>
          <w:kern w:val="0"/>
          <w:sz w:val="21"/>
          <w:szCs w:val="21"/>
          <w:highlight w:val="none"/>
          <w14:textFill>
            <w14:solidFill>
              <w14:schemeClr w14:val="tx1"/>
            </w14:solidFill>
          </w14:textFill>
        </w:rPr>
      </w:pPr>
    </w:p>
    <w:p w14:paraId="1D143DC7">
      <w:pPr>
        <w:spacing w:before="199" w:line="360" w:lineRule="auto"/>
        <w:ind w:firstLine="3919"/>
        <w:rPr>
          <w:rFonts w:ascii="宋体" w:hAnsi="宋体" w:cs="宋体"/>
          <w:b/>
          <w:bCs/>
          <w:color w:val="000000" w:themeColor="text1"/>
          <w:sz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w:t>
      </w:r>
      <w:r>
        <w:rPr>
          <w:rFonts w:hint="eastAsia" w:ascii="宋体" w:hAnsi="宋体" w:cs="宋体"/>
          <w:b/>
          <w:bCs/>
          <w:color w:val="000000" w:themeColor="text1"/>
          <w:spacing w:val="6"/>
          <w:sz w:val="24"/>
          <w:highlight w:val="none"/>
          <w14:textFill>
            <w14:solidFill>
              <w14:schemeClr w14:val="tx1"/>
            </w14:solidFill>
          </w14:textFill>
        </w:rPr>
        <w:t>中小企业声明函（货物）</w:t>
      </w:r>
    </w:p>
    <w:p w14:paraId="0C0C91E6">
      <w:pPr>
        <w:spacing w:before="176" w:line="360" w:lineRule="auto"/>
        <w:ind w:left="5" w:right="3" w:firstLine="384"/>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11"/>
          <w:szCs w:val="21"/>
          <w:highlight w:val="none"/>
          <w14:textFill>
            <w14:solidFill>
              <w14:schemeClr w14:val="tx1"/>
            </w14:solidFill>
          </w14:textFill>
        </w:rPr>
        <w:t>本公司（联合体）郑重声明，根据《政府采购促进中小企业发展管理办法》</w:t>
      </w:r>
      <w:r>
        <w:rPr>
          <w:rFonts w:hint="eastAsia" w:ascii="宋体" w:hAnsi="宋体" w:cs="宋体"/>
          <w:color w:val="000000" w:themeColor="text1"/>
          <w:spacing w:val="-8"/>
          <w:szCs w:val="21"/>
          <w:highlight w:val="none"/>
          <w14:textFill>
            <w14:solidFill>
              <w14:schemeClr w14:val="tx1"/>
            </w14:solidFill>
          </w14:textFill>
        </w:rPr>
        <w:t xml:space="preserve"> </w:t>
      </w:r>
      <w:r>
        <w:rPr>
          <w:rFonts w:hint="eastAsia" w:ascii="宋体" w:hAnsi="宋体" w:cs="宋体"/>
          <w:color w:val="000000" w:themeColor="text1"/>
          <w:spacing w:val="-11"/>
          <w:szCs w:val="21"/>
          <w:highlight w:val="none"/>
          <w14:textFill>
            <w14:solidFill>
              <w14:schemeClr w14:val="tx1"/>
            </w14:solidFill>
          </w14:textFill>
        </w:rPr>
        <w:t>（财库</w:t>
      </w:r>
      <w:r>
        <w:rPr>
          <w:rFonts w:hint="eastAsia" w:ascii="宋体" w:hAnsi="宋体" w:cs="宋体"/>
          <w:color w:val="000000" w:themeColor="text1"/>
          <w:spacing w:val="-25"/>
          <w:szCs w:val="21"/>
          <w:highlight w:val="none"/>
          <w14:textFill>
            <w14:solidFill>
              <w14:schemeClr w14:val="tx1"/>
            </w14:solidFill>
          </w14:textFill>
        </w:rPr>
        <w:t xml:space="preserve"> </w:t>
      </w:r>
      <w:r>
        <w:rPr>
          <w:rFonts w:hint="eastAsia" w:ascii="宋体" w:hAnsi="宋体" w:cs="宋体"/>
          <w:color w:val="000000" w:themeColor="text1"/>
          <w:spacing w:val="-11"/>
          <w:szCs w:val="21"/>
          <w:highlight w:val="none"/>
          <w14:textFill>
            <w14:solidFill>
              <w14:schemeClr w14:val="tx1"/>
            </w14:solidFill>
          </w14:textFill>
        </w:rPr>
        <w:t>﹝</w:t>
      </w:r>
      <w:r>
        <w:rPr>
          <w:rFonts w:hint="eastAsia" w:ascii="宋体" w:hAnsi="宋体" w:cs="宋体"/>
          <w:color w:val="000000" w:themeColor="text1"/>
          <w:spacing w:val="2"/>
          <w:szCs w:val="21"/>
          <w:highlight w:val="none"/>
          <w14:textFill>
            <w14:solidFill>
              <w14:schemeClr w14:val="tx1"/>
            </w14:solidFill>
          </w14:textFill>
        </w:rPr>
        <w:t xml:space="preserve"> </w:t>
      </w:r>
      <w:r>
        <w:rPr>
          <w:rFonts w:hint="eastAsia" w:ascii="宋体" w:hAnsi="宋体" w:cs="宋体"/>
          <w:color w:val="000000" w:themeColor="text1"/>
          <w:spacing w:val="-11"/>
          <w:szCs w:val="21"/>
          <w:highlight w:val="none"/>
          <w14:textFill>
            <w14:solidFill>
              <w14:schemeClr w14:val="tx1"/>
            </w14:solidFill>
          </w14:textFill>
        </w:rPr>
        <w:t>2020</w:t>
      </w:r>
      <w:r>
        <w:rPr>
          <w:rFonts w:hint="eastAsia" w:ascii="宋体" w:hAnsi="宋体" w:cs="宋体"/>
          <w:color w:val="000000" w:themeColor="text1"/>
          <w:spacing w:val="23"/>
          <w:szCs w:val="21"/>
          <w:highlight w:val="none"/>
          <w14:textFill>
            <w14:solidFill>
              <w14:schemeClr w14:val="tx1"/>
            </w14:solidFill>
          </w14:textFill>
        </w:rPr>
        <w:t xml:space="preserve"> </w:t>
      </w:r>
      <w:r>
        <w:rPr>
          <w:rFonts w:hint="eastAsia" w:ascii="宋体" w:hAnsi="宋体" w:cs="宋体"/>
          <w:color w:val="000000" w:themeColor="text1"/>
          <w:spacing w:val="-11"/>
          <w:szCs w:val="21"/>
          <w:highlight w:val="none"/>
          <w14:textFill>
            <w14:solidFill>
              <w14:schemeClr w14:val="tx1"/>
            </w14:solidFill>
          </w14:textFill>
        </w:rPr>
        <w:t>﹞</w:t>
      </w:r>
      <w:r>
        <w:rPr>
          <w:rFonts w:hint="eastAsia" w:ascii="宋体" w:hAnsi="宋体" w:cs="宋体"/>
          <w:color w:val="000000" w:themeColor="text1"/>
          <w:spacing w:val="-17"/>
          <w:szCs w:val="21"/>
          <w:highlight w:val="none"/>
          <w14:textFill>
            <w14:solidFill>
              <w14:schemeClr w14:val="tx1"/>
            </w14:solidFill>
          </w14:textFill>
        </w:rPr>
        <w:t xml:space="preserve"> </w:t>
      </w:r>
      <w:r>
        <w:rPr>
          <w:rFonts w:hint="eastAsia" w:ascii="宋体" w:hAnsi="宋体" w:cs="宋体"/>
          <w:color w:val="000000" w:themeColor="text1"/>
          <w:spacing w:val="-11"/>
          <w:szCs w:val="21"/>
          <w:highlight w:val="none"/>
          <w14:textFill>
            <w14:solidFill>
              <w14:schemeClr w14:val="tx1"/>
            </w14:solidFill>
          </w14:textFill>
        </w:rPr>
        <w:t>46</w:t>
      </w:r>
      <w:r>
        <w:rPr>
          <w:rFonts w:hint="eastAsia" w:ascii="宋体" w:hAnsi="宋体" w:cs="宋体"/>
          <w:color w:val="000000" w:themeColor="text1"/>
          <w:spacing w:val="11"/>
          <w:szCs w:val="21"/>
          <w:highlight w:val="none"/>
          <w14:textFill>
            <w14:solidFill>
              <w14:schemeClr w14:val="tx1"/>
            </w14:solidFill>
          </w14:textFill>
        </w:rPr>
        <w:t xml:space="preserve"> </w:t>
      </w:r>
      <w:r>
        <w:rPr>
          <w:rFonts w:hint="eastAsia" w:ascii="宋体" w:hAnsi="宋体" w:cs="宋体"/>
          <w:color w:val="000000" w:themeColor="text1"/>
          <w:spacing w:val="-11"/>
          <w:szCs w:val="21"/>
          <w:highlight w:val="none"/>
          <w14:textFill>
            <w14:solidFill>
              <w14:schemeClr w14:val="tx1"/>
            </w14:solidFill>
          </w14:textFill>
        </w:rPr>
        <w:t>号）的规定，本公司</w:t>
      </w:r>
      <w:r>
        <w:rPr>
          <w:rFonts w:hint="eastAsia" w:ascii="宋体" w:hAnsi="宋体" w:cs="宋体"/>
          <w:color w:val="000000" w:themeColor="text1"/>
          <w:spacing w:val="-4"/>
          <w:szCs w:val="21"/>
          <w:highlight w:val="none"/>
          <w14:textFill>
            <w14:solidFill>
              <w14:schemeClr w14:val="tx1"/>
            </w14:solidFill>
          </w14:textFill>
        </w:rPr>
        <w:t>（联合体）参加</w:t>
      </w:r>
      <w:r>
        <w:rPr>
          <w:rFonts w:hint="eastAsia" w:ascii="宋体" w:hAnsi="宋体" w:cs="宋体"/>
          <w:color w:val="000000" w:themeColor="text1"/>
          <w:spacing w:val="-4"/>
          <w:szCs w:val="21"/>
          <w:highlight w:val="none"/>
          <w:u w:val="single"/>
          <w14:textFill>
            <w14:solidFill>
              <w14:schemeClr w14:val="tx1"/>
            </w14:solidFill>
          </w14:textFill>
        </w:rPr>
        <w:t>（单位名称）</w:t>
      </w:r>
      <w:r>
        <w:rPr>
          <w:rFonts w:hint="eastAsia" w:ascii="宋体" w:hAnsi="宋体" w:cs="宋体"/>
          <w:color w:val="000000" w:themeColor="text1"/>
          <w:spacing w:val="9"/>
          <w:w w:val="101"/>
          <w:szCs w:val="21"/>
          <w:highlight w:val="none"/>
          <w:u w:val="single"/>
          <w14:textFill>
            <w14:solidFill>
              <w14:schemeClr w14:val="tx1"/>
            </w14:solidFill>
          </w14:textFill>
        </w:rPr>
        <w:t xml:space="preserve"> </w:t>
      </w:r>
      <w:r>
        <w:rPr>
          <w:rFonts w:hint="eastAsia" w:ascii="宋体" w:hAnsi="宋体" w:cs="宋体"/>
          <w:color w:val="000000" w:themeColor="text1"/>
          <w:spacing w:val="-4"/>
          <w:szCs w:val="21"/>
          <w:highlight w:val="none"/>
          <w14:textFill>
            <w14:solidFill>
              <w14:schemeClr w14:val="tx1"/>
            </w14:solidFill>
          </w14:textFill>
        </w:rPr>
        <w:t>的</w:t>
      </w:r>
      <w:r>
        <w:rPr>
          <w:rFonts w:hint="eastAsia" w:ascii="宋体" w:hAnsi="宋体" w:cs="宋体"/>
          <w:color w:val="000000" w:themeColor="text1"/>
          <w:spacing w:val="-4"/>
          <w:szCs w:val="21"/>
          <w:highlight w:val="none"/>
          <w:u w:val="single"/>
          <w14:textFill>
            <w14:solidFill>
              <w14:schemeClr w14:val="tx1"/>
            </w14:solidFill>
          </w14:textFill>
        </w:rPr>
        <w:t>（项目名称）</w:t>
      </w:r>
      <w:r>
        <w:rPr>
          <w:rFonts w:hint="eastAsia" w:ascii="宋体" w:hAnsi="宋体" w:cs="宋体"/>
          <w:color w:val="000000" w:themeColor="text1"/>
          <w:spacing w:val="-8"/>
          <w:szCs w:val="21"/>
          <w:highlight w:val="none"/>
          <w:u w:val="single"/>
          <w14:textFill>
            <w14:solidFill>
              <w14:schemeClr w14:val="tx1"/>
            </w14:solidFill>
          </w14:textFill>
        </w:rPr>
        <w:t xml:space="preserve"> </w:t>
      </w:r>
      <w:r>
        <w:rPr>
          <w:rFonts w:hint="eastAsia" w:ascii="宋体" w:hAnsi="宋体" w:cs="宋体"/>
          <w:color w:val="000000" w:themeColor="text1"/>
          <w:spacing w:val="-4"/>
          <w:szCs w:val="21"/>
          <w:highlight w:val="none"/>
          <w14:textFill>
            <w14:solidFill>
              <w14:schemeClr w14:val="tx1"/>
            </w14:solidFill>
          </w14:textFill>
        </w:rPr>
        <w:t>采购活动，提供的货物全部由符合政策要求的中小企业制造。相关企业（含联合</w:t>
      </w:r>
      <w:r>
        <w:rPr>
          <w:rFonts w:hint="eastAsia" w:ascii="宋体" w:hAnsi="宋体" w:cs="宋体"/>
          <w:color w:val="000000" w:themeColor="text1"/>
          <w:w w:val="101"/>
          <w:szCs w:val="21"/>
          <w:highlight w:val="none"/>
          <w14:textFill>
            <w14:solidFill>
              <w14:schemeClr w14:val="tx1"/>
            </w14:solidFill>
          </w14:textFill>
        </w:rPr>
        <w:t xml:space="preserve"> </w:t>
      </w:r>
      <w:r>
        <w:rPr>
          <w:rFonts w:hint="eastAsia" w:ascii="宋体" w:hAnsi="宋体" w:cs="宋体"/>
          <w:color w:val="000000" w:themeColor="text1"/>
          <w:spacing w:val="-3"/>
          <w:szCs w:val="21"/>
          <w:highlight w:val="none"/>
          <w14:textFill>
            <w14:solidFill>
              <w14:schemeClr w14:val="tx1"/>
            </w14:solidFill>
          </w14:textFill>
        </w:rPr>
        <w:t>体中的中小企业、签订分包意向协议的中小企业）</w:t>
      </w:r>
      <w:r>
        <w:rPr>
          <w:rFonts w:hint="eastAsia" w:ascii="宋体" w:hAnsi="宋体" w:cs="宋体"/>
          <w:color w:val="000000" w:themeColor="text1"/>
          <w:spacing w:val="45"/>
          <w:szCs w:val="21"/>
          <w:highlight w:val="none"/>
          <w14:textFill>
            <w14:solidFill>
              <w14:schemeClr w14:val="tx1"/>
            </w14:solidFill>
          </w14:textFill>
        </w:rPr>
        <w:t xml:space="preserve"> </w:t>
      </w:r>
      <w:r>
        <w:rPr>
          <w:rFonts w:hint="eastAsia" w:ascii="宋体" w:hAnsi="宋体" w:cs="宋体"/>
          <w:color w:val="000000" w:themeColor="text1"/>
          <w:spacing w:val="-3"/>
          <w:szCs w:val="21"/>
          <w:highlight w:val="none"/>
          <w14:textFill>
            <w14:solidFill>
              <w14:schemeClr w14:val="tx1"/>
            </w14:solidFill>
          </w14:textFill>
        </w:rPr>
        <w:t>的具体情况如下：</w:t>
      </w:r>
    </w:p>
    <w:p w14:paraId="19ADEAB3">
      <w:pPr>
        <w:spacing w:before="2" w:line="360" w:lineRule="auto"/>
        <w:ind w:left="11" w:right="57" w:firstLine="391"/>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3"/>
          <w:szCs w:val="21"/>
          <w:highlight w:val="none"/>
          <w14:textFill>
            <w14:solidFill>
              <w14:schemeClr w14:val="tx1"/>
            </w14:solidFill>
          </w14:textFill>
        </w:rPr>
        <w:t>1.</w:t>
      </w:r>
      <w:r>
        <w:rPr>
          <w:rFonts w:hint="eastAsia" w:ascii="宋体" w:hAnsi="宋体" w:cs="宋体"/>
          <w:color w:val="000000" w:themeColor="text1"/>
          <w:spacing w:val="-3"/>
          <w:szCs w:val="21"/>
          <w:highlight w:val="none"/>
          <w:u w:val="single"/>
          <w14:textFill>
            <w14:solidFill>
              <w14:schemeClr w14:val="tx1"/>
            </w14:solidFill>
          </w14:textFill>
        </w:rPr>
        <w:t>（标的名称</w:t>
      </w:r>
      <w:r>
        <w:rPr>
          <w:rFonts w:hint="eastAsia" w:ascii="宋体" w:hAnsi="宋体" w:cs="宋体"/>
          <w:color w:val="000000" w:themeColor="text1"/>
          <w:spacing w:val="-56"/>
          <w:szCs w:val="21"/>
          <w:highlight w:val="none"/>
          <w:u w:val="single"/>
          <w14:textFill>
            <w14:solidFill>
              <w14:schemeClr w14:val="tx1"/>
            </w14:solidFill>
          </w14:textFill>
        </w:rPr>
        <w:t>）</w:t>
      </w:r>
      <w:r>
        <w:rPr>
          <w:rFonts w:hint="eastAsia" w:ascii="宋体" w:hAnsi="宋体" w:cs="宋体"/>
          <w:color w:val="000000" w:themeColor="text1"/>
          <w:spacing w:val="11"/>
          <w:szCs w:val="21"/>
          <w:highlight w:val="none"/>
          <w:u w:val="single"/>
          <w14:textFill>
            <w14:solidFill>
              <w14:schemeClr w14:val="tx1"/>
            </w14:solidFill>
          </w14:textFill>
        </w:rPr>
        <w:t xml:space="preserve"> </w:t>
      </w:r>
      <w:r>
        <w:rPr>
          <w:rFonts w:hint="eastAsia" w:ascii="宋体" w:hAnsi="宋体" w:cs="宋体"/>
          <w:color w:val="000000" w:themeColor="text1"/>
          <w:spacing w:val="-56"/>
          <w:szCs w:val="21"/>
          <w:highlight w:val="none"/>
          <w14:textFill>
            <w14:solidFill>
              <w14:schemeClr w14:val="tx1"/>
            </w14:solidFill>
          </w14:textFill>
        </w:rPr>
        <w:t>，</w:t>
      </w:r>
      <w:r>
        <w:rPr>
          <w:rFonts w:hint="eastAsia" w:ascii="宋体" w:hAnsi="宋体" w:cs="宋体"/>
          <w:color w:val="000000" w:themeColor="text1"/>
          <w:spacing w:val="-3"/>
          <w:szCs w:val="21"/>
          <w:highlight w:val="none"/>
          <w14:textFill>
            <w14:solidFill>
              <w14:schemeClr w14:val="tx1"/>
            </w14:solidFill>
          </w14:textFill>
        </w:rPr>
        <w:t>属于</w:t>
      </w:r>
      <w:r>
        <w:rPr>
          <w:rFonts w:hint="eastAsia" w:ascii="宋体" w:hAnsi="宋体" w:cs="宋体"/>
          <w:color w:val="000000" w:themeColor="text1"/>
          <w:spacing w:val="-3"/>
          <w:szCs w:val="21"/>
          <w:highlight w:val="none"/>
          <w:u w:val="single"/>
          <w14:textFill>
            <w14:solidFill>
              <w14:schemeClr w14:val="tx1"/>
            </w14:solidFill>
          </w14:textFill>
        </w:rPr>
        <w:t xml:space="preserve">（采购文件中明确的所属行业） </w:t>
      </w:r>
      <w:r>
        <w:rPr>
          <w:rFonts w:hint="eastAsia" w:ascii="宋体" w:hAnsi="宋体" w:cs="宋体"/>
          <w:color w:val="000000" w:themeColor="text1"/>
          <w:spacing w:val="-3"/>
          <w:szCs w:val="21"/>
          <w:highlight w:val="none"/>
          <w14:textFill>
            <w14:solidFill>
              <w14:schemeClr w14:val="tx1"/>
            </w14:solidFill>
          </w14:textFill>
        </w:rPr>
        <w:t>行业；制造商为</w:t>
      </w:r>
      <w:r>
        <w:rPr>
          <w:rFonts w:hint="eastAsia" w:ascii="宋体" w:hAnsi="宋体" w:cs="宋体"/>
          <w:color w:val="000000" w:themeColor="text1"/>
          <w:spacing w:val="-3"/>
          <w:szCs w:val="21"/>
          <w:highlight w:val="none"/>
          <w:u w:val="single"/>
          <w14:textFill>
            <w14:solidFill>
              <w14:schemeClr w14:val="tx1"/>
            </w14:solidFill>
          </w14:textFill>
        </w:rPr>
        <w:t>（企业名称</w:t>
      </w:r>
      <w:r>
        <w:rPr>
          <w:rFonts w:hint="eastAsia" w:ascii="宋体" w:hAnsi="宋体" w:cs="宋体"/>
          <w:color w:val="000000" w:themeColor="text1"/>
          <w:spacing w:val="-56"/>
          <w:szCs w:val="21"/>
          <w:highlight w:val="none"/>
          <w:u w:val="single"/>
          <w14:textFill>
            <w14:solidFill>
              <w14:schemeClr w14:val="tx1"/>
            </w14:solidFill>
          </w14:textFill>
        </w:rPr>
        <w:t>）</w:t>
      </w:r>
      <w:r>
        <w:rPr>
          <w:rFonts w:hint="eastAsia" w:ascii="宋体" w:hAnsi="宋体" w:cs="宋体"/>
          <w:color w:val="000000" w:themeColor="text1"/>
          <w:spacing w:val="9"/>
          <w:szCs w:val="21"/>
          <w:highlight w:val="none"/>
          <w:u w:val="single"/>
          <w14:textFill>
            <w14:solidFill>
              <w14:schemeClr w14:val="tx1"/>
            </w14:solidFill>
          </w14:textFill>
        </w:rPr>
        <w:t xml:space="preserve"> </w:t>
      </w:r>
      <w:r>
        <w:rPr>
          <w:rFonts w:hint="eastAsia" w:ascii="宋体" w:hAnsi="宋体" w:cs="宋体"/>
          <w:color w:val="000000" w:themeColor="text1"/>
          <w:spacing w:val="-56"/>
          <w:szCs w:val="21"/>
          <w:highlight w:val="none"/>
          <w14:textFill>
            <w14:solidFill>
              <w14:schemeClr w14:val="tx1"/>
            </w14:solidFill>
          </w14:textFill>
        </w:rPr>
        <w:t>，</w:t>
      </w:r>
      <w:r>
        <w:rPr>
          <w:rFonts w:hint="eastAsia" w:ascii="宋体" w:hAnsi="宋体" w:cs="宋体"/>
          <w:color w:val="000000" w:themeColor="text1"/>
          <w:spacing w:val="-3"/>
          <w:szCs w:val="21"/>
          <w:highlight w:val="none"/>
          <w14:textFill>
            <w14:solidFill>
              <w14:schemeClr w14:val="tx1"/>
            </w14:solidFill>
          </w14:textFill>
        </w:rPr>
        <w:t>从业人员__________________人，</w:t>
      </w:r>
      <w:r>
        <w:rPr>
          <w:rFonts w:hint="eastAsia" w:ascii="宋体" w:hAnsi="宋体" w:cs="宋体"/>
          <w:color w:val="000000" w:themeColor="text1"/>
          <w:spacing w:val="1"/>
          <w:szCs w:val="21"/>
          <w:highlight w:val="none"/>
          <w14:textFill>
            <w14:solidFill>
              <w14:schemeClr w14:val="tx1"/>
            </w14:solidFill>
          </w14:textFill>
        </w:rPr>
        <w:t>营业收入为__________________万元，资产总额为__________________万元</w:t>
      </w:r>
      <w:r>
        <w:rPr>
          <w:rFonts w:hint="eastAsia" w:ascii="宋体" w:hAnsi="宋体" w:cs="宋体"/>
          <w:color w:val="000000" w:themeColor="text1"/>
          <w:spacing w:val="1"/>
          <w:position w:val="3"/>
          <w:szCs w:val="21"/>
          <w:highlight w:val="none"/>
          <w14:textFill>
            <w14:solidFill>
              <w14:schemeClr w14:val="tx1"/>
            </w14:solidFill>
          </w14:textFill>
        </w:rPr>
        <w:t>1</w:t>
      </w:r>
      <w:r>
        <w:rPr>
          <w:rFonts w:hint="eastAsia" w:ascii="宋体" w:hAnsi="宋体" w:cs="宋体"/>
          <w:color w:val="000000" w:themeColor="text1"/>
          <w:spacing w:val="2"/>
          <w:w w:val="103"/>
          <w:position w:val="3"/>
          <w:szCs w:val="21"/>
          <w:highlight w:val="none"/>
          <w14:textFill>
            <w14:solidFill>
              <w14:schemeClr w14:val="tx1"/>
            </w14:solidFill>
          </w14:textFill>
        </w:rPr>
        <w:t xml:space="preserve"> </w:t>
      </w:r>
      <w:r>
        <w:rPr>
          <w:rFonts w:hint="eastAsia" w:ascii="宋体" w:hAnsi="宋体" w:cs="宋体"/>
          <w:color w:val="000000" w:themeColor="text1"/>
          <w:spacing w:val="1"/>
          <w:szCs w:val="21"/>
          <w:highlight w:val="none"/>
          <w14:textFill>
            <w14:solidFill>
              <w14:schemeClr w14:val="tx1"/>
            </w14:solidFill>
          </w14:textFill>
        </w:rPr>
        <w:t>，属于</w:t>
      </w:r>
      <w:r>
        <w:rPr>
          <w:rFonts w:hint="eastAsia" w:ascii="宋体" w:hAnsi="宋体" w:cs="宋体"/>
          <w:color w:val="000000" w:themeColor="text1"/>
          <w:spacing w:val="1"/>
          <w:szCs w:val="21"/>
          <w:highlight w:val="none"/>
          <w:u w:val="single"/>
          <w14:textFill>
            <w14:solidFill>
              <w14:schemeClr w14:val="tx1"/>
            </w14:solidFill>
          </w14:textFill>
        </w:rPr>
        <w:t>（中型企业、小型企业、微型企业</w:t>
      </w:r>
      <w:r>
        <w:rPr>
          <w:rFonts w:hint="eastAsia" w:ascii="宋体" w:hAnsi="宋体" w:cs="宋体"/>
          <w:color w:val="000000" w:themeColor="text1"/>
          <w:spacing w:val="-51"/>
          <w:szCs w:val="21"/>
          <w:highlight w:val="none"/>
          <w:u w:val="single"/>
          <w14:textFill>
            <w14:solidFill>
              <w14:schemeClr w14:val="tx1"/>
            </w14:solidFill>
          </w14:textFill>
        </w:rPr>
        <w:t>）</w:t>
      </w:r>
      <w:r>
        <w:rPr>
          <w:rFonts w:hint="eastAsia" w:ascii="宋体" w:hAnsi="宋体" w:cs="宋体"/>
          <w:color w:val="000000" w:themeColor="text1"/>
          <w:spacing w:val="7"/>
          <w:szCs w:val="21"/>
          <w:highlight w:val="none"/>
          <w:u w:val="single"/>
          <w14:textFill>
            <w14:solidFill>
              <w14:schemeClr w14:val="tx1"/>
            </w14:solidFill>
          </w14:textFill>
        </w:rPr>
        <w:t xml:space="preserve"> </w:t>
      </w:r>
      <w:r>
        <w:rPr>
          <w:rFonts w:hint="eastAsia" w:ascii="宋体" w:hAnsi="宋体" w:cs="宋体"/>
          <w:color w:val="000000" w:themeColor="text1"/>
          <w:spacing w:val="-51"/>
          <w:szCs w:val="21"/>
          <w:highlight w:val="none"/>
          <w14:textFill>
            <w14:solidFill>
              <w14:schemeClr w14:val="tx1"/>
            </w14:solidFill>
          </w14:textFill>
        </w:rPr>
        <w:t>；</w:t>
      </w:r>
    </w:p>
    <w:p w14:paraId="74119D22">
      <w:pPr>
        <w:spacing w:line="360" w:lineRule="auto"/>
        <w:ind w:left="11" w:right="57" w:firstLine="384"/>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3"/>
          <w:szCs w:val="21"/>
          <w:highlight w:val="none"/>
          <w14:textFill>
            <w14:solidFill>
              <w14:schemeClr w14:val="tx1"/>
            </w14:solidFill>
          </w14:textFill>
        </w:rPr>
        <w:t>2.</w:t>
      </w:r>
      <w:r>
        <w:rPr>
          <w:rFonts w:hint="eastAsia" w:ascii="宋体" w:hAnsi="宋体" w:cs="宋体"/>
          <w:color w:val="000000" w:themeColor="text1"/>
          <w:spacing w:val="-3"/>
          <w:szCs w:val="21"/>
          <w:highlight w:val="none"/>
          <w:u w:val="single"/>
          <w14:textFill>
            <w14:solidFill>
              <w14:schemeClr w14:val="tx1"/>
            </w14:solidFill>
          </w14:textFill>
        </w:rPr>
        <w:t>（标的名称</w:t>
      </w:r>
      <w:r>
        <w:rPr>
          <w:rFonts w:hint="eastAsia" w:ascii="宋体" w:hAnsi="宋体" w:cs="宋体"/>
          <w:color w:val="000000" w:themeColor="text1"/>
          <w:spacing w:val="-54"/>
          <w:szCs w:val="21"/>
          <w:highlight w:val="none"/>
          <w:u w:val="single"/>
          <w14:textFill>
            <w14:solidFill>
              <w14:schemeClr w14:val="tx1"/>
            </w14:solidFill>
          </w14:textFill>
        </w:rPr>
        <w:t>）</w:t>
      </w:r>
      <w:r>
        <w:rPr>
          <w:rFonts w:hint="eastAsia" w:ascii="宋体" w:hAnsi="宋体" w:cs="宋体"/>
          <w:color w:val="000000" w:themeColor="text1"/>
          <w:spacing w:val="11"/>
          <w:szCs w:val="21"/>
          <w:highlight w:val="none"/>
          <w:u w:val="single"/>
          <w14:textFill>
            <w14:solidFill>
              <w14:schemeClr w14:val="tx1"/>
            </w14:solidFill>
          </w14:textFill>
        </w:rPr>
        <w:t xml:space="preserve"> </w:t>
      </w:r>
      <w:r>
        <w:rPr>
          <w:rFonts w:hint="eastAsia" w:ascii="宋体" w:hAnsi="宋体" w:cs="宋体"/>
          <w:color w:val="000000" w:themeColor="text1"/>
          <w:spacing w:val="-54"/>
          <w:szCs w:val="21"/>
          <w:highlight w:val="none"/>
          <w14:textFill>
            <w14:solidFill>
              <w14:schemeClr w14:val="tx1"/>
            </w14:solidFill>
          </w14:textFill>
        </w:rPr>
        <w:t>，</w:t>
      </w:r>
      <w:r>
        <w:rPr>
          <w:rFonts w:hint="eastAsia" w:ascii="宋体" w:hAnsi="宋体" w:cs="宋体"/>
          <w:color w:val="000000" w:themeColor="text1"/>
          <w:spacing w:val="-3"/>
          <w:szCs w:val="21"/>
          <w:highlight w:val="none"/>
          <w14:textFill>
            <w14:solidFill>
              <w14:schemeClr w14:val="tx1"/>
            </w14:solidFill>
          </w14:textFill>
        </w:rPr>
        <w:t>属于</w:t>
      </w:r>
      <w:r>
        <w:rPr>
          <w:rFonts w:hint="eastAsia" w:ascii="宋体" w:hAnsi="宋体" w:cs="宋体"/>
          <w:color w:val="000000" w:themeColor="text1"/>
          <w:spacing w:val="-3"/>
          <w:szCs w:val="21"/>
          <w:highlight w:val="none"/>
          <w:u w:val="single"/>
          <w14:textFill>
            <w14:solidFill>
              <w14:schemeClr w14:val="tx1"/>
            </w14:solidFill>
          </w14:textFill>
        </w:rPr>
        <w:t>（采购文件中明确的所属行业）</w:t>
      </w:r>
      <w:r>
        <w:rPr>
          <w:rFonts w:hint="eastAsia" w:ascii="宋体" w:hAnsi="宋体" w:cs="宋体"/>
          <w:color w:val="000000" w:themeColor="text1"/>
          <w:spacing w:val="-4"/>
          <w:szCs w:val="21"/>
          <w:highlight w:val="none"/>
          <w:u w:val="single"/>
          <w14:textFill>
            <w14:solidFill>
              <w14:schemeClr w14:val="tx1"/>
            </w14:solidFill>
          </w14:textFill>
        </w:rPr>
        <w:t xml:space="preserve"> </w:t>
      </w:r>
      <w:r>
        <w:rPr>
          <w:rFonts w:hint="eastAsia" w:ascii="宋体" w:hAnsi="宋体" w:cs="宋体"/>
          <w:color w:val="000000" w:themeColor="text1"/>
          <w:spacing w:val="-3"/>
          <w:szCs w:val="21"/>
          <w:highlight w:val="none"/>
          <w14:textFill>
            <w14:solidFill>
              <w14:schemeClr w14:val="tx1"/>
            </w14:solidFill>
          </w14:textFill>
        </w:rPr>
        <w:t>行业；制造商为</w:t>
      </w:r>
      <w:r>
        <w:rPr>
          <w:rFonts w:hint="eastAsia" w:ascii="宋体" w:hAnsi="宋体" w:cs="宋体"/>
          <w:color w:val="000000" w:themeColor="text1"/>
          <w:spacing w:val="-3"/>
          <w:szCs w:val="21"/>
          <w:highlight w:val="none"/>
          <w:u w:val="single"/>
          <w14:textFill>
            <w14:solidFill>
              <w14:schemeClr w14:val="tx1"/>
            </w14:solidFill>
          </w14:textFill>
        </w:rPr>
        <w:t>（企业名称</w:t>
      </w:r>
      <w:r>
        <w:rPr>
          <w:rFonts w:hint="eastAsia" w:ascii="宋体" w:hAnsi="宋体" w:cs="宋体"/>
          <w:color w:val="000000" w:themeColor="text1"/>
          <w:spacing w:val="-54"/>
          <w:szCs w:val="21"/>
          <w:highlight w:val="none"/>
          <w:u w:val="single"/>
          <w14:textFill>
            <w14:solidFill>
              <w14:schemeClr w14:val="tx1"/>
            </w14:solidFill>
          </w14:textFill>
        </w:rPr>
        <w:t>）</w:t>
      </w:r>
      <w:r>
        <w:rPr>
          <w:rFonts w:hint="eastAsia" w:ascii="宋体" w:hAnsi="宋体" w:cs="宋体"/>
          <w:color w:val="000000" w:themeColor="text1"/>
          <w:spacing w:val="9"/>
          <w:szCs w:val="21"/>
          <w:highlight w:val="none"/>
          <w:u w:val="single"/>
          <w14:textFill>
            <w14:solidFill>
              <w14:schemeClr w14:val="tx1"/>
            </w14:solidFill>
          </w14:textFill>
        </w:rPr>
        <w:t xml:space="preserve"> </w:t>
      </w:r>
      <w:r>
        <w:rPr>
          <w:rFonts w:hint="eastAsia" w:ascii="宋体" w:hAnsi="宋体" w:cs="宋体"/>
          <w:color w:val="000000" w:themeColor="text1"/>
          <w:spacing w:val="-54"/>
          <w:szCs w:val="21"/>
          <w:highlight w:val="none"/>
          <w14:textFill>
            <w14:solidFill>
              <w14:schemeClr w14:val="tx1"/>
            </w14:solidFill>
          </w14:textFill>
        </w:rPr>
        <w:t>，</w:t>
      </w:r>
      <w:r>
        <w:rPr>
          <w:rFonts w:hint="eastAsia" w:ascii="宋体" w:hAnsi="宋体" w:cs="宋体"/>
          <w:color w:val="000000" w:themeColor="text1"/>
          <w:spacing w:val="-3"/>
          <w:szCs w:val="21"/>
          <w:highlight w:val="none"/>
          <w14:textFill>
            <w14:solidFill>
              <w14:schemeClr w14:val="tx1"/>
            </w14:solidFill>
          </w14:textFill>
        </w:rPr>
        <w:t>从业人员_________________人，</w:t>
      </w:r>
      <w:r>
        <w:rPr>
          <w:rFonts w:hint="eastAsia" w:ascii="宋体" w:hAnsi="宋体" w:cs="宋体"/>
          <w:color w:val="000000" w:themeColor="text1"/>
          <w:spacing w:val="1"/>
          <w:szCs w:val="21"/>
          <w:highlight w:val="none"/>
          <w14:textFill>
            <w14:solidFill>
              <w14:schemeClr w14:val="tx1"/>
            </w14:solidFill>
          </w14:textFill>
        </w:rPr>
        <w:t>营业收入为__________________万元，资产总额为__________________万元</w:t>
      </w:r>
      <w:r>
        <w:rPr>
          <w:rFonts w:hint="eastAsia" w:ascii="宋体" w:hAnsi="宋体" w:cs="宋体"/>
          <w:color w:val="000000" w:themeColor="text1"/>
          <w:spacing w:val="1"/>
          <w:position w:val="3"/>
          <w:szCs w:val="21"/>
          <w:highlight w:val="none"/>
          <w14:textFill>
            <w14:solidFill>
              <w14:schemeClr w14:val="tx1"/>
            </w14:solidFill>
          </w14:textFill>
        </w:rPr>
        <w:t>1</w:t>
      </w:r>
      <w:r>
        <w:rPr>
          <w:rFonts w:hint="eastAsia" w:ascii="宋体" w:hAnsi="宋体" w:cs="宋体"/>
          <w:color w:val="000000" w:themeColor="text1"/>
          <w:spacing w:val="2"/>
          <w:w w:val="103"/>
          <w:position w:val="3"/>
          <w:szCs w:val="21"/>
          <w:highlight w:val="none"/>
          <w14:textFill>
            <w14:solidFill>
              <w14:schemeClr w14:val="tx1"/>
            </w14:solidFill>
          </w14:textFill>
        </w:rPr>
        <w:t xml:space="preserve"> </w:t>
      </w:r>
      <w:r>
        <w:rPr>
          <w:rFonts w:hint="eastAsia" w:ascii="宋体" w:hAnsi="宋体" w:cs="宋体"/>
          <w:color w:val="000000" w:themeColor="text1"/>
          <w:spacing w:val="1"/>
          <w:szCs w:val="21"/>
          <w:highlight w:val="none"/>
          <w14:textFill>
            <w14:solidFill>
              <w14:schemeClr w14:val="tx1"/>
            </w14:solidFill>
          </w14:textFill>
        </w:rPr>
        <w:t>，属于</w:t>
      </w:r>
      <w:r>
        <w:rPr>
          <w:rFonts w:hint="eastAsia" w:ascii="宋体" w:hAnsi="宋体" w:cs="宋体"/>
          <w:color w:val="000000" w:themeColor="text1"/>
          <w:spacing w:val="1"/>
          <w:szCs w:val="21"/>
          <w:highlight w:val="none"/>
          <w:u w:val="single"/>
          <w14:textFill>
            <w14:solidFill>
              <w14:schemeClr w14:val="tx1"/>
            </w14:solidFill>
          </w14:textFill>
        </w:rPr>
        <w:t>（中型企业、小型企业、微型企业</w:t>
      </w:r>
      <w:r>
        <w:rPr>
          <w:rFonts w:hint="eastAsia" w:ascii="宋体" w:hAnsi="宋体" w:cs="宋体"/>
          <w:color w:val="000000" w:themeColor="text1"/>
          <w:spacing w:val="-51"/>
          <w:szCs w:val="21"/>
          <w:highlight w:val="none"/>
          <w:u w:val="single"/>
          <w14:textFill>
            <w14:solidFill>
              <w14:schemeClr w14:val="tx1"/>
            </w14:solidFill>
          </w14:textFill>
        </w:rPr>
        <w:t>）</w:t>
      </w:r>
      <w:r>
        <w:rPr>
          <w:rFonts w:hint="eastAsia" w:ascii="宋体" w:hAnsi="宋体" w:cs="宋体"/>
          <w:color w:val="000000" w:themeColor="text1"/>
          <w:spacing w:val="7"/>
          <w:szCs w:val="21"/>
          <w:highlight w:val="none"/>
          <w:u w:val="single"/>
          <w14:textFill>
            <w14:solidFill>
              <w14:schemeClr w14:val="tx1"/>
            </w14:solidFill>
          </w14:textFill>
        </w:rPr>
        <w:t xml:space="preserve"> </w:t>
      </w:r>
      <w:r>
        <w:rPr>
          <w:rFonts w:hint="eastAsia" w:ascii="宋体" w:hAnsi="宋体" w:cs="宋体"/>
          <w:color w:val="000000" w:themeColor="text1"/>
          <w:spacing w:val="-51"/>
          <w:szCs w:val="21"/>
          <w:highlight w:val="none"/>
          <w14:textFill>
            <w14:solidFill>
              <w14:schemeClr w14:val="tx1"/>
            </w14:solidFill>
          </w14:textFill>
        </w:rPr>
        <w:t>；</w:t>
      </w:r>
    </w:p>
    <w:p w14:paraId="742D9B73">
      <w:pPr>
        <w:spacing w:before="94" w:line="360" w:lineRule="auto"/>
        <w:ind w:firstLine="404"/>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11"/>
          <w:szCs w:val="21"/>
          <w:highlight w:val="none"/>
          <w14:textFill>
            <w14:solidFill>
              <w14:schemeClr w14:val="tx1"/>
            </w14:solidFill>
          </w14:textFill>
        </w:rPr>
        <w:t>…</w:t>
      </w:r>
      <w:r>
        <w:rPr>
          <w:rFonts w:hint="eastAsia" w:ascii="宋体" w:hAnsi="宋体" w:cs="宋体"/>
          <w:color w:val="000000" w:themeColor="text1"/>
          <w:spacing w:val="-37"/>
          <w:szCs w:val="21"/>
          <w:highlight w:val="none"/>
          <w14:textFill>
            <w14:solidFill>
              <w14:schemeClr w14:val="tx1"/>
            </w14:solidFill>
          </w14:textFill>
        </w:rPr>
        <w:t xml:space="preserve"> </w:t>
      </w:r>
      <w:r>
        <w:rPr>
          <w:rFonts w:hint="eastAsia" w:ascii="宋体" w:hAnsi="宋体" w:cs="宋体"/>
          <w:color w:val="000000" w:themeColor="text1"/>
          <w:spacing w:val="-11"/>
          <w:szCs w:val="21"/>
          <w:highlight w:val="none"/>
          <w14:textFill>
            <w14:solidFill>
              <w14:schemeClr w14:val="tx1"/>
            </w14:solidFill>
          </w14:textFill>
        </w:rPr>
        <w:t>…</w:t>
      </w:r>
    </w:p>
    <w:p w14:paraId="183D0736">
      <w:pPr>
        <w:spacing w:before="219" w:line="360" w:lineRule="auto"/>
        <w:ind w:firstLine="411"/>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58AB46E2">
      <w:pPr>
        <w:spacing w:line="360" w:lineRule="auto"/>
        <w:ind w:firstLine="424" w:firstLineChars="200"/>
        <w:rPr>
          <w:rFonts w:hint="eastAsia" w:ascii="宋体" w:hAnsi="宋体" w:cs="宋体"/>
          <w:color w:val="000000" w:themeColor="text1"/>
          <w:spacing w:val="1"/>
          <w:szCs w:val="21"/>
          <w:highlight w:val="none"/>
          <w14:textFill>
            <w14:solidFill>
              <w14:schemeClr w14:val="tx1"/>
            </w14:solidFill>
          </w14:textFill>
        </w:rPr>
      </w:pPr>
      <w:r>
        <w:rPr>
          <w:rFonts w:hint="eastAsia" w:ascii="宋体" w:hAnsi="宋体" w:cs="宋体"/>
          <w:color w:val="000000" w:themeColor="text1"/>
          <w:spacing w:val="1"/>
          <w:szCs w:val="21"/>
          <w:highlight w:val="none"/>
          <w14:textFill>
            <w14:solidFill>
              <w14:schemeClr w14:val="tx1"/>
            </w14:solidFill>
          </w14:textFill>
        </w:rPr>
        <w:t>本企业对上述声明内容的真实性负责。如有虚假，将依法承担相应责任。</w:t>
      </w:r>
    </w:p>
    <w:p w14:paraId="15127519">
      <w:pPr>
        <w:spacing w:line="360" w:lineRule="auto"/>
        <w:ind w:firstLine="424" w:firstLineChars="200"/>
        <w:rPr>
          <w:rFonts w:hint="eastAsia" w:ascii="宋体" w:hAnsi="宋体" w:cs="宋体"/>
          <w:color w:val="000000" w:themeColor="text1"/>
          <w:spacing w:val="1"/>
          <w:szCs w:val="21"/>
          <w:highlight w:val="none"/>
          <w14:textFill>
            <w14:solidFill>
              <w14:schemeClr w14:val="tx1"/>
            </w14:solidFill>
          </w14:textFill>
        </w:rPr>
      </w:pPr>
    </w:p>
    <w:p w14:paraId="4E930D10">
      <w:pPr>
        <w:spacing w:line="360" w:lineRule="auto"/>
        <w:ind w:firstLine="424" w:firstLineChars="200"/>
        <w:rPr>
          <w:rFonts w:hint="eastAsia" w:ascii="宋体" w:hAnsi="宋体" w:cs="宋体"/>
          <w:color w:val="000000" w:themeColor="text1"/>
          <w:spacing w:val="1"/>
          <w:szCs w:val="21"/>
          <w:highlight w:val="none"/>
          <w14:textFill>
            <w14:solidFill>
              <w14:schemeClr w14:val="tx1"/>
            </w14:solidFill>
          </w14:textFill>
        </w:rPr>
      </w:pPr>
    </w:p>
    <w:p w14:paraId="409F3ACB">
      <w:pPr>
        <w:spacing w:line="360" w:lineRule="auto"/>
        <w:ind w:firstLine="424" w:firstLineChars="200"/>
        <w:rPr>
          <w:rFonts w:hint="eastAsia" w:ascii="宋体" w:hAnsi="宋体" w:cs="宋体"/>
          <w:color w:val="000000" w:themeColor="text1"/>
          <w:spacing w:val="1"/>
          <w:szCs w:val="21"/>
          <w:highlight w:val="none"/>
          <w14:textFill>
            <w14:solidFill>
              <w14:schemeClr w14:val="tx1"/>
            </w14:solidFill>
          </w14:textFill>
        </w:rPr>
      </w:pPr>
    </w:p>
    <w:p w14:paraId="764BE11D">
      <w:pPr>
        <w:pStyle w:val="1419"/>
        <w:spacing w:line="360" w:lineRule="auto"/>
        <w:ind w:right="480"/>
        <w:jc w:val="center"/>
        <w:rPr>
          <w:rFonts w:hint="eastAsia" w:ascii="宋体" w:hAnsi="宋体" w:eastAsia="宋体" w:cs="宋体"/>
          <w:color w:val="000000" w:themeColor="text1"/>
          <w:spacing w:val="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
          <w:kern w:val="2"/>
          <w:sz w:val="21"/>
          <w:szCs w:val="21"/>
          <w:highlight w:val="none"/>
          <w:lang w:val="en-US" w:eastAsia="zh-CN" w:bidi="ar-SA"/>
          <w14:textFill>
            <w14:solidFill>
              <w14:schemeClr w14:val="tx1"/>
            </w14:solidFill>
          </w14:textFill>
        </w:rPr>
        <w:t xml:space="preserve">                                      供应商名称（加盖公章）：</w:t>
      </w:r>
    </w:p>
    <w:p w14:paraId="3A268D0E">
      <w:pPr>
        <w:pStyle w:val="1419"/>
        <w:spacing w:line="360" w:lineRule="auto"/>
        <w:ind w:right="480"/>
        <w:jc w:val="center"/>
        <w:rPr>
          <w:rFonts w:hint="eastAsia" w:ascii="宋体" w:hAnsi="宋体" w:eastAsia="宋体" w:cs="宋体"/>
          <w:color w:val="000000" w:themeColor="text1"/>
          <w:spacing w:val="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
          <w:kern w:val="2"/>
          <w:sz w:val="21"/>
          <w:szCs w:val="21"/>
          <w:highlight w:val="none"/>
          <w:lang w:val="en-US" w:eastAsia="zh-CN" w:bidi="ar-SA"/>
          <w14:textFill>
            <w14:solidFill>
              <w14:schemeClr w14:val="tx1"/>
            </w14:solidFill>
          </w14:textFill>
        </w:rPr>
        <w:t xml:space="preserve">                              供应商代表签字：</w:t>
      </w:r>
    </w:p>
    <w:p w14:paraId="4FD32F90">
      <w:pPr>
        <w:spacing w:line="360" w:lineRule="auto"/>
        <w:ind w:firstLine="424" w:firstLineChars="200"/>
        <w:rPr>
          <w:rFonts w:hint="eastAsia" w:ascii="宋体" w:hAnsi="宋体" w:eastAsia="宋体" w:cs="宋体"/>
          <w:color w:val="000000" w:themeColor="text1"/>
          <w:spacing w:val="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
          <w:kern w:val="2"/>
          <w:sz w:val="21"/>
          <w:szCs w:val="21"/>
          <w:highlight w:val="none"/>
          <w:lang w:val="en-US" w:eastAsia="zh-CN" w:bidi="ar-SA"/>
          <w14:textFill>
            <w14:solidFill>
              <w14:schemeClr w14:val="tx1"/>
            </w14:solidFill>
          </w14:textFill>
        </w:rPr>
        <w:t xml:space="preserve">                                             日期：</w:t>
      </w:r>
    </w:p>
    <w:p w14:paraId="3AD9E6D8">
      <w:pPr>
        <w:spacing w:line="360" w:lineRule="auto"/>
        <w:ind w:firstLine="424" w:firstLineChars="200"/>
        <w:rPr>
          <w:rFonts w:hint="eastAsia" w:ascii="宋体" w:hAnsi="宋体" w:eastAsia="宋体" w:cs="宋体"/>
          <w:color w:val="000000" w:themeColor="text1"/>
          <w:spacing w:val="1"/>
          <w:kern w:val="2"/>
          <w:sz w:val="21"/>
          <w:szCs w:val="21"/>
          <w:highlight w:val="none"/>
          <w:lang w:val="en-US" w:eastAsia="zh-CN" w:bidi="ar-SA"/>
          <w14:textFill>
            <w14:solidFill>
              <w14:schemeClr w14:val="tx1"/>
            </w14:solidFill>
          </w14:textFill>
        </w:rPr>
      </w:pPr>
    </w:p>
    <w:p w14:paraId="05B8A4A8">
      <w:pPr>
        <w:spacing w:line="360" w:lineRule="auto"/>
        <w:rPr>
          <w:rFonts w:hint="eastAsia" w:ascii="宋体" w:hAnsi="宋体" w:eastAsia="宋体" w:cs="宋体"/>
          <w:color w:val="000000" w:themeColor="text1"/>
          <w:spacing w:val="1"/>
          <w:kern w:val="2"/>
          <w:sz w:val="21"/>
          <w:szCs w:val="21"/>
          <w:highlight w:val="none"/>
          <w:lang w:val="en-US" w:eastAsia="zh-CN" w:bidi="ar-SA"/>
          <w14:textFill>
            <w14:solidFill>
              <w14:schemeClr w14:val="tx1"/>
            </w14:solidFill>
          </w14:textFill>
        </w:rPr>
      </w:pPr>
    </w:p>
    <w:p w14:paraId="5EEB5972">
      <w:pPr>
        <w:spacing w:line="36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1：从业人员、营业收入、资产总额填报上一年度数据，无上一年度数据的新成立企业可不填报</w:t>
      </w:r>
    </w:p>
    <w:p w14:paraId="390BBEC4">
      <w:pPr>
        <w:spacing w:line="360" w:lineRule="auto"/>
        <w:rPr>
          <w:rFonts w:hint="eastAsia" w:ascii="宋体" w:hAnsi="宋体" w:eastAsia="宋体" w:cs="宋体"/>
          <w:color w:val="000000" w:themeColor="text1"/>
          <w:spacing w:val="1"/>
          <w:kern w:val="2"/>
          <w:sz w:val="21"/>
          <w:szCs w:val="21"/>
          <w:highlight w:val="none"/>
          <w:lang w:val="en-US" w:eastAsia="zh-CN" w:bidi="ar-SA"/>
          <w14:textFill>
            <w14:solidFill>
              <w14:schemeClr w14:val="tx1"/>
            </w14:solidFill>
          </w14:textFill>
        </w:rPr>
        <w:sectPr>
          <w:footerReference r:id="rId7" w:type="default"/>
          <w:pgSz w:w="11900" w:h="16840"/>
          <w:pgMar w:top="786" w:right="1236" w:bottom="845" w:left="1236" w:header="850" w:footer="850" w:gutter="0"/>
          <w:pgBorders>
            <w:top w:val="none" w:sz="0" w:space="0"/>
            <w:left w:val="none" w:sz="0" w:space="0"/>
            <w:bottom w:val="none" w:sz="0" w:space="0"/>
            <w:right w:val="none" w:sz="0" w:space="0"/>
          </w:pgBorders>
          <w:cols w:equalWidth="0" w:num="1">
            <w:col w:w="10563"/>
          </w:cols>
        </w:sectPr>
      </w:pPr>
      <w:r>
        <w:rPr>
          <w:color w:val="000000" w:themeColor="text1"/>
          <w:highlight w:val="none"/>
          <w14:textFill>
            <w14:solidFill>
              <w14:schemeClr w14:val="tx1"/>
            </w14:solidFill>
          </w14:textFill>
        </w:rPr>
        <w:t>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746FC465">
      <w:pPr>
        <w:pStyle w:val="1420"/>
        <w:autoSpaceDN w:val="0"/>
        <w:rPr>
          <w:rFonts w:hint="eastAsia" w:ascii="宋体" w:hAnsi="宋体" w:cs="宋体"/>
          <w:color w:val="000000" w:themeColor="text1"/>
          <w:szCs w:val="21"/>
          <w:highlight w:val="none"/>
          <w14:textFill>
            <w14:solidFill>
              <w14:schemeClr w14:val="tx1"/>
            </w14:solidFill>
          </w14:textFill>
        </w:rPr>
      </w:pPr>
      <w:bookmarkStart w:id="654" w:name="_Toc7459"/>
      <w:r>
        <w:rPr>
          <w:rFonts w:hint="eastAsia" w:ascii="宋体" w:hAnsi="宋体" w:cs="宋体"/>
          <w:color w:val="000000" w:themeColor="text1"/>
          <w:spacing w:val="1"/>
          <w:szCs w:val="21"/>
          <w:highlight w:val="none"/>
          <w14:textFill>
            <w14:solidFill>
              <w14:schemeClr w14:val="tx1"/>
            </w14:solidFill>
          </w14:textFill>
        </w:rPr>
        <w:t>中小企业声明函（承建本项目工程为中小企业或者承接本项目服务为中小企业时提交本函，所属行业应符合采购文件中明</w:t>
      </w:r>
      <w:r>
        <w:rPr>
          <w:rFonts w:hint="eastAsia" w:ascii="宋体" w:hAnsi="宋体" w:cs="宋体"/>
          <w:color w:val="000000" w:themeColor="text1"/>
          <w:szCs w:val="21"/>
          <w:highlight w:val="none"/>
          <w14:textFill>
            <w14:solidFill>
              <w14:schemeClr w14:val="tx1"/>
            </w14:solidFill>
          </w14:textFill>
        </w:rPr>
        <w:t>确的本项目所属行业）</w:t>
      </w:r>
      <w:bookmarkEnd w:id="654"/>
    </w:p>
    <w:p w14:paraId="011D5976">
      <w:pPr>
        <w:pStyle w:val="1420"/>
        <w:autoSpaceDN w:val="0"/>
        <w:rPr>
          <w:rFonts w:hint="eastAsia" w:ascii="宋体" w:hAnsi="宋体" w:cs="宋体"/>
          <w:color w:val="000000" w:themeColor="text1"/>
          <w:szCs w:val="21"/>
          <w:highlight w:val="none"/>
          <w14:textFill>
            <w14:solidFill>
              <w14:schemeClr w14:val="tx1"/>
            </w14:solidFill>
          </w14:textFill>
        </w:rPr>
      </w:pPr>
    </w:p>
    <w:p w14:paraId="3E76044D">
      <w:pPr>
        <w:pStyle w:val="1420"/>
        <w:autoSpaceDN w:val="0"/>
        <w:rPr>
          <w:rFonts w:ascii="宋体"/>
          <w:color w:val="000000" w:themeColor="text1"/>
          <w:sz w:val="24"/>
          <w:szCs w:val="24"/>
          <w:highlight w:val="none"/>
          <w14:textFill>
            <w14:solidFill>
              <w14:schemeClr w14:val="tx1"/>
            </w14:solidFill>
          </w14:textFill>
        </w:rPr>
      </w:pPr>
      <w:r>
        <w:rPr>
          <w:rFonts w:hint="eastAsia" w:ascii="宋体"/>
          <w:color w:val="000000" w:themeColor="text1"/>
          <w:sz w:val="24"/>
          <w:szCs w:val="24"/>
          <w:highlight w:val="none"/>
          <w14:textFill>
            <w14:solidFill>
              <w14:schemeClr w14:val="tx1"/>
            </w14:solidFill>
          </w14:textFill>
        </w:rPr>
        <w:t xml:space="preserve">  </w:t>
      </w:r>
    </w:p>
    <w:p w14:paraId="34EDBCBB">
      <w:pPr>
        <w:spacing w:before="200" w:line="360" w:lineRule="auto"/>
        <w:ind w:firstLine="3544"/>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pacing w:val="7"/>
          <w:sz w:val="24"/>
          <w:highlight w:val="none"/>
          <w14:textFill>
            <w14:solidFill>
              <w14:schemeClr w14:val="tx1"/>
            </w14:solidFill>
          </w14:textFill>
        </w:rPr>
        <w:t>中小企业声明函（工程、服务）</w:t>
      </w:r>
    </w:p>
    <w:p w14:paraId="064066B9">
      <w:pPr>
        <w:spacing w:before="175" w:line="360" w:lineRule="auto"/>
        <w:ind w:left="10" w:right="3" w:firstLine="383"/>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11"/>
          <w:szCs w:val="21"/>
          <w:highlight w:val="none"/>
          <w14:textFill>
            <w14:solidFill>
              <w14:schemeClr w14:val="tx1"/>
            </w14:solidFill>
          </w14:textFill>
        </w:rPr>
        <w:t>本公司（联合体）</w:t>
      </w:r>
      <w:r>
        <w:rPr>
          <w:rFonts w:hint="eastAsia" w:ascii="宋体" w:hAnsi="宋体" w:cs="宋体"/>
          <w:color w:val="000000" w:themeColor="text1"/>
          <w:spacing w:val="27"/>
          <w:szCs w:val="21"/>
          <w:highlight w:val="none"/>
          <w14:textFill>
            <w14:solidFill>
              <w14:schemeClr w14:val="tx1"/>
            </w14:solidFill>
          </w14:textFill>
        </w:rPr>
        <w:t xml:space="preserve"> </w:t>
      </w:r>
      <w:r>
        <w:rPr>
          <w:rFonts w:hint="eastAsia" w:ascii="宋体" w:hAnsi="宋体" w:cs="宋体"/>
          <w:color w:val="000000" w:themeColor="text1"/>
          <w:spacing w:val="-11"/>
          <w:szCs w:val="21"/>
          <w:highlight w:val="none"/>
          <w14:textFill>
            <w14:solidFill>
              <w14:schemeClr w14:val="tx1"/>
            </w14:solidFill>
          </w14:textFill>
        </w:rPr>
        <w:t>郑重声明，根据《政府采购促进中小企业发展管理办法》</w:t>
      </w:r>
      <w:r>
        <w:rPr>
          <w:rFonts w:hint="eastAsia" w:ascii="宋体" w:hAnsi="宋体" w:cs="宋体"/>
          <w:color w:val="000000" w:themeColor="text1"/>
          <w:spacing w:val="-8"/>
          <w:szCs w:val="21"/>
          <w:highlight w:val="none"/>
          <w14:textFill>
            <w14:solidFill>
              <w14:schemeClr w14:val="tx1"/>
            </w14:solidFill>
          </w14:textFill>
        </w:rPr>
        <w:t xml:space="preserve"> </w:t>
      </w:r>
      <w:r>
        <w:rPr>
          <w:rFonts w:hint="eastAsia" w:ascii="宋体" w:hAnsi="宋体" w:cs="宋体"/>
          <w:color w:val="000000" w:themeColor="text1"/>
          <w:spacing w:val="-11"/>
          <w:szCs w:val="21"/>
          <w:highlight w:val="none"/>
          <w14:textFill>
            <w14:solidFill>
              <w14:schemeClr w14:val="tx1"/>
            </w14:solidFill>
          </w14:textFill>
        </w:rPr>
        <w:t>（财库</w:t>
      </w:r>
      <w:r>
        <w:rPr>
          <w:rFonts w:hint="eastAsia" w:ascii="宋体" w:hAnsi="宋体" w:cs="宋体"/>
          <w:color w:val="000000" w:themeColor="text1"/>
          <w:spacing w:val="-25"/>
          <w:szCs w:val="21"/>
          <w:highlight w:val="none"/>
          <w14:textFill>
            <w14:solidFill>
              <w14:schemeClr w14:val="tx1"/>
            </w14:solidFill>
          </w14:textFill>
        </w:rPr>
        <w:t xml:space="preserve"> </w:t>
      </w:r>
      <w:r>
        <w:rPr>
          <w:rFonts w:hint="eastAsia" w:ascii="宋体" w:hAnsi="宋体" w:cs="宋体"/>
          <w:color w:val="000000" w:themeColor="text1"/>
          <w:spacing w:val="-11"/>
          <w:szCs w:val="21"/>
          <w:highlight w:val="none"/>
          <w14:textFill>
            <w14:solidFill>
              <w14:schemeClr w14:val="tx1"/>
            </w14:solidFill>
          </w14:textFill>
        </w:rPr>
        <w:t>﹝</w:t>
      </w:r>
      <w:r>
        <w:rPr>
          <w:rFonts w:hint="eastAsia" w:ascii="宋体" w:hAnsi="宋体" w:cs="宋体"/>
          <w:color w:val="000000" w:themeColor="text1"/>
          <w:spacing w:val="2"/>
          <w:szCs w:val="21"/>
          <w:highlight w:val="none"/>
          <w14:textFill>
            <w14:solidFill>
              <w14:schemeClr w14:val="tx1"/>
            </w14:solidFill>
          </w14:textFill>
        </w:rPr>
        <w:t xml:space="preserve"> </w:t>
      </w:r>
      <w:r>
        <w:rPr>
          <w:rFonts w:hint="eastAsia" w:ascii="宋体" w:hAnsi="宋体" w:cs="宋体"/>
          <w:color w:val="000000" w:themeColor="text1"/>
          <w:spacing w:val="-11"/>
          <w:szCs w:val="21"/>
          <w:highlight w:val="none"/>
          <w14:textFill>
            <w14:solidFill>
              <w14:schemeClr w14:val="tx1"/>
            </w14:solidFill>
          </w14:textFill>
        </w:rPr>
        <w:t>2020</w:t>
      </w:r>
      <w:r>
        <w:rPr>
          <w:rFonts w:hint="eastAsia" w:ascii="宋体" w:hAnsi="宋体" w:cs="宋体"/>
          <w:color w:val="000000" w:themeColor="text1"/>
          <w:spacing w:val="23"/>
          <w:szCs w:val="21"/>
          <w:highlight w:val="none"/>
          <w14:textFill>
            <w14:solidFill>
              <w14:schemeClr w14:val="tx1"/>
            </w14:solidFill>
          </w14:textFill>
        </w:rPr>
        <w:t xml:space="preserve"> </w:t>
      </w:r>
      <w:r>
        <w:rPr>
          <w:rFonts w:hint="eastAsia" w:ascii="宋体" w:hAnsi="宋体" w:cs="宋体"/>
          <w:color w:val="000000" w:themeColor="text1"/>
          <w:spacing w:val="-11"/>
          <w:szCs w:val="21"/>
          <w:highlight w:val="none"/>
          <w14:textFill>
            <w14:solidFill>
              <w14:schemeClr w14:val="tx1"/>
            </w14:solidFill>
          </w14:textFill>
        </w:rPr>
        <w:t>﹞46</w:t>
      </w:r>
      <w:r>
        <w:rPr>
          <w:rFonts w:hint="eastAsia" w:ascii="宋体" w:hAnsi="宋体" w:cs="宋体"/>
          <w:color w:val="000000" w:themeColor="text1"/>
          <w:spacing w:val="11"/>
          <w:szCs w:val="21"/>
          <w:highlight w:val="none"/>
          <w14:textFill>
            <w14:solidFill>
              <w14:schemeClr w14:val="tx1"/>
            </w14:solidFill>
          </w14:textFill>
        </w:rPr>
        <w:t xml:space="preserve"> </w:t>
      </w:r>
      <w:r>
        <w:rPr>
          <w:rFonts w:hint="eastAsia" w:ascii="宋体" w:hAnsi="宋体" w:cs="宋体"/>
          <w:color w:val="000000" w:themeColor="text1"/>
          <w:spacing w:val="-11"/>
          <w:szCs w:val="21"/>
          <w:highlight w:val="none"/>
          <w14:textFill>
            <w14:solidFill>
              <w14:schemeClr w14:val="tx1"/>
            </w14:solidFill>
          </w14:textFill>
        </w:rPr>
        <w:t>号）</w:t>
      </w:r>
      <w:r>
        <w:rPr>
          <w:rFonts w:hint="eastAsia" w:ascii="宋体" w:hAnsi="宋体" w:cs="宋体"/>
          <w:color w:val="000000" w:themeColor="text1"/>
          <w:spacing w:val="25"/>
          <w:szCs w:val="21"/>
          <w:highlight w:val="none"/>
          <w14:textFill>
            <w14:solidFill>
              <w14:schemeClr w14:val="tx1"/>
            </w14:solidFill>
          </w14:textFill>
        </w:rPr>
        <w:t xml:space="preserve"> </w:t>
      </w:r>
      <w:r>
        <w:rPr>
          <w:rFonts w:hint="eastAsia" w:ascii="宋体" w:hAnsi="宋体" w:cs="宋体"/>
          <w:color w:val="000000" w:themeColor="text1"/>
          <w:spacing w:val="-11"/>
          <w:szCs w:val="21"/>
          <w:highlight w:val="none"/>
          <w14:textFill>
            <w14:solidFill>
              <w14:schemeClr w14:val="tx1"/>
            </w14:solidFill>
          </w14:textFill>
        </w:rPr>
        <w:t>的规定，本公司</w:t>
      </w:r>
      <w:r>
        <w:rPr>
          <w:rFonts w:hint="eastAsia" w:ascii="宋体" w:hAnsi="宋体" w:cs="宋体"/>
          <w:color w:val="000000" w:themeColor="text1"/>
          <w:spacing w:val="-6"/>
          <w:szCs w:val="21"/>
          <w:highlight w:val="none"/>
          <w14:textFill>
            <w14:solidFill>
              <w14:schemeClr w14:val="tx1"/>
            </w14:solidFill>
          </w14:textFill>
        </w:rPr>
        <w:t>（联合体）参加</w:t>
      </w:r>
      <w:r>
        <w:rPr>
          <w:rFonts w:hint="eastAsia" w:ascii="宋体" w:hAnsi="宋体" w:cs="宋体"/>
          <w:color w:val="000000" w:themeColor="text1"/>
          <w:spacing w:val="-6"/>
          <w:szCs w:val="21"/>
          <w:highlight w:val="none"/>
          <w:u w:val="single"/>
          <w14:textFill>
            <w14:solidFill>
              <w14:schemeClr w14:val="tx1"/>
            </w14:solidFill>
          </w14:textFill>
        </w:rPr>
        <w:t>（单位名称）</w:t>
      </w:r>
      <w:r>
        <w:rPr>
          <w:rFonts w:hint="eastAsia" w:ascii="宋体" w:hAnsi="宋体" w:cs="宋体"/>
          <w:color w:val="000000" w:themeColor="text1"/>
          <w:spacing w:val="10"/>
          <w:szCs w:val="21"/>
          <w:highlight w:val="none"/>
          <w:u w:val="single"/>
          <w14:textFill>
            <w14:solidFill>
              <w14:schemeClr w14:val="tx1"/>
            </w14:solidFill>
          </w14:textFill>
        </w:rPr>
        <w:t xml:space="preserve"> </w:t>
      </w:r>
      <w:r>
        <w:rPr>
          <w:rFonts w:hint="eastAsia" w:ascii="宋体" w:hAnsi="宋体" w:cs="宋体"/>
          <w:color w:val="000000" w:themeColor="text1"/>
          <w:spacing w:val="-6"/>
          <w:szCs w:val="21"/>
          <w:highlight w:val="none"/>
          <w14:textFill>
            <w14:solidFill>
              <w14:schemeClr w14:val="tx1"/>
            </w14:solidFill>
          </w14:textFill>
        </w:rPr>
        <w:t>的</w:t>
      </w:r>
      <w:r>
        <w:rPr>
          <w:rFonts w:hint="eastAsia" w:ascii="宋体" w:hAnsi="宋体" w:cs="宋体"/>
          <w:color w:val="000000" w:themeColor="text1"/>
          <w:spacing w:val="-6"/>
          <w:szCs w:val="21"/>
          <w:highlight w:val="none"/>
          <w:u w:val="single"/>
          <w14:textFill>
            <w14:solidFill>
              <w14:schemeClr w14:val="tx1"/>
            </w14:solidFill>
          </w14:textFill>
        </w:rPr>
        <w:t>（项目名称）</w:t>
      </w:r>
      <w:r>
        <w:rPr>
          <w:rFonts w:hint="eastAsia" w:ascii="宋体" w:hAnsi="宋体" w:cs="宋体"/>
          <w:color w:val="000000" w:themeColor="text1"/>
          <w:spacing w:val="-7"/>
          <w:szCs w:val="21"/>
          <w:highlight w:val="none"/>
          <w:u w:val="single"/>
          <w14:textFill>
            <w14:solidFill>
              <w14:schemeClr w14:val="tx1"/>
            </w14:solidFill>
          </w14:textFill>
        </w:rPr>
        <w:t xml:space="preserve"> </w:t>
      </w:r>
      <w:r>
        <w:rPr>
          <w:rFonts w:hint="eastAsia" w:ascii="宋体" w:hAnsi="宋体" w:cs="宋体"/>
          <w:color w:val="000000" w:themeColor="text1"/>
          <w:spacing w:val="-6"/>
          <w:szCs w:val="21"/>
          <w:highlight w:val="none"/>
          <w14:textFill>
            <w14:solidFill>
              <w14:schemeClr w14:val="tx1"/>
            </w14:solidFill>
          </w14:textFill>
        </w:rPr>
        <w:t>采购活动，工程的施工单位全部为符合政策要求的中小企业（或者：</w:t>
      </w:r>
      <w:r>
        <w:rPr>
          <w:rFonts w:hint="eastAsia" w:ascii="宋体" w:hAnsi="宋体" w:cs="宋体"/>
          <w:color w:val="000000" w:themeColor="text1"/>
          <w:spacing w:val="25"/>
          <w:szCs w:val="21"/>
          <w:highlight w:val="none"/>
          <w14:textFill>
            <w14:solidFill>
              <w14:schemeClr w14:val="tx1"/>
            </w14:solidFill>
          </w14:textFill>
        </w:rPr>
        <w:t xml:space="preserve"> </w:t>
      </w:r>
      <w:r>
        <w:rPr>
          <w:rFonts w:hint="eastAsia" w:ascii="宋体" w:hAnsi="宋体" w:cs="宋体"/>
          <w:color w:val="000000" w:themeColor="text1"/>
          <w:spacing w:val="-6"/>
          <w:szCs w:val="21"/>
          <w:highlight w:val="none"/>
          <w14:textFill>
            <w14:solidFill>
              <w14:schemeClr w14:val="tx1"/>
            </w14:solidFill>
          </w14:textFill>
        </w:rPr>
        <w:t>服务全部由</w:t>
      </w: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spacing w:val="-3"/>
          <w:szCs w:val="21"/>
          <w:highlight w:val="none"/>
          <w14:textFill>
            <w14:solidFill>
              <w14:schemeClr w14:val="tx1"/>
            </w14:solidFill>
          </w14:textFill>
        </w:rPr>
        <w:t>符合政策要求的中小企业承接）。相关企业（含联合体中的中小企业、签订分包意向协议的中小企业）</w:t>
      </w:r>
      <w:r>
        <w:rPr>
          <w:rFonts w:hint="eastAsia" w:ascii="宋体" w:hAnsi="宋体" w:cs="宋体"/>
          <w:color w:val="000000" w:themeColor="text1"/>
          <w:spacing w:val="30"/>
          <w:szCs w:val="21"/>
          <w:highlight w:val="none"/>
          <w14:textFill>
            <w14:solidFill>
              <w14:schemeClr w14:val="tx1"/>
            </w14:solidFill>
          </w14:textFill>
        </w:rPr>
        <w:t xml:space="preserve"> </w:t>
      </w:r>
      <w:r>
        <w:rPr>
          <w:rFonts w:hint="eastAsia" w:ascii="宋体" w:hAnsi="宋体" w:cs="宋体"/>
          <w:color w:val="000000" w:themeColor="text1"/>
          <w:spacing w:val="-3"/>
          <w:szCs w:val="21"/>
          <w:highlight w:val="none"/>
          <w14:textFill>
            <w14:solidFill>
              <w14:schemeClr w14:val="tx1"/>
            </w14:solidFill>
          </w14:textFill>
        </w:rPr>
        <w:t>的具体情况如下：</w:t>
      </w:r>
    </w:p>
    <w:p w14:paraId="26551588">
      <w:pPr>
        <w:spacing w:before="3" w:line="360" w:lineRule="auto"/>
        <w:ind w:right="159" w:firstLine="406"/>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6"/>
          <w:szCs w:val="21"/>
          <w:highlight w:val="none"/>
          <w14:textFill>
            <w14:solidFill>
              <w14:schemeClr w14:val="tx1"/>
            </w14:solidFill>
          </w14:textFill>
        </w:rPr>
        <w:t>1.</w:t>
      </w:r>
      <w:r>
        <w:rPr>
          <w:rFonts w:hint="eastAsia" w:ascii="宋体" w:hAnsi="宋体" w:cs="宋体"/>
          <w:color w:val="000000" w:themeColor="text1"/>
          <w:spacing w:val="-6"/>
          <w:szCs w:val="21"/>
          <w:highlight w:val="none"/>
          <w:u w:val="single"/>
          <w14:textFill>
            <w14:solidFill>
              <w14:schemeClr w14:val="tx1"/>
            </w14:solidFill>
          </w14:textFill>
        </w:rPr>
        <w:t>（标的名称</w:t>
      </w:r>
      <w:r>
        <w:rPr>
          <w:rFonts w:hint="eastAsia" w:ascii="宋体" w:hAnsi="宋体" w:cs="宋体"/>
          <w:color w:val="000000" w:themeColor="text1"/>
          <w:spacing w:val="-49"/>
          <w:szCs w:val="21"/>
          <w:highlight w:val="none"/>
          <w:u w:val="single"/>
          <w14:textFill>
            <w14:solidFill>
              <w14:schemeClr w14:val="tx1"/>
            </w14:solidFill>
          </w14:textFill>
        </w:rPr>
        <w:t>）</w:t>
      </w:r>
      <w:r>
        <w:rPr>
          <w:rFonts w:hint="eastAsia" w:ascii="宋体" w:hAnsi="宋体" w:cs="宋体"/>
          <w:color w:val="000000" w:themeColor="text1"/>
          <w:spacing w:val="9"/>
          <w:szCs w:val="21"/>
          <w:highlight w:val="none"/>
          <w:u w:val="single"/>
          <w14:textFill>
            <w14:solidFill>
              <w14:schemeClr w14:val="tx1"/>
            </w14:solidFill>
          </w14:textFill>
        </w:rPr>
        <w:t xml:space="preserve"> </w:t>
      </w:r>
      <w:r>
        <w:rPr>
          <w:rFonts w:hint="eastAsia" w:ascii="宋体" w:hAnsi="宋体" w:cs="宋体"/>
          <w:color w:val="000000" w:themeColor="text1"/>
          <w:spacing w:val="-49"/>
          <w:szCs w:val="21"/>
          <w:highlight w:val="none"/>
          <w14:textFill>
            <w14:solidFill>
              <w14:schemeClr w14:val="tx1"/>
            </w14:solidFill>
          </w14:textFill>
        </w:rPr>
        <w:t>，</w:t>
      </w:r>
      <w:r>
        <w:rPr>
          <w:rFonts w:hint="eastAsia" w:ascii="宋体" w:hAnsi="宋体" w:cs="宋体"/>
          <w:color w:val="000000" w:themeColor="text1"/>
          <w:spacing w:val="-6"/>
          <w:szCs w:val="21"/>
          <w:highlight w:val="none"/>
          <w14:textFill>
            <w14:solidFill>
              <w14:schemeClr w14:val="tx1"/>
            </w14:solidFill>
          </w14:textFill>
        </w:rPr>
        <w:t>属于</w:t>
      </w:r>
      <w:r>
        <w:rPr>
          <w:rFonts w:hint="eastAsia" w:ascii="宋体" w:hAnsi="宋体" w:cs="宋体"/>
          <w:color w:val="000000" w:themeColor="text1"/>
          <w:spacing w:val="-6"/>
          <w:szCs w:val="21"/>
          <w:highlight w:val="none"/>
          <w:u w:val="single"/>
          <w14:textFill>
            <w14:solidFill>
              <w14:schemeClr w14:val="tx1"/>
            </w14:solidFill>
          </w14:textFill>
        </w:rPr>
        <w:t>（采购文件中明确的所属行业）</w:t>
      </w:r>
      <w:r>
        <w:rPr>
          <w:rFonts w:hint="eastAsia" w:ascii="宋体" w:hAnsi="宋体" w:cs="宋体"/>
          <w:color w:val="000000" w:themeColor="text1"/>
          <w:spacing w:val="-3"/>
          <w:szCs w:val="21"/>
          <w:highlight w:val="none"/>
          <w:u w:val="single"/>
          <w14:textFill>
            <w14:solidFill>
              <w14:schemeClr w14:val="tx1"/>
            </w14:solidFill>
          </w14:textFill>
        </w:rPr>
        <w:t xml:space="preserve"> </w:t>
      </w:r>
      <w:r>
        <w:rPr>
          <w:rFonts w:hint="eastAsia" w:ascii="宋体" w:hAnsi="宋体" w:cs="宋体"/>
          <w:color w:val="000000" w:themeColor="text1"/>
          <w:spacing w:val="-6"/>
          <w:szCs w:val="21"/>
          <w:highlight w:val="none"/>
          <w14:textFill>
            <w14:solidFill>
              <w14:schemeClr w14:val="tx1"/>
            </w14:solidFill>
          </w14:textFill>
        </w:rPr>
        <w:t>行业；</w:t>
      </w:r>
      <w:r>
        <w:rPr>
          <w:rFonts w:hint="eastAsia" w:ascii="宋体" w:hAnsi="宋体" w:cs="宋体"/>
          <w:color w:val="000000" w:themeColor="text1"/>
          <w:spacing w:val="44"/>
          <w:szCs w:val="21"/>
          <w:highlight w:val="none"/>
          <w14:textFill>
            <w14:solidFill>
              <w14:schemeClr w14:val="tx1"/>
            </w14:solidFill>
          </w14:textFill>
        </w:rPr>
        <w:t xml:space="preserve"> </w:t>
      </w:r>
      <w:r>
        <w:rPr>
          <w:rFonts w:hint="eastAsia" w:ascii="宋体" w:hAnsi="宋体" w:cs="宋体"/>
          <w:color w:val="000000" w:themeColor="text1"/>
          <w:spacing w:val="-6"/>
          <w:szCs w:val="21"/>
          <w:highlight w:val="none"/>
          <w14:textFill>
            <w14:solidFill>
              <w14:schemeClr w14:val="tx1"/>
            </w14:solidFill>
          </w14:textFill>
        </w:rPr>
        <w:t>承建（承接）企业为</w:t>
      </w:r>
      <w:r>
        <w:rPr>
          <w:rFonts w:hint="eastAsia" w:ascii="宋体" w:hAnsi="宋体" w:cs="宋体"/>
          <w:color w:val="000000" w:themeColor="text1"/>
          <w:spacing w:val="-6"/>
          <w:szCs w:val="21"/>
          <w:highlight w:val="none"/>
          <w:u w:val="single"/>
          <w14:textFill>
            <w14:solidFill>
              <w14:schemeClr w14:val="tx1"/>
            </w14:solidFill>
          </w14:textFill>
        </w:rPr>
        <w:t>（企业名称</w:t>
      </w:r>
      <w:r>
        <w:rPr>
          <w:rFonts w:hint="eastAsia" w:ascii="宋体" w:hAnsi="宋体" w:cs="宋体"/>
          <w:color w:val="000000" w:themeColor="text1"/>
          <w:spacing w:val="-49"/>
          <w:szCs w:val="21"/>
          <w:highlight w:val="none"/>
          <w:u w:val="single"/>
          <w14:textFill>
            <w14:solidFill>
              <w14:schemeClr w14:val="tx1"/>
            </w14:solidFill>
          </w14:textFill>
        </w:rPr>
        <w:t>）</w:t>
      </w:r>
      <w:r>
        <w:rPr>
          <w:rFonts w:hint="eastAsia" w:ascii="宋体" w:hAnsi="宋体" w:cs="宋体"/>
          <w:color w:val="000000" w:themeColor="text1"/>
          <w:spacing w:val="9"/>
          <w:szCs w:val="21"/>
          <w:highlight w:val="none"/>
          <w:u w:val="single"/>
          <w14:textFill>
            <w14:solidFill>
              <w14:schemeClr w14:val="tx1"/>
            </w14:solidFill>
          </w14:textFill>
        </w:rPr>
        <w:t xml:space="preserve"> </w:t>
      </w:r>
      <w:r>
        <w:rPr>
          <w:rFonts w:hint="eastAsia" w:ascii="宋体" w:hAnsi="宋体" w:cs="宋体"/>
          <w:color w:val="000000" w:themeColor="text1"/>
          <w:spacing w:val="-49"/>
          <w:szCs w:val="21"/>
          <w:highlight w:val="none"/>
          <w14:textFill>
            <w14:solidFill>
              <w14:schemeClr w14:val="tx1"/>
            </w14:solidFill>
          </w14:textFill>
        </w:rPr>
        <w:t>，</w:t>
      </w:r>
      <w:r>
        <w:rPr>
          <w:rFonts w:hint="eastAsia" w:ascii="宋体" w:hAnsi="宋体" w:cs="宋体"/>
          <w:color w:val="000000" w:themeColor="text1"/>
          <w:spacing w:val="-6"/>
          <w:szCs w:val="21"/>
          <w:highlight w:val="none"/>
          <w14:textFill>
            <w14:solidFill>
              <w14:schemeClr w14:val="tx1"/>
            </w14:solidFill>
          </w14:textFill>
        </w:rPr>
        <w:t>从业人员</w:t>
      </w: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spacing w:val="1"/>
          <w:szCs w:val="21"/>
          <w:highlight w:val="none"/>
          <w14:textFill>
            <w14:solidFill>
              <w14:schemeClr w14:val="tx1"/>
            </w14:solidFill>
          </w14:textFill>
        </w:rPr>
        <w:t>__________________人，营业收入为__________________万元，资产总额为__________________万元</w:t>
      </w:r>
      <w:r>
        <w:rPr>
          <w:rFonts w:hint="eastAsia" w:ascii="宋体" w:hAnsi="宋体" w:cs="宋体"/>
          <w:color w:val="000000" w:themeColor="text1"/>
          <w:spacing w:val="1"/>
          <w:position w:val="3"/>
          <w:szCs w:val="21"/>
          <w:highlight w:val="none"/>
          <w14:textFill>
            <w14:solidFill>
              <w14:schemeClr w14:val="tx1"/>
            </w14:solidFill>
          </w14:textFill>
        </w:rPr>
        <w:t>1</w:t>
      </w:r>
      <w:r>
        <w:rPr>
          <w:rFonts w:hint="eastAsia" w:ascii="宋体" w:hAnsi="宋体" w:cs="宋体"/>
          <w:color w:val="000000" w:themeColor="text1"/>
          <w:spacing w:val="8"/>
          <w:position w:val="3"/>
          <w:szCs w:val="21"/>
          <w:highlight w:val="none"/>
          <w14:textFill>
            <w14:solidFill>
              <w14:schemeClr w14:val="tx1"/>
            </w14:solidFill>
          </w14:textFill>
        </w:rPr>
        <w:t xml:space="preserve"> </w:t>
      </w:r>
      <w:r>
        <w:rPr>
          <w:rFonts w:hint="eastAsia" w:ascii="宋体" w:hAnsi="宋体" w:cs="宋体"/>
          <w:color w:val="000000" w:themeColor="text1"/>
          <w:spacing w:val="1"/>
          <w:szCs w:val="21"/>
          <w:highlight w:val="none"/>
          <w14:textFill>
            <w14:solidFill>
              <w14:schemeClr w14:val="tx1"/>
            </w14:solidFill>
          </w14:textFill>
        </w:rPr>
        <w:t>，属于</w:t>
      </w:r>
      <w:r>
        <w:rPr>
          <w:rFonts w:hint="eastAsia" w:ascii="宋体" w:hAnsi="宋体" w:cs="宋体"/>
          <w:color w:val="000000" w:themeColor="text1"/>
          <w:spacing w:val="1"/>
          <w:szCs w:val="21"/>
          <w:highlight w:val="none"/>
          <w:u w:val="single"/>
          <w14:textFill>
            <w14:solidFill>
              <w14:schemeClr w14:val="tx1"/>
            </w14:solidFill>
          </w14:textFill>
        </w:rPr>
        <w:t>（中型企业、小</w:t>
      </w: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spacing w:val="2"/>
          <w:szCs w:val="21"/>
          <w:highlight w:val="none"/>
          <w:u w:val="single"/>
          <w14:textFill>
            <w14:solidFill>
              <w14:schemeClr w14:val="tx1"/>
            </w14:solidFill>
          </w14:textFill>
        </w:rPr>
        <w:t>型企业、微型企业</w:t>
      </w:r>
      <w:r>
        <w:rPr>
          <w:rFonts w:hint="eastAsia" w:ascii="宋体" w:hAnsi="宋体" w:cs="宋体"/>
          <w:color w:val="000000" w:themeColor="text1"/>
          <w:spacing w:val="-49"/>
          <w:szCs w:val="21"/>
          <w:highlight w:val="none"/>
          <w:u w:val="single"/>
          <w14:textFill>
            <w14:solidFill>
              <w14:schemeClr w14:val="tx1"/>
            </w14:solidFill>
          </w14:textFill>
        </w:rPr>
        <w:t>）</w:t>
      </w:r>
      <w:r>
        <w:rPr>
          <w:rFonts w:hint="eastAsia" w:ascii="宋体" w:hAnsi="宋体" w:cs="宋体"/>
          <w:color w:val="000000" w:themeColor="text1"/>
          <w:spacing w:val="7"/>
          <w:szCs w:val="21"/>
          <w:highlight w:val="none"/>
          <w:u w:val="single"/>
          <w14:textFill>
            <w14:solidFill>
              <w14:schemeClr w14:val="tx1"/>
            </w14:solidFill>
          </w14:textFill>
        </w:rPr>
        <w:t xml:space="preserve"> </w:t>
      </w:r>
      <w:r>
        <w:rPr>
          <w:rFonts w:hint="eastAsia" w:ascii="宋体" w:hAnsi="宋体" w:cs="宋体"/>
          <w:color w:val="000000" w:themeColor="text1"/>
          <w:spacing w:val="-49"/>
          <w:szCs w:val="21"/>
          <w:highlight w:val="none"/>
          <w14:textFill>
            <w14:solidFill>
              <w14:schemeClr w14:val="tx1"/>
            </w14:solidFill>
          </w14:textFill>
        </w:rPr>
        <w:t>；</w:t>
      </w:r>
    </w:p>
    <w:p w14:paraId="62DAEAAA">
      <w:pPr>
        <w:spacing w:before="1" w:line="360" w:lineRule="auto"/>
        <w:ind w:right="159" w:firstLine="399"/>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5"/>
          <w:szCs w:val="21"/>
          <w:highlight w:val="none"/>
          <w14:textFill>
            <w14:solidFill>
              <w14:schemeClr w14:val="tx1"/>
            </w14:solidFill>
          </w14:textFill>
        </w:rPr>
        <w:t>2.</w:t>
      </w:r>
      <w:r>
        <w:rPr>
          <w:rFonts w:hint="eastAsia" w:ascii="宋体" w:hAnsi="宋体" w:cs="宋体"/>
          <w:color w:val="000000" w:themeColor="text1"/>
          <w:spacing w:val="-5"/>
          <w:szCs w:val="21"/>
          <w:highlight w:val="none"/>
          <w:u w:val="single"/>
          <w14:textFill>
            <w14:solidFill>
              <w14:schemeClr w14:val="tx1"/>
            </w14:solidFill>
          </w14:textFill>
        </w:rPr>
        <w:t>（标的名称</w:t>
      </w:r>
      <w:r>
        <w:rPr>
          <w:rFonts w:hint="eastAsia" w:ascii="宋体" w:hAnsi="宋体" w:cs="宋体"/>
          <w:color w:val="000000" w:themeColor="text1"/>
          <w:spacing w:val="-59"/>
          <w:szCs w:val="21"/>
          <w:highlight w:val="none"/>
          <w:u w:val="single"/>
          <w14:textFill>
            <w14:solidFill>
              <w14:schemeClr w14:val="tx1"/>
            </w14:solidFill>
          </w14:textFill>
        </w:rPr>
        <w:t>）</w:t>
      </w:r>
      <w:r>
        <w:rPr>
          <w:rFonts w:hint="eastAsia" w:ascii="宋体" w:hAnsi="宋体" w:cs="宋体"/>
          <w:color w:val="000000" w:themeColor="text1"/>
          <w:spacing w:val="12"/>
          <w:szCs w:val="21"/>
          <w:highlight w:val="none"/>
          <w:u w:val="single"/>
          <w14:textFill>
            <w14:solidFill>
              <w14:schemeClr w14:val="tx1"/>
            </w14:solidFill>
          </w14:textFill>
        </w:rPr>
        <w:t xml:space="preserve"> </w:t>
      </w:r>
      <w:r>
        <w:rPr>
          <w:rFonts w:hint="eastAsia" w:ascii="宋体" w:hAnsi="宋体" w:cs="宋体"/>
          <w:color w:val="000000" w:themeColor="text1"/>
          <w:spacing w:val="-59"/>
          <w:szCs w:val="21"/>
          <w:highlight w:val="none"/>
          <w14:textFill>
            <w14:solidFill>
              <w14:schemeClr w14:val="tx1"/>
            </w14:solidFill>
          </w14:textFill>
        </w:rPr>
        <w:t>，</w:t>
      </w:r>
      <w:r>
        <w:rPr>
          <w:rFonts w:hint="eastAsia" w:ascii="宋体" w:hAnsi="宋体" w:cs="宋体"/>
          <w:color w:val="000000" w:themeColor="text1"/>
          <w:spacing w:val="-5"/>
          <w:szCs w:val="21"/>
          <w:highlight w:val="none"/>
          <w14:textFill>
            <w14:solidFill>
              <w14:schemeClr w14:val="tx1"/>
            </w14:solidFill>
          </w14:textFill>
        </w:rPr>
        <w:t>属于</w:t>
      </w:r>
      <w:r>
        <w:rPr>
          <w:rFonts w:hint="eastAsia" w:ascii="宋体" w:hAnsi="宋体" w:cs="宋体"/>
          <w:color w:val="000000" w:themeColor="text1"/>
          <w:spacing w:val="-5"/>
          <w:szCs w:val="21"/>
          <w:highlight w:val="none"/>
          <w:u w:val="single"/>
          <w14:textFill>
            <w14:solidFill>
              <w14:schemeClr w14:val="tx1"/>
            </w14:solidFill>
          </w14:textFill>
        </w:rPr>
        <w:t>（采购文件中明确的所属行业）</w:t>
      </w:r>
      <w:r>
        <w:rPr>
          <w:rFonts w:hint="eastAsia" w:ascii="宋体" w:hAnsi="宋体" w:cs="宋体"/>
          <w:color w:val="000000" w:themeColor="text1"/>
          <w:spacing w:val="-3"/>
          <w:szCs w:val="21"/>
          <w:highlight w:val="none"/>
          <w:u w:val="single"/>
          <w14:textFill>
            <w14:solidFill>
              <w14:schemeClr w14:val="tx1"/>
            </w14:solidFill>
          </w14:textFill>
        </w:rPr>
        <w:t xml:space="preserve"> </w:t>
      </w:r>
      <w:r>
        <w:rPr>
          <w:rFonts w:hint="eastAsia" w:ascii="宋体" w:hAnsi="宋体" w:cs="宋体"/>
          <w:color w:val="000000" w:themeColor="text1"/>
          <w:spacing w:val="-5"/>
          <w:szCs w:val="21"/>
          <w:highlight w:val="none"/>
          <w14:textFill>
            <w14:solidFill>
              <w14:schemeClr w14:val="tx1"/>
            </w14:solidFill>
          </w14:textFill>
        </w:rPr>
        <w:t>行业；</w:t>
      </w:r>
      <w:r>
        <w:rPr>
          <w:rFonts w:hint="eastAsia" w:ascii="宋体" w:hAnsi="宋体" w:cs="宋体"/>
          <w:color w:val="000000" w:themeColor="text1"/>
          <w:spacing w:val="44"/>
          <w:szCs w:val="21"/>
          <w:highlight w:val="none"/>
          <w14:textFill>
            <w14:solidFill>
              <w14:schemeClr w14:val="tx1"/>
            </w14:solidFill>
          </w14:textFill>
        </w:rPr>
        <w:t xml:space="preserve"> </w:t>
      </w:r>
      <w:r>
        <w:rPr>
          <w:rFonts w:hint="eastAsia" w:ascii="宋体" w:hAnsi="宋体" w:cs="宋体"/>
          <w:color w:val="000000" w:themeColor="text1"/>
          <w:spacing w:val="-5"/>
          <w:szCs w:val="21"/>
          <w:highlight w:val="none"/>
          <w14:textFill>
            <w14:solidFill>
              <w14:schemeClr w14:val="tx1"/>
            </w14:solidFill>
          </w14:textFill>
        </w:rPr>
        <w:t>承建（承接）</w:t>
      </w:r>
      <w:r>
        <w:rPr>
          <w:rFonts w:hint="eastAsia" w:ascii="宋体" w:hAnsi="宋体" w:cs="宋体"/>
          <w:color w:val="000000" w:themeColor="text1"/>
          <w:spacing w:val="-3"/>
          <w:szCs w:val="21"/>
          <w:highlight w:val="none"/>
          <w14:textFill>
            <w14:solidFill>
              <w14:schemeClr w14:val="tx1"/>
            </w14:solidFill>
          </w14:textFill>
        </w:rPr>
        <w:t xml:space="preserve"> </w:t>
      </w:r>
      <w:r>
        <w:rPr>
          <w:rFonts w:hint="eastAsia" w:ascii="宋体" w:hAnsi="宋体" w:cs="宋体"/>
          <w:color w:val="000000" w:themeColor="text1"/>
          <w:spacing w:val="-5"/>
          <w:szCs w:val="21"/>
          <w:highlight w:val="none"/>
          <w14:textFill>
            <w14:solidFill>
              <w14:schemeClr w14:val="tx1"/>
            </w14:solidFill>
          </w14:textFill>
        </w:rPr>
        <w:t>企业为</w:t>
      </w:r>
      <w:r>
        <w:rPr>
          <w:rFonts w:hint="eastAsia" w:ascii="宋体" w:hAnsi="宋体" w:cs="宋体"/>
          <w:color w:val="000000" w:themeColor="text1"/>
          <w:spacing w:val="-5"/>
          <w:szCs w:val="21"/>
          <w:highlight w:val="none"/>
          <w:u w:val="single"/>
          <w14:textFill>
            <w14:solidFill>
              <w14:schemeClr w14:val="tx1"/>
            </w14:solidFill>
          </w14:textFill>
        </w:rPr>
        <w:t>（企业名称</w:t>
      </w:r>
      <w:r>
        <w:rPr>
          <w:rFonts w:hint="eastAsia" w:ascii="宋体" w:hAnsi="宋体" w:cs="宋体"/>
          <w:color w:val="000000" w:themeColor="text1"/>
          <w:spacing w:val="-59"/>
          <w:szCs w:val="21"/>
          <w:highlight w:val="none"/>
          <w:u w:val="single"/>
          <w14:textFill>
            <w14:solidFill>
              <w14:schemeClr w14:val="tx1"/>
            </w14:solidFill>
          </w14:textFill>
        </w:rPr>
        <w:t>）</w:t>
      </w:r>
      <w:r>
        <w:rPr>
          <w:rFonts w:hint="eastAsia" w:ascii="宋体" w:hAnsi="宋体" w:cs="宋体"/>
          <w:color w:val="000000" w:themeColor="text1"/>
          <w:spacing w:val="9"/>
          <w:szCs w:val="21"/>
          <w:highlight w:val="none"/>
          <w:u w:val="single"/>
          <w14:textFill>
            <w14:solidFill>
              <w14:schemeClr w14:val="tx1"/>
            </w14:solidFill>
          </w14:textFill>
        </w:rPr>
        <w:t xml:space="preserve"> </w:t>
      </w:r>
      <w:r>
        <w:rPr>
          <w:rFonts w:hint="eastAsia" w:ascii="宋体" w:hAnsi="宋体" w:cs="宋体"/>
          <w:color w:val="000000" w:themeColor="text1"/>
          <w:spacing w:val="-59"/>
          <w:szCs w:val="21"/>
          <w:highlight w:val="none"/>
          <w14:textFill>
            <w14:solidFill>
              <w14:schemeClr w14:val="tx1"/>
            </w14:solidFill>
          </w14:textFill>
        </w:rPr>
        <w:t>，</w:t>
      </w:r>
      <w:r>
        <w:rPr>
          <w:rFonts w:hint="eastAsia" w:ascii="宋体" w:hAnsi="宋体" w:cs="宋体"/>
          <w:color w:val="000000" w:themeColor="text1"/>
          <w:spacing w:val="-5"/>
          <w:szCs w:val="21"/>
          <w:highlight w:val="none"/>
          <w14:textFill>
            <w14:solidFill>
              <w14:schemeClr w14:val="tx1"/>
            </w14:solidFill>
          </w14:textFill>
        </w:rPr>
        <w:t>从业人员</w:t>
      </w: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spacing w:val="1"/>
          <w:szCs w:val="21"/>
          <w:highlight w:val="none"/>
          <w14:textFill>
            <w14:solidFill>
              <w14:schemeClr w14:val="tx1"/>
            </w14:solidFill>
          </w14:textFill>
        </w:rPr>
        <w:t>__________________人，营业收入为__________________万元，资产总额为__________________万元</w:t>
      </w:r>
      <w:r>
        <w:rPr>
          <w:rFonts w:hint="eastAsia" w:ascii="宋体" w:hAnsi="宋体" w:cs="宋体"/>
          <w:color w:val="000000" w:themeColor="text1"/>
          <w:spacing w:val="1"/>
          <w:position w:val="3"/>
          <w:szCs w:val="21"/>
          <w:highlight w:val="none"/>
          <w14:textFill>
            <w14:solidFill>
              <w14:schemeClr w14:val="tx1"/>
            </w14:solidFill>
          </w14:textFill>
        </w:rPr>
        <w:t>1</w:t>
      </w:r>
      <w:r>
        <w:rPr>
          <w:rFonts w:hint="eastAsia" w:ascii="宋体" w:hAnsi="宋体" w:cs="宋体"/>
          <w:color w:val="000000" w:themeColor="text1"/>
          <w:spacing w:val="8"/>
          <w:position w:val="3"/>
          <w:szCs w:val="21"/>
          <w:highlight w:val="none"/>
          <w14:textFill>
            <w14:solidFill>
              <w14:schemeClr w14:val="tx1"/>
            </w14:solidFill>
          </w14:textFill>
        </w:rPr>
        <w:t xml:space="preserve"> </w:t>
      </w:r>
      <w:r>
        <w:rPr>
          <w:rFonts w:hint="eastAsia" w:ascii="宋体" w:hAnsi="宋体" w:cs="宋体"/>
          <w:color w:val="000000" w:themeColor="text1"/>
          <w:spacing w:val="1"/>
          <w:szCs w:val="21"/>
          <w:highlight w:val="none"/>
          <w14:textFill>
            <w14:solidFill>
              <w14:schemeClr w14:val="tx1"/>
            </w14:solidFill>
          </w14:textFill>
        </w:rPr>
        <w:t>，属于</w:t>
      </w:r>
      <w:r>
        <w:rPr>
          <w:rFonts w:hint="eastAsia" w:ascii="宋体" w:hAnsi="宋体" w:cs="宋体"/>
          <w:color w:val="000000" w:themeColor="text1"/>
          <w:spacing w:val="1"/>
          <w:szCs w:val="21"/>
          <w:highlight w:val="none"/>
          <w:u w:val="single"/>
          <w14:textFill>
            <w14:solidFill>
              <w14:schemeClr w14:val="tx1"/>
            </w14:solidFill>
          </w14:textFill>
        </w:rPr>
        <w:t>（中型企业、小</w:t>
      </w: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spacing w:val="2"/>
          <w:szCs w:val="21"/>
          <w:highlight w:val="none"/>
          <w:u w:val="single"/>
          <w14:textFill>
            <w14:solidFill>
              <w14:schemeClr w14:val="tx1"/>
            </w14:solidFill>
          </w14:textFill>
        </w:rPr>
        <w:t>型企业、微型企业</w:t>
      </w:r>
      <w:r>
        <w:rPr>
          <w:rFonts w:hint="eastAsia" w:ascii="宋体" w:hAnsi="宋体" w:cs="宋体"/>
          <w:color w:val="000000" w:themeColor="text1"/>
          <w:spacing w:val="-49"/>
          <w:szCs w:val="21"/>
          <w:highlight w:val="none"/>
          <w:u w:val="single"/>
          <w14:textFill>
            <w14:solidFill>
              <w14:schemeClr w14:val="tx1"/>
            </w14:solidFill>
          </w14:textFill>
        </w:rPr>
        <w:t>）</w:t>
      </w:r>
      <w:r>
        <w:rPr>
          <w:rFonts w:hint="eastAsia" w:ascii="宋体" w:hAnsi="宋体" w:cs="宋体"/>
          <w:color w:val="000000" w:themeColor="text1"/>
          <w:spacing w:val="7"/>
          <w:szCs w:val="21"/>
          <w:highlight w:val="none"/>
          <w:u w:val="single"/>
          <w14:textFill>
            <w14:solidFill>
              <w14:schemeClr w14:val="tx1"/>
            </w14:solidFill>
          </w14:textFill>
        </w:rPr>
        <w:t xml:space="preserve"> </w:t>
      </w:r>
      <w:r>
        <w:rPr>
          <w:rFonts w:hint="eastAsia" w:ascii="宋体" w:hAnsi="宋体" w:cs="宋体"/>
          <w:color w:val="000000" w:themeColor="text1"/>
          <w:spacing w:val="-49"/>
          <w:szCs w:val="21"/>
          <w:highlight w:val="none"/>
          <w14:textFill>
            <w14:solidFill>
              <w14:schemeClr w14:val="tx1"/>
            </w14:solidFill>
          </w14:textFill>
        </w:rPr>
        <w:t>；</w:t>
      </w:r>
    </w:p>
    <w:p w14:paraId="0ED0B348">
      <w:pPr>
        <w:spacing w:before="133" w:line="360" w:lineRule="auto"/>
        <w:ind w:firstLine="407"/>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pacing w:val="-11"/>
          <w:szCs w:val="21"/>
          <w:highlight w:val="none"/>
          <w14:textFill>
            <w14:solidFill>
              <w14:schemeClr w14:val="tx1"/>
            </w14:solidFill>
          </w14:textFill>
        </w:rPr>
        <w:t>…</w:t>
      </w:r>
      <w:r>
        <w:rPr>
          <w:rFonts w:hint="eastAsia" w:ascii="宋体" w:hAnsi="宋体" w:cs="宋体"/>
          <w:color w:val="000000" w:themeColor="text1"/>
          <w:spacing w:val="-37"/>
          <w:szCs w:val="21"/>
          <w:highlight w:val="none"/>
          <w14:textFill>
            <w14:solidFill>
              <w14:schemeClr w14:val="tx1"/>
            </w14:solidFill>
          </w14:textFill>
        </w:rPr>
        <w:t xml:space="preserve"> </w:t>
      </w:r>
      <w:r>
        <w:rPr>
          <w:rFonts w:hint="eastAsia" w:ascii="宋体" w:hAnsi="宋体" w:cs="宋体"/>
          <w:color w:val="000000" w:themeColor="text1"/>
          <w:spacing w:val="-11"/>
          <w:szCs w:val="21"/>
          <w:highlight w:val="none"/>
          <w14:textFill>
            <w14:solidFill>
              <w14:schemeClr w14:val="tx1"/>
            </w14:solidFill>
          </w14:textFill>
        </w:rPr>
        <w:t>…</w:t>
      </w:r>
    </w:p>
    <w:p w14:paraId="65E5B140">
      <w:pPr>
        <w:spacing w:before="219" w:line="360" w:lineRule="auto"/>
        <w:ind w:left="394" w:right="222" w:firstLine="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以上企业，不属于大企业的分支机构，不存在控股股东为大企业的情形，也不存在与大企业的负责人为同一人的情形。</w:t>
      </w:r>
      <w:r>
        <w:rPr>
          <w:rFonts w:hint="eastAsia" w:ascii="宋体" w:hAnsi="宋体" w:cs="宋体"/>
          <w:color w:val="000000" w:themeColor="text1"/>
          <w:spacing w:val="48"/>
          <w:szCs w:val="21"/>
          <w:highlight w:val="none"/>
          <w14:textFill>
            <w14:solidFill>
              <w14:schemeClr w14:val="tx1"/>
            </w14:solidFill>
          </w14:textFill>
        </w:rPr>
        <w:t xml:space="preserve"> </w:t>
      </w:r>
      <w:r>
        <w:rPr>
          <w:rFonts w:hint="eastAsia" w:ascii="宋体" w:hAnsi="宋体" w:cs="宋体"/>
          <w:color w:val="000000" w:themeColor="text1"/>
          <w:spacing w:val="1"/>
          <w:szCs w:val="21"/>
          <w:highlight w:val="none"/>
          <w14:textFill>
            <w14:solidFill>
              <w14:schemeClr w14:val="tx1"/>
            </w14:solidFill>
          </w14:textFill>
        </w:rPr>
        <w:t>本企业对上述声明内容的真实性负责。如有虚假，将依法承担相应责任。</w:t>
      </w:r>
    </w:p>
    <w:p w14:paraId="17FE3E3B">
      <w:pPr>
        <w:adjustRightInd w:val="0"/>
        <w:spacing w:before="240" w:beforeLines="100"/>
        <w:ind w:right="958"/>
        <w:jc w:val="left"/>
        <w:textAlignment w:val="baseline"/>
        <w:outlineLvl w:val="0"/>
        <w:rPr>
          <w:rFonts w:ascii="宋体"/>
          <w:color w:val="000000" w:themeColor="text1"/>
          <w:sz w:val="24"/>
          <w:highlight w:val="none"/>
          <w14:textFill>
            <w14:solidFill>
              <w14:schemeClr w14:val="tx1"/>
            </w14:solidFill>
          </w14:textFill>
        </w:rPr>
      </w:pPr>
    </w:p>
    <w:p w14:paraId="55F8B3BD">
      <w:pPr>
        <w:adjustRightInd w:val="0"/>
        <w:spacing w:before="240" w:beforeLines="100"/>
        <w:ind w:right="958" w:firstLine="960" w:firstLineChars="400"/>
        <w:jc w:val="left"/>
        <w:textAlignment w:val="baseline"/>
        <w:outlineLvl w:val="0"/>
        <w:rPr>
          <w:rFonts w:ascii="宋体"/>
          <w:color w:val="000000" w:themeColor="text1"/>
          <w:sz w:val="24"/>
          <w:highlight w:val="none"/>
          <w14:textFill>
            <w14:solidFill>
              <w14:schemeClr w14:val="tx1"/>
            </w14:solidFill>
          </w14:textFill>
        </w:rPr>
      </w:pPr>
    </w:p>
    <w:p w14:paraId="08F8CB94">
      <w:pPr>
        <w:pStyle w:val="1419"/>
        <w:spacing w:line="360" w:lineRule="auto"/>
        <w:ind w:right="480"/>
        <w:jc w:val="center"/>
        <w:rPr>
          <w:rFonts w:hint="eastAsia" w:ascii="宋体" w:hAnsi="宋体" w:eastAsia="宋体" w:cs="宋体"/>
          <w:color w:val="000000" w:themeColor="text1"/>
          <w:spacing w:val="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
          <w:kern w:val="2"/>
          <w:sz w:val="21"/>
          <w:szCs w:val="21"/>
          <w:highlight w:val="none"/>
          <w:lang w:val="en-US" w:eastAsia="zh-CN" w:bidi="ar-SA"/>
          <w14:textFill>
            <w14:solidFill>
              <w14:schemeClr w14:val="tx1"/>
            </w14:solidFill>
          </w14:textFill>
        </w:rPr>
        <w:t xml:space="preserve">                                      供应商名称（加盖公章）：</w:t>
      </w:r>
    </w:p>
    <w:p w14:paraId="0AF655CF">
      <w:pPr>
        <w:pStyle w:val="1419"/>
        <w:spacing w:line="360" w:lineRule="auto"/>
        <w:ind w:right="480"/>
        <w:jc w:val="center"/>
        <w:rPr>
          <w:rFonts w:hint="eastAsia" w:ascii="宋体" w:hAnsi="宋体" w:eastAsia="宋体" w:cs="宋体"/>
          <w:color w:val="000000" w:themeColor="text1"/>
          <w:spacing w:val="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
          <w:kern w:val="2"/>
          <w:sz w:val="21"/>
          <w:szCs w:val="21"/>
          <w:highlight w:val="none"/>
          <w:lang w:val="en-US" w:eastAsia="zh-CN" w:bidi="ar-SA"/>
          <w14:textFill>
            <w14:solidFill>
              <w14:schemeClr w14:val="tx1"/>
            </w14:solidFill>
          </w14:textFill>
        </w:rPr>
        <w:t xml:space="preserve">                              供应商代表签字：</w:t>
      </w:r>
    </w:p>
    <w:p w14:paraId="4A44C300">
      <w:pPr>
        <w:pStyle w:val="1421"/>
        <w:spacing w:line="360" w:lineRule="auto"/>
        <w:ind w:firstLine="435"/>
        <w:rPr>
          <w:rFonts w:ascii="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kern w:val="2"/>
          <w:sz w:val="21"/>
          <w:szCs w:val="21"/>
          <w:highlight w:val="none"/>
          <w:lang w:val="en-US" w:eastAsia="zh-CN" w:bidi="ar-SA"/>
          <w14:textFill>
            <w14:solidFill>
              <w14:schemeClr w14:val="tx1"/>
            </w14:solidFill>
          </w14:textFill>
        </w:rPr>
        <w:t xml:space="preserve">                                             日期：</w:t>
      </w:r>
    </w:p>
    <w:p w14:paraId="47A2DB87">
      <w:pPr>
        <w:pStyle w:val="1421"/>
        <w:spacing w:line="360" w:lineRule="auto"/>
        <w:ind w:firstLine="435"/>
        <w:rPr>
          <w:rFonts w:ascii="宋体"/>
          <w:color w:val="000000" w:themeColor="text1"/>
          <w:sz w:val="24"/>
          <w:highlight w:val="none"/>
          <w14:textFill>
            <w14:solidFill>
              <w14:schemeClr w14:val="tx1"/>
            </w14:solidFill>
          </w14:textFill>
        </w:rPr>
      </w:pPr>
    </w:p>
    <w:p w14:paraId="6A8B8186">
      <w:pPr>
        <w:pStyle w:val="1421"/>
        <w:spacing w:line="360" w:lineRule="auto"/>
        <w:ind w:firstLine="435"/>
        <w:rPr>
          <w:rFonts w:ascii="宋体"/>
          <w:color w:val="000000" w:themeColor="text1"/>
          <w:sz w:val="24"/>
          <w:highlight w:val="none"/>
          <w14:textFill>
            <w14:solidFill>
              <w14:schemeClr w14:val="tx1"/>
            </w14:solidFill>
          </w14:textFill>
        </w:rPr>
      </w:pPr>
    </w:p>
    <w:p w14:paraId="36CEB85C">
      <w:pPr>
        <w:rPr>
          <w:color w:val="000000" w:themeColor="text1"/>
          <w:highlight w:val="none"/>
          <w14:textFill>
            <w14:solidFill>
              <w14:schemeClr w14:val="tx1"/>
            </w14:solidFill>
          </w14:textFill>
        </w:rPr>
      </w:pPr>
      <w:bookmarkStart w:id="655" w:name="_Toc29655"/>
      <w:r>
        <w:rPr>
          <w:color w:val="000000" w:themeColor="text1"/>
          <w:highlight w:val="none"/>
          <w14:textFill>
            <w14:solidFill>
              <w14:schemeClr w14:val="tx1"/>
            </w14:solidFill>
          </w14:textFill>
        </w:rPr>
        <w:t>1：从业人员、营业收入、资产总额填报上一年度数据，无上一年度数据的新成立企业可不填报。</w:t>
      </w:r>
      <w:bookmarkEnd w:id="655"/>
    </w:p>
    <w:p w14:paraId="3C4DBAE9">
      <w:pPr>
        <w:rPr>
          <w:color w:val="000000" w:themeColor="text1"/>
          <w:highlight w:val="none"/>
          <w14:textFill>
            <w14:solidFill>
              <w14:schemeClr w14:val="tx1"/>
            </w14:solidFill>
          </w14:textFill>
        </w:rPr>
      </w:pPr>
      <w:bookmarkStart w:id="656" w:name="_Toc2179"/>
      <w:r>
        <w:rPr>
          <w:color w:val="000000" w:themeColor="text1"/>
          <w:highlight w:val="none"/>
          <w14:textFill>
            <w14:solidFill>
              <w14:schemeClr w14:val="tx1"/>
            </w14:solidFill>
          </w14:textFill>
        </w:rPr>
        <w:t>2：投标人应当自行核实是否属于小微企业，并认真填写声明函，若有虚假将追究其责任。</w:t>
      </w:r>
      <w:bookmarkEnd w:id="656"/>
    </w:p>
    <w:p w14:paraId="1ACF4B5F">
      <w:pPr>
        <w:pStyle w:val="1421"/>
        <w:spacing w:line="360" w:lineRule="auto"/>
        <w:ind w:firstLine="435"/>
        <w:rPr>
          <w:rFonts w:ascii="宋体"/>
          <w:color w:val="000000" w:themeColor="text1"/>
          <w:sz w:val="24"/>
          <w:highlight w:val="none"/>
          <w14:textFill>
            <w14:solidFill>
              <w14:schemeClr w14:val="tx1"/>
            </w14:solidFill>
          </w14:textFill>
        </w:rPr>
      </w:pPr>
    </w:p>
    <w:p w14:paraId="29FE4D51">
      <w:pPr>
        <w:pStyle w:val="1421"/>
        <w:spacing w:line="360" w:lineRule="auto"/>
        <w:ind w:firstLine="435"/>
        <w:rPr>
          <w:rFonts w:ascii="宋体"/>
          <w:color w:val="000000" w:themeColor="text1"/>
          <w:sz w:val="24"/>
          <w:highlight w:val="none"/>
          <w14:textFill>
            <w14:solidFill>
              <w14:schemeClr w14:val="tx1"/>
            </w14:solidFill>
          </w14:textFill>
        </w:rPr>
      </w:pPr>
    </w:p>
    <w:p w14:paraId="077CDBFF">
      <w:pPr>
        <w:pStyle w:val="1421"/>
        <w:spacing w:line="360" w:lineRule="auto"/>
        <w:ind w:firstLine="435"/>
        <w:rPr>
          <w:rFonts w:ascii="宋体"/>
          <w:color w:val="000000" w:themeColor="text1"/>
          <w:sz w:val="24"/>
          <w:highlight w:val="none"/>
          <w14:textFill>
            <w14:solidFill>
              <w14:schemeClr w14:val="tx1"/>
            </w14:solidFill>
          </w14:textFill>
        </w:rPr>
      </w:pPr>
    </w:p>
    <w:p w14:paraId="25438475">
      <w:pPr>
        <w:pStyle w:val="1421"/>
        <w:spacing w:line="360" w:lineRule="auto"/>
        <w:ind w:firstLine="435"/>
        <w:rPr>
          <w:rFonts w:ascii="宋体"/>
          <w:color w:val="000000" w:themeColor="text1"/>
          <w:sz w:val="24"/>
          <w:highlight w:val="none"/>
          <w14:textFill>
            <w14:solidFill>
              <w14:schemeClr w14:val="tx1"/>
            </w14:solidFill>
          </w14:textFill>
        </w:rPr>
      </w:pPr>
    </w:p>
    <w:p w14:paraId="3B744704">
      <w:pPr>
        <w:adjustRightInd w:val="0"/>
        <w:spacing w:before="240" w:beforeLines="100"/>
        <w:ind w:right="958"/>
        <w:jc w:val="left"/>
        <w:textAlignment w:val="baseline"/>
        <w:rPr>
          <w:rFonts w:hint="default" w:ascii="宋体" w:eastAsia="宋体"/>
          <w:color w:val="000000" w:themeColor="text1"/>
          <w:kern w:val="0"/>
          <w:sz w:val="24"/>
          <w:highlight w:val="none"/>
          <w:lang w:val="en-US" w:eastAsia="zh-CN"/>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附件</w:t>
      </w:r>
      <w:r>
        <w:rPr>
          <w:rFonts w:hint="eastAsia" w:ascii="宋体"/>
          <w:color w:val="000000" w:themeColor="text1"/>
          <w:kern w:val="0"/>
          <w:sz w:val="24"/>
          <w:highlight w:val="none"/>
          <w:lang w:val="en-US" w:eastAsia="zh-CN"/>
          <w14:textFill>
            <w14:solidFill>
              <w14:schemeClr w14:val="tx1"/>
            </w14:solidFill>
          </w14:textFill>
        </w:rPr>
        <w:t>13</w:t>
      </w:r>
    </w:p>
    <w:p w14:paraId="39F75A39">
      <w:pPr>
        <w:jc w:val="center"/>
        <w:outlineLvl w:val="1"/>
        <w:rPr>
          <w:rFonts w:ascii="宋体"/>
          <w:b/>
          <w:bCs/>
          <w:color w:val="000000" w:themeColor="text1"/>
          <w:kern w:val="0"/>
          <w:sz w:val="24"/>
          <w:highlight w:val="none"/>
          <w14:textFill>
            <w14:solidFill>
              <w14:schemeClr w14:val="tx1"/>
            </w14:solidFill>
          </w14:textFill>
        </w:rPr>
      </w:pPr>
      <w:bookmarkStart w:id="657" w:name="_Toc25435"/>
      <w:r>
        <w:rPr>
          <w:rFonts w:hint="eastAsia" w:ascii="宋体"/>
          <w:b/>
          <w:bCs/>
          <w:color w:val="000000" w:themeColor="text1"/>
          <w:kern w:val="0"/>
          <w:sz w:val="24"/>
          <w:highlight w:val="none"/>
          <w14:textFill>
            <w14:solidFill>
              <w14:schemeClr w14:val="tx1"/>
            </w14:solidFill>
          </w14:textFill>
        </w:rPr>
        <w:t>残疾人福利性单位声明函</w:t>
      </w:r>
      <w:bookmarkEnd w:id="657"/>
    </w:p>
    <w:p w14:paraId="785C6D3D">
      <w:pPr>
        <w:pStyle w:val="1422"/>
        <w:jc w:val="center"/>
        <w:rPr>
          <w:rFonts w:ascii="黑体" w:eastAsia="黑体"/>
          <w:color w:val="000000" w:themeColor="text1"/>
          <w:sz w:val="32"/>
          <w:szCs w:val="32"/>
          <w:highlight w:val="none"/>
          <w14:textFill>
            <w14:solidFill>
              <w14:schemeClr w14:val="tx1"/>
            </w14:solidFill>
          </w14:textFill>
        </w:rPr>
      </w:pPr>
    </w:p>
    <w:p w14:paraId="1F3A1838">
      <w:pPr>
        <w:pStyle w:val="1422"/>
        <w:jc w:val="center"/>
        <w:rPr>
          <w:rFonts w:ascii="黑体" w:eastAsia="黑体"/>
          <w:color w:val="000000" w:themeColor="text1"/>
          <w:sz w:val="32"/>
          <w:szCs w:val="32"/>
          <w:highlight w:val="none"/>
          <w14:textFill>
            <w14:solidFill>
              <w14:schemeClr w14:val="tx1"/>
            </w14:solidFill>
          </w14:textFill>
        </w:rPr>
      </w:pPr>
    </w:p>
    <w:p w14:paraId="275D5C3B">
      <w:pPr>
        <w:pStyle w:val="1422"/>
        <w:ind w:firstLine="480" w:firstLineChars="200"/>
        <w:jc w:val="left"/>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本单位郑重声明，根据《财政部、民政部中国残疾人联合会关于促进残疾人就业政府采购政策的通知》（财库</w:t>
      </w:r>
      <w:r>
        <w:rPr>
          <w:rFonts w:hint="eastAsia" w:ascii="宋体"/>
          <w:color w:val="000000" w:themeColor="text1"/>
          <w:sz w:val="24"/>
          <w:szCs w:val="24"/>
          <w:highlight w:val="none"/>
          <w14:textFill>
            <w14:solidFill>
              <w14:schemeClr w14:val="tx1"/>
            </w14:solidFill>
          </w14:textFill>
        </w:rPr>
        <w:t>〔</w:t>
      </w:r>
      <w:r>
        <w:rPr>
          <w:rFonts w:hint="eastAsia" w:ascii="宋体"/>
          <w:color w:val="000000" w:themeColor="text1"/>
          <w:sz w:val="24"/>
          <w:highlight w:val="none"/>
          <w14:textFill>
            <w14:solidFill>
              <w14:schemeClr w14:val="tx1"/>
            </w14:solidFill>
          </w14:textFill>
        </w:rPr>
        <w:t>2017</w:t>
      </w:r>
      <w:r>
        <w:rPr>
          <w:rFonts w:hint="eastAsia" w:ascii="宋体"/>
          <w:color w:val="000000" w:themeColor="text1"/>
          <w:sz w:val="24"/>
          <w:szCs w:val="24"/>
          <w:highlight w:val="none"/>
          <w14:textFill>
            <w14:solidFill>
              <w14:schemeClr w14:val="tx1"/>
            </w14:solidFill>
          </w14:textFill>
        </w:rPr>
        <w:t>〕</w:t>
      </w:r>
      <w:r>
        <w:rPr>
          <w:rFonts w:hint="eastAsia" w:ascii="宋体"/>
          <w:color w:val="000000" w:themeColor="text1"/>
          <w:sz w:val="24"/>
          <w:highlight w:val="none"/>
          <w14:textFill>
            <w14:solidFill>
              <w14:schemeClr w14:val="tx1"/>
            </w14:solidFill>
          </w14:textFill>
        </w:rPr>
        <w:t>141号）的规定，本单位为符合条件的残疾人福利性单位，且本单位参加   XXXXX  单位的   XXXXXXX  项目采购活动提供本单位制造的货物（由本单位承担工程/提供服务），或者提供其他残疾人福利性单位制造的货物（不包括使用非残疾人福利性单位注册商标的货物）。</w:t>
      </w:r>
    </w:p>
    <w:p w14:paraId="401E6BC2">
      <w:pPr>
        <w:pStyle w:val="1422"/>
        <w:ind w:firstLine="480" w:firstLineChars="200"/>
        <w:jc w:val="left"/>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本单位对上述声明的真实性负责，如有虚假，将依法承担相应责任。</w:t>
      </w:r>
    </w:p>
    <w:p w14:paraId="2FAED3D6">
      <w:pPr>
        <w:pStyle w:val="1422"/>
        <w:ind w:firstLine="480" w:firstLineChars="200"/>
        <w:jc w:val="left"/>
        <w:rPr>
          <w:rFonts w:ascii="宋体"/>
          <w:color w:val="000000" w:themeColor="text1"/>
          <w:sz w:val="24"/>
          <w:highlight w:val="none"/>
          <w14:textFill>
            <w14:solidFill>
              <w14:schemeClr w14:val="tx1"/>
            </w14:solidFill>
          </w14:textFill>
        </w:rPr>
      </w:pPr>
    </w:p>
    <w:p w14:paraId="2C00CEE6">
      <w:pPr>
        <w:pStyle w:val="1422"/>
        <w:ind w:firstLine="480" w:firstLineChars="200"/>
        <w:jc w:val="left"/>
        <w:rPr>
          <w:rFonts w:ascii="宋体"/>
          <w:color w:val="000000" w:themeColor="text1"/>
          <w:sz w:val="24"/>
          <w:highlight w:val="none"/>
          <w14:textFill>
            <w14:solidFill>
              <w14:schemeClr w14:val="tx1"/>
            </w14:solidFill>
          </w14:textFill>
        </w:rPr>
      </w:pPr>
    </w:p>
    <w:p w14:paraId="1D79AD5E">
      <w:pPr>
        <w:pStyle w:val="1422"/>
        <w:ind w:firstLine="480" w:firstLineChars="200"/>
        <w:jc w:val="left"/>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供应商名称（盖章）：</w:t>
      </w:r>
    </w:p>
    <w:p w14:paraId="208FFE21">
      <w:pPr>
        <w:pStyle w:val="1422"/>
        <w:ind w:firstLine="480" w:firstLineChars="200"/>
        <w:jc w:val="left"/>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供应商代表签字：</w:t>
      </w:r>
    </w:p>
    <w:p w14:paraId="3D4B27D9">
      <w:pPr>
        <w:pStyle w:val="1422"/>
        <w:ind w:firstLine="480" w:firstLineChars="200"/>
        <w:jc w:val="left"/>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日期：</w:t>
      </w:r>
    </w:p>
    <w:p w14:paraId="0A8866BB">
      <w:pPr>
        <w:pStyle w:val="1422"/>
        <w:ind w:firstLine="480" w:firstLineChars="200"/>
        <w:jc w:val="left"/>
        <w:rPr>
          <w:rFonts w:ascii="宋体"/>
          <w:color w:val="000000" w:themeColor="text1"/>
          <w:sz w:val="24"/>
          <w:highlight w:val="none"/>
          <w14:textFill>
            <w14:solidFill>
              <w14:schemeClr w14:val="tx1"/>
            </w14:solidFill>
          </w14:textFill>
        </w:rPr>
      </w:pPr>
    </w:p>
    <w:p w14:paraId="20FD2BE4">
      <w:pPr>
        <w:pStyle w:val="1422"/>
        <w:ind w:firstLine="480" w:firstLineChars="200"/>
        <w:jc w:val="left"/>
        <w:rPr>
          <w:rFonts w:ascii="宋体"/>
          <w:color w:val="000000" w:themeColor="text1"/>
          <w:sz w:val="24"/>
          <w:highlight w:val="none"/>
          <w14:textFill>
            <w14:solidFill>
              <w14:schemeClr w14:val="tx1"/>
            </w14:solidFill>
          </w14:textFill>
        </w:rPr>
      </w:pPr>
    </w:p>
    <w:p w14:paraId="616AA426">
      <w:pPr>
        <w:pStyle w:val="1422"/>
        <w:ind w:firstLine="420" w:firstLineChars="200"/>
        <w:jc w:val="left"/>
        <w:rPr>
          <w:rFonts w:ascii="Calibri" w:hAnsi="Calibri"/>
          <w:color w:val="000000" w:themeColor="text1"/>
          <w:highlight w:val="none"/>
          <w14:textFill>
            <w14:solidFill>
              <w14:schemeClr w14:val="tx1"/>
            </w14:solidFill>
          </w14:textFill>
        </w:rPr>
      </w:pPr>
    </w:p>
    <w:p w14:paraId="4E0840A9">
      <w:pPr>
        <w:pStyle w:val="1422"/>
        <w:ind w:firstLine="420" w:firstLineChars="200"/>
        <w:jc w:val="left"/>
        <w:rPr>
          <w:rFonts w:ascii="Calibri" w:hAnsi="Calibri"/>
          <w:color w:val="000000" w:themeColor="text1"/>
          <w:highlight w:val="none"/>
          <w14:textFill>
            <w14:solidFill>
              <w14:schemeClr w14:val="tx1"/>
            </w14:solidFill>
          </w14:textFill>
        </w:rPr>
      </w:pPr>
    </w:p>
    <w:p w14:paraId="3ED0D0C2">
      <w:pPr>
        <w:pStyle w:val="1422"/>
        <w:ind w:firstLine="420" w:firstLineChars="200"/>
        <w:jc w:val="left"/>
        <w:rPr>
          <w:color w:val="000000" w:themeColor="text1"/>
          <w:highlight w:val="none"/>
          <w14:textFill>
            <w14:solidFill>
              <w14:schemeClr w14:val="tx1"/>
            </w14:solidFill>
          </w14:textFill>
        </w:rPr>
      </w:pPr>
    </w:p>
    <w:p w14:paraId="09818241">
      <w:pPr>
        <w:pStyle w:val="1422"/>
        <w:ind w:firstLine="420" w:firstLineChars="200"/>
        <w:jc w:val="left"/>
        <w:rPr>
          <w:color w:val="000000" w:themeColor="text1"/>
          <w:highlight w:val="none"/>
          <w14:textFill>
            <w14:solidFill>
              <w14:schemeClr w14:val="tx1"/>
            </w14:solidFill>
          </w14:textFill>
        </w:rPr>
      </w:pPr>
    </w:p>
    <w:p w14:paraId="72ECC88B">
      <w:pPr>
        <w:pStyle w:val="1422"/>
        <w:ind w:firstLine="420" w:firstLineChars="200"/>
        <w:jc w:val="left"/>
        <w:rPr>
          <w:color w:val="000000" w:themeColor="text1"/>
          <w:highlight w:val="none"/>
          <w14:textFill>
            <w14:solidFill>
              <w14:schemeClr w14:val="tx1"/>
            </w14:solidFill>
          </w14:textFill>
        </w:rPr>
      </w:pPr>
    </w:p>
    <w:p w14:paraId="58FD587F">
      <w:pPr>
        <w:pStyle w:val="1422"/>
        <w:ind w:firstLine="420" w:firstLineChars="200"/>
        <w:jc w:val="left"/>
        <w:rPr>
          <w:color w:val="000000" w:themeColor="text1"/>
          <w:highlight w:val="none"/>
          <w14:textFill>
            <w14:solidFill>
              <w14:schemeClr w14:val="tx1"/>
            </w14:solidFill>
          </w14:textFill>
        </w:rPr>
      </w:pPr>
    </w:p>
    <w:p w14:paraId="2A69C0A6">
      <w:pPr>
        <w:pStyle w:val="1422"/>
        <w:ind w:firstLine="420" w:firstLineChars="200"/>
        <w:jc w:val="left"/>
        <w:rPr>
          <w:color w:val="000000" w:themeColor="text1"/>
          <w:highlight w:val="none"/>
          <w14:textFill>
            <w14:solidFill>
              <w14:schemeClr w14:val="tx1"/>
            </w14:solidFill>
          </w14:textFill>
        </w:rPr>
      </w:pPr>
    </w:p>
    <w:p w14:paraId="4241412A">
      <w:pPr>
        <w:pStyle w:val="1422"/>
        <w:ind w:firstLine="420" w:firstLineChars="200"/>
        <w:jc w:val="left"/>
        <w:rPr>
          <w:color w:val="000000" w:themeColor="text1"/>
          <w:highlight w:val="none"/>
          <w14:textFill>
            <w14:solidFill>
              <w14:schemeClr w14:val="tx1"/>
            </w14:solidFill>
          </w14:textFill>
        </w:rPr>
      </w:pPr>
    </w:p>
    <w:p w14:paraId="0336C828">
      <w:pPr>
        <w:pStyle w:val="1422"/>
        <w:ind w:firstLine="420" w:firstLineChars="200"/>
        <w:jc w:val="left"/>
        <w:rPr>
          <w:color w:val="000000" w:themeColor="text1"/>
          <w:highlight w:val="none"/>
          <w14:textFill>
            <w14:solidFill>
              <w14:schemeClr w14:val="tx1"/>
            </w14:solidFill>
          </w14:textFill>
        </w:rPr>
      </w:pPr>
    </w:p>
    <w:p w14:paraId="45AE9EEC">
      <w:pPr>
        <w:pStyle w:val="1422"/>
        <w:ind w:firstLine="420" w:firstLineChars="200"/>
        <w:jc w:val="left"/>
        <w:rPr>
          <w:color w:val="000000" w:themeColor="text1"/>
          <w:highlight w:val="none"/>
          <w14:textFill>
            <w14:solidFill>
              <w14:schemeClr w14:val="tx1"/>
            </w14:solidFill>
          </w14:textFill>
        </w:rPr>
      </w:pPr>
    </w:p>
    <w:p w14:paraId="0E8F5B89">
      <w:pPr>
        <w:pStyle w:val="1422"/>
        <w:ind w:firstLine="420" w:firstLineChars="200"/>
        <w:jc w:val="left"/>
        <w:rPr>
          <w:color w:val="000000" w:themeColor="text1"/>
          <w:highlight w:val="none"/>
          <w14:textFill>
            <w14:solidFill>
              <w14:schemeClr w14:val="tx1"/>
            </w14:solidFill>
          </w14:textFill>
        </w:rPr>
      </w:pPr>
    </w:p>
    <w:p w14:paraId="7679D74A">
      <w:pPr>
        <w:pStyle w:val="1422"/>
        <w:ind w:firstLine="420" w:firstLineChars="200"/>
        <w:jc w:val="left"/>
        <w:rPr>
          <w:color w:val="000000" w:themeColor="text1"/>
          <w:highlight w:val="none"/>
          <w14:textFill>
            <w14:solidFill>
              <w14:schemeClr w14:val="tx1"/>
            </w14:solidFill>
          </w14:textFill>
        </w:rPr>
      </w:pPr>
    </w:p>
    <w:p w14:paraId="1C387FF2">
      <w:pPr>
        <w:pStyle w:val="1422"/>
        <w:ind w:firstLine="420" w:firstLineChars="200"/>
        <w:jc w:val="left"/>
        <w:rPr>
          <w:rFonts w:ascii="Calibri" w:hAnsi="Calibri"/>
          <w:color w:val="000000" w:themeColor="text1"/>
          <w:highlight w:val="none"/>
          <w14:textFill>
            <w14:solidFill>
              <w14:schemeClr w14:val="tx1"/>
            </w14:solidFill>
          </w14:textFill>
        </w:rPr>
      </w:pPr>
    </w:p>
    <w:p w14:paraId="65A75A00">
      <w:pPr>
        <w:pStyle w:val="1422"/>
        <w:ind w:firstLine="420" w:firstLineChars="200"/>
        <w:jc w:val="left"/>
        <w:rPr>
          <w:rFonts w:ascii="Calibri" w:hAnsi="Calibri"/>
          <w:color w:val="000000" w:themeColor="text1"/>
          <w:highlight w:val="none"/>
          <w14:textFill>
            <w14:solidFill>
              <w14:schemeClr w14:val="tx1"/>
            </w14:solidFill>
          </w14:textFill>
        </w:rPr>
      </w:pPr>
    </w:p>
    <w:p w14:paraId="16D0C822">
      <w:pPr>
        <w:pStyle w:val="1422"/>
        <w:ind w:firstLine="420" w:firstLineChars="200"/>
        <w:jc w:val="left"/>
        <w:rPr>
          <w:rFonts w:ascii="Calibri" w:hAnsi="Calibri"/>
          <w:color w:val="000000" w:themeColor="text1"/>
          <w:highlight w:val="none"/>
          <w14:textFill>
            <w14:solidFill>
              <w14:schemeClr w14:val="tx1"/>
            </w14:solidFill>
          </w14:textFill>
        </w:rPr>
      </w:pPr>
    </w:p>
    <w:p w14:paraId="7B2EEE69">
      <w:pPr>
        <w:pStyle w:val="1422"/>
        <w:ind w:firstLine="420" w:firstLineChars="200"/>
        <w:jc w:val="left"/>
        <w:rPr>
          <w:rFonts w:ascii="Calibri" w:hAnsi="Calibri"/>
          <w:color w:val="000000" w:themeColor="text1"/>
          <w:highlight w:val="none"/>
          <w14:textFill>
            <w14:solidFill>
              <w14:schemeClr w14:val="tx1"/>
            </w14:solidFill>
          </w14:textFill>
        </w:rPr>
      </w:pPr>
    </w:p>
    <w:p w14:paraId="62749E11">
      <w:pPr>
        <w:pStyle w:val="1422"/>
        <w:ind w:firstLine="420" w:firstLineChars="200"/>
        <w:jc w:val="left"/>
        <w:rPr>
          <w:color w:val="000000" w:themeColor="text1"/>
          <w:highlight w:val="none"/>
          <w14:textFill>
            <w14:solidFill>
              <w14:schemeClr w14:val="tx1"/>
            </w14:solidFill>
          </w14:textFill>
        </w:rPr>
      </w:pPr>
    </w:p>
    <w:p w14:paraId="0006C4FF">
      <w:pPr>
        <w:pStyle w:val="1423"/>
        <w:rPr>
          <w:rFonts w:ascii="宋体"/>
          <w:b/>
          <w:bCs/>
          <w:color w:val="000000" w:themeColor="text1"/>
          <w:kern w:val="0"/>
          <w:sz w:val="24"/>
          <w:szCs w:val="24"/>
          <w:highlight w:val="none"/>
          <w14:textFill>
            <w14:solidFill>
              <w14:schemeClr w14:val="tx1"/>
            </w14:solidFill>
          </w14:textFill>
        </w:rPr>
      </w:pPr>
      <w:r>
        <w:rPr>
          <w:color w:val="000000" w:themeColor="text1"/>
          <w:highlight w:val="none"/>
          <w14:textFill>
            <w14:solidFill>
              <w14:schemeClr w14:val="tx1"/>
            </w14:solidFill>
          </w14:textFill>
        </w:rPr>
        <w:br w:type="page"/>
      </w:r>
    </w:p>
    <w:p w14:paraId="299BEE83">
      <w:pPr>
        <w:pStyle w:val="1436"/>
        <w:rPr>
          <w:rFonts w:hint="eastAsia" w:ascii="宋体" w:eastAsia="宋体"/>
          <w:color w:val="000000" w:themeColor="text1"/>
          <w:kern w:val="0"/>
          <w:sz w:val="24"/>
          <w:szCs w:val="24"/>
          <w:highlight w:val="none"/>
          <w:lang w:eastAsia="zh-CN"/>
          <w14:textFill>
            <w14:solidFill>
              <w14:schemeClr w14:val="tx1"/>
            </w14:solidFill>
          </w14:textFill>
        </w:rPr>
      </w:pPr>
      <w:r>
        <w:rPr>
          <w:rFonts w:hint="eastAsia" w:ascii="宋体"/>
          <w:color w:val="000000" w:themeColor="text1"/>
          <w:kern w:val="0"/>
          <w:sz w:val="24"/>
          <w:szCs w:val="24"/>
          <w:highlight w:val="none"/>
          <w14:textFill>
            <w14:solidFill>
              <w14:schemeClr w14:val="tx1"/>
            </w14:solidFill>
          </w14:textFill>
        </w:rPr>
        <w:t>附件1</w:t>
      </w:r>
      <w:r>
        <w:rPr>
          <w:rFonts w:hint="eastAsia" w:ascii="宋体"/>
          <w:color w:val="000000" w:themeColor="text1"/>
          <w:kern w:val="0"/>
          <w:sz w:val="24"/>
          <w:szCs w:val="24"/>
          <w:highlight w:val="none"/>
          <w:lang w:val="en-US" w:eastAsia="zh-CN"/>
          <w14:textFill>
            <w14:solidFill>
              <w14:schemeClr w14:val="tx1"/>
            </w14:solidFill>
          </w14:textFill>
        </w:rPr>
        <w:t>4</w:t>
      </w:r>
    </w:p>
    <w:p w14:paraId="0FE267E1">
      <w:pPr>
        <w:jc w:val="center"/>
        <w:outlineLvl w:val="1"/>
        <w:rPr>
          <w:rFonts w:ascii="宋体"/>
          <w:b/>
          <w:bCs/>
          <w:color w:val="000000" w:themeColor="text1"/>
          <w:kern w:val="0"/>
          <w:sz w:val="24"/>
          <w:highlight w:val="none"/>
          <w14:textFill>
            <w14:solidFill>
              <w14:schemeClr w14:val="tx1"/>
            </w14:solidFill>
          </w14:textFill>
        </w:rPr>
      </w:pPr>
      <w:bookmarkStart w:id="658" w:name="_Toc22488"/>
      <w:r>
        <w:rPr>
          <w:rFonts w:hint="eastAsia" w:ascii="宋体"/>
          <w:b/>
          <w:bCs/>
          <w:color w:val="000000" w:themeColor="text1"/>
          <w:kern w:val="0"/>
          <w:sz w:val="24"/>
          <w:highlight w:val="none"/>
          <w14:textFill>
            <w14:solidFill>
              <w14:schemeClr w14:val="tx1"/>
            </w14:solidFill>
          </w14:textFill>
        </w:rPr>
        <w:t>银行资信证明（如有）</w:t>
      </w:r>
      <w:bookmarkEnd w:id="658"/>
    </w:p>
    <w:p w14:paraId="62F471F7">
      <w:pPr>
        <w:pStyle w:val="1424"/>
        <w:autoSpaceDN w:val="0"/>
        <w:ind w:firstLine="420"/>
        <w:rPr>
          <w:color w:val="000000" w:themeColor="text1"/>
          <w:szCs w:val="24"/>
          <w:highlight w:val="none"/>
          <w14:textFill>
            <w14:solidFill>
              <w14:schemeClr w14:val="tx1"/>
            </w14:solidFill>
          </w14:textFill>
        </w:rPr>
      </w:pPr>
    </w:p>
    <w:p w14:paraId="7451CCEB">
      <w:pPr>
        <w:pStyle w:val="1424"/>
        <w:autoSpaceDN w:val="0"/>
        <w:ind w:firstLine="420"/>
        <w:rPr>
          <w:color w:val="000000" w:themeColor="text1"/>
          <w:szCs w:val="24"/>
          <w:highlight w:val="none"/>
          <w14:textFill>
            <w14:solidFill>
              <w14:schemeClr w14:val="tx1"/>
            </w14:solidFill>
          </w14:textFill>
        </w:rPr>
      </w:pPr>
      <w:r>
        <w:rPr>
          <w:color w:val="000000" w:themeColor="text1"/>
          <w:szCs w:val="24"/>
          <w:highlight w:val="none"/>
          <w14:textFill>
            <w14:solidFill>
              <w14:schemeClr w14:val="tx1"/>
            </w14:solidFill>
          </w14:textFill>
        </w:rPr>
        <w:t>应答</w:t>
      </w:r>
      <w:r>
        <w:rPr>
          <w:rFonts w:hint="eastAsia"/>
          <w:color w:val="000000" w:themeColor="text1"/>
          <w:szCs w:val="24"/>
          <w:highlight w:val="none"/>
          <w14:textFill>
            <w14:solidFill>
              <w14:schemeClr w14:val="tx1"/>
            </w14:solidFill>
          </w14:textFill>
        </w:rPr>
        <w:t>文件正本中应为银行在</w:t>
      </w:r>
      <w:r>
        <w:rPr>
          <w:color w:val="000000" w:themeColor="text1"/>
          <w:szCs w:val="24"/>
          <w:highlight w:val="none"/>
          <w14:textFill>
            <w14:solidFill>
              <w14:schemeClr w14:val="tx1"/>
            </w14:solidFill>
          </w14:textFill>
        </w:rPr>
        <w:t>递交应答文件</w:t>
      </w:r>
      <w:r>
        <w:rPr>
          <w:rFonts w:hint="eastAsia"/>
          <w:color w:val="000000" w:themeColor="text1"/>
          <w:szCs w:val="24"/>
          <w:highlight w:val="none"/>
          <w14:textFill>
            <w14:solidFill>
              <w14:schemeClr w14:val="tx1"/>
            </w14:solidFill>
          </w14:textFill>
        </w:rPr>
        <w:t>日前三个月内开具的针对本项目或非特指项目的资信证明原件</w:t>
      </w:r>
      <w:r>
        <w:rPr>
          <w:color w:val="000000" w:themeColor="text1"/>
          <w:szCs w:val="24"/>
          <w:highlight w:val="none"/>
          <w14:textFill>
            <w14:solidFill>
              <w14:schemeClr w14:val="tx1"/>
            </w14:solidFill>
          </w14:textFill>
        </w:rPr>
        <w:t>或复印件</w:t>
      </w:r>
      <w:r>
        <w:rPr>
          <w:rFonts w:hint="eastAsia"/>
          <w:color w:val="000000" w:themeColor="text1"/>
          <w:szCs w:val="24"/>
          <w:highlight w:val="none"/>
          <w14:textFill>
            <w14:solidFill>
              <w14:schemeClr w14:val="tx1"/>
            </w14:solidFill>
          </w14:textFill>
        </w:rPr>
        <w:t>，资信证明至少应满足以下要求：</w:t>
      </w:r>
    </w:p>
    <w:p w14:paraId="35275F0F">
      <w:pPr>
        <w:pStyle w:val="1424"/>
        <w:numPr>
          <w:ilvl w:val="0"/>
          <w:numId w:val="12"/>
        </w:numPr>
        <w:autoSpaceDN w:val="0"/>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供应商基本账户开户行或其上级银行提供；</w:t>
      </w:r>
    </w:p>
    <w:p w14:paraId="7A9B715E">
      <w:pPr>
        <w:pStyle w:val="1424"/>
        <w:numPr>
          <w:ilvl w:val="0"/>
          <w:numId w:val="12"/>
        </w:numPr>
        <w:autoSpaceDN w:val="0"/>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证明供应商</w:t>
      </w:r>
      <w:r>
        <w:rPr>
          <w:rFonts w:hint="eastAsia"/>
          <w:b/>
          <w:bCs/>
          <w:color w:val="000000" w:themeColor="text1"/>
          <w:szCs w:val="24"/>
          <w:highlight w:val="none"/>
          <w14:textFill>
            <w14:solidFill>
              <w14:schemeClr w14:val="tx1"/>
            </w14:solidFill>
          </w14:textFill>
        </w:rPr>
        <w:t>资信状况良好，往来账款正常，无透支行为</w:t>
      </w:r>
      <w:r>
        <w:rPr>
          <w:rFonts w:hint="eastAsia"/>
          <w:color w:val="000000" w:themeColor="text1"/>
          <w:szCs w:val="24"/>
          <w:highlight w:val="none"/>
          <w14:textFill>
            <w14:solidFill>
              <w14:schemeClr w14:val="tx1"/>
            </w14:solidFill>
          </w14:textFill>
        </w:rPr>
        <w:t>；</w:t>
      </w:r>
    </w:p>
    <w:p w14:paraId="11DA213B">
      <w:pPr>
        <w:pStyle w:val="1424"/>
        <w:numPr>
          <w:ilvl w:val="0"/>
          <w:numId w:val="12"/>
        </w:numPr>
        <w:autoSpaceDN w:val="0"/>
        <w:rPr>
          <w:color w:val="000000" w:themeColor="text1"/>
          <w:szCs w:val="24"/>
          <w:highlight w:val="none"/>
          <w14:textFill>
            <w14:solidFill>
              <w14:schemeClr w14:val="tx1"/>
            </w14:solidFill>
          </w14:textFill>
        </w:rPr>
      </w:pPr>
      <w:r>
        <w:rPr>
          <w:rFonts w:hint="eastAsia"/>
          <w:b/>
          <w:bCs/>
          <w:color w:val="000000" w:themeColor="text1"/>
          <w:szCs w:val="24"/>
          <w:highlight w:val="none"/>
          <w14:textFill>
            <w14:solidFill>
              <w14:schemeClr w14:val="tx1"/>
            </w14:solidFill>
          </w14:textFill>
        </w:rPr>
        <w:t>是否有到期未归还的贷款及金额</w:t>
      </w:r>
      <w:r>
        <w:rPr>
          <w:rFonts w:hint="eastAsia"/>
          <w:color w:val="000000" w:themeColor="text1"/>
          <w:szCs w:val="24"/>
          <w:highlight w:val="none"/>
          <w14:textFill>
            <w14:solidFill>
              <w14:schemeClr w14:val="tx1"/>
            </w14:solidFill>
          </w14:textFill>
        </w:rPr>
        <w:t>；</w:t>
      </w:r>
    </w:p>
    <w:p w14:paraId="7950AC4D">
      <w:pPr>
        <w:pStyle w:val="1424"/>
        <w:numPr>
          <w:ilvl w:val="0"/>
          <w:numId w:val="12"/>
        </w:numPr>
        <w:autoSpaceDN w:val="0"/>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具有资信证明开出行有效公章。</w:t>
      </w:r>
    </w:p>
    <w:p w14:paraId="7427DD10">
      <w:pPr>
        <w:pStyle w:val="1424"/>
        <w:autoSpaceDN w:val="0"/>
        <w:rPr>
          <w:color w:val="000000" w:themeColor="text1"/>
          <w:szCs w:val="24"/>
          <w:highlight w:val="none"/>
          <w14:textFill>
            <w14:solidFill>
              <w14:schemeClr w14:val="tx1"/>
            </w14:solidFill>
          </w14:textFill>
        </w:rPr>
      </w:pPr>
    </w:p>
    <w:p w14:paraId="19C691CB">
      <w:pPr>
        <w:pStyle w:val="37"/>
        <w:ind w:firstLine="420" w:firstLineChars="200"/>
        <w:rPr>
          <w:color w:val="000000" w:themeColor="text1"/>
          <w:highlight w:val="none"/>
          <w14:textFill>
            <w14:solidFill>
              <w14:schemeClr w14:val="tx1"/>
            </w14:solidFill>
          </w14:textFill>
        </w:rPr>
      </w:pPr>
    </w:p>
    <w:p w14:paraId="2DB60796">
      <w:pPr>
        <w:pStyle w:val="1436"/>
        <w:rPr>
          <w:rFonts w:hint="eastAsia" w:ascii="宋体" w:eastAsia="宋体"/>
          <w:color w:val="000000" w:themeColor="text1"/>
          <w:kern w:val="0"/>
          <w:sz w:val="24"/>
          <w:szCs w:val="24"/>
          <w:highlight w:val="none"/>
          <w:lang w:eastAsia="zh-CN"/>
          <w14:textFill>
            <w14:solidFill>
              <w14:schemeClr w14:val="tx1"/>
            </w14:solidFill>
          </w14:textFill>
        </w:rPr>
      </w:pPr>
      <w:r>
        <w:rPr>
          <w:rFonts w:hint="eastAsia" w:ascii="宋体"/>
          <w:color w:val="000000" w:themeColor="text1"/>
          <w:highlight w:val="none"/>
          <w14:textFill>
            <w14:solidFill>
              <w14:schemeClr w14:val="tx1"/>
            </w14:solidFill>
          </w14:textFill>
        </w:rPr>
        <w:br w:type="page"/>
      </w:r>
      <w:bookmarkEnd w:id="647"/>
      <w:bookmarkEnd w:id="648"/>
      <w:bookmarkEnd w:id="649"/>
      <w:bookmarkEnd w:id="650"/>
      <w:bookmarkEnd w:id="651"/>
      <w:bookmarkStart w:id="659" w:name="_Toc101545332"/>
      <w:bookmarkStart w:id="660" w:name="_Toc35421492"/>
      <w:bookmarkStart w:id="661" w:name="_Toc275099844"/>
      <w:bookmarkStart w:id="662" w:name="_Toc256342167"/>
      <w:bookmarkStart w:id="663" w:name="_Toc388292434"/>
      <w:bookmarkStart w:id="664" w:name="_Toc307848344"/>
      <w:bookmarkStart w:id="665" w:name="_Toc249515385"/>
      <w:bookmarkStart w:id="666" w:name="_Toc249525266"/>
      <w:bookmarkStart w:id="667" w:name="_Toc415499916"/>
      <w:r>
        <w:rPr>
          <w:rFonts w:hint="eastAsia" w:ascii="宋体"/>
          <w:color w:val="000000" w:themeColor="text1"/>
          <w:kern w:val="0"/>
          <w:sz w:val="24"/>
          <w:szCs w:val="24"/>
          <w:highlight w:val="none"/>
          <w14:textFill>
            <w14:solidFill>
              <w14:schemeClr w14:val="tx1"/>
            </w14:solidFill>
          </w14:textFill>
        </w:rPr>
        <w:t>附件1</w:t>
      </w:r>
      <w:r>
        <w:rPr>
          <w:rFonts w:hint="eastAsia" w:ascii="宋体"/>
          <w:color w:val="000000" w:themeColor="text1"/>
          <w:kern w:val="0"/>
          <w:sz w:val="24"/>
          <w:szCs w:val="24"/>
          <w:highlight w:val="none"/>
          <w:lang w:val="en-US" w:eastAsia="zh-CN"/>
          <w14:textFill>
            <w14:solidFill>
              <w14:schemeClr w14:val="tx1"/>
            </w14:solidFill>
          </w14:textFill>
        </w:rPr>
        <w:t>5</w:t>
      </w:r>
    </w:p>
    <w:p w14:paraId="0DCCC4AD">
      <w:pPr>
        <w:numPr>
          <w:ilvl w:val="0"/>
          <w:numId w:val="4"/>
        </w:numPr>
        <w:spacing w:line="360" w:lineRule="auto"/>
        <w:contextualSpacing/>
        <w:jc w:val="center"/>
        <w:outlineLvl w:val="1"/>
        <w:rPr>
          <w:rFonts w:ascii="宋体"/>
          <w:b/>
          <w:bCs/>
          <w:color w:val="000000" w:themeColor="text1"/>
          <w:kern w:val="0"/>
          <w:sz w:val="24"/>
          <w:highlight w:val="none"/>
          <w14:textFill>
            <w14:solidFill>
              <w14:schemeClr w14:val="tx1"/>
            </w14:solidFill>
          </w14:textFill>
        </w:rPr>
      </w:pPr>
      <w:bookmarkStart w:id="668" w:name="_Toc19375"/>
      <w:r>
        <w:rPr>
          <w:rFonts w:hint="eastAsia" w:ascii="宋体"/>
          <w:b/>
          <w:bCs/>
          <w:color w:val="000000" w:themeColor="text1"/>
          <w:kern w:val="0"/>
          <w:sz w:val="24"/>
          <w:highlight w:val="none"/>
          <w14:textFill>
            <w14:solidFill>
              <w14:schemeClr w14:val="tx1"/>
            </w14:solidFill>
          </w14:textFill>
        </w:rPr>
        <w:t>项目服务方案</w:t>
      </w:r>
      <w:bookmarkEnd w:id="659"/>
      <w:bookmarkEnd w:id="660"/>
      <w:bookmarkEnd w:id="668"/>
    </w:p>
    <w:p w14:paraId="07FBB213">
      <w:pPr>
        <w:tabs>
          <w:tab w:val="left" w:pos="654"/>
          <w:tab w:val="left" w:pos="1734"/>
          <w:tab w:val="left" w:pos="2814"/>
          <w:tab w:val="left" w:pos="3894"/>
          <w:tab w:val="left" w:pos="5334"/>
          <w:tab w:val="left" w:pos="6414"/>
          <w:tab w:val="left" w:pos="7254"/>
          <w:tab w:val="left" w:pos="8574"/>
          <w:tab w:val="left" w:pos="9654"/>
        </w:tabs>
        <w:spacing w:line="360" w:lineRule="auto"/>
        <w:ind w:left="850" w:hanging="850"/>
        <w:contextualSpacing/>
        <w:rPr>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响应供应商名称：</w:t>
      </w:r>
      <w:r>
        <w:rPr>
          <w:rFonts w:hint="eastAsia"/>
          <w:b/>
          <w:bCs/>
          <w:color w:val="000000" w:themeColor="text1"/>
          <w:szCs w:val="21"/>
          <w:highlight w:val="none"/>
          <w:u w:val="single"/>
          <w14:textFill>
            <w14:solidFill>
              <w14:schemeClr w14:val="tx1"/>
            </w14:solidFill>
          </w14:textFill>
        </w:rPr>
        <w:t xml:space="preserve">                              </w:t>
      </w:r>
    </w:p>
    <w:p w14:paraId="027F9A31">
      <w:pPr>
        <w:pStyle w:val="4"/>
        <w:ind w:firstLine="420"/>
        <w:contextualSpacing/>
        <w:rPr>
          <w:color w:val="000000" w:themeColor="text1"/>
          <w:sz w:val="21"/>
          <w:szCs w:val="21"/>
          <w:highlight w:val="none"/>
          <w14:textFill>
            <w14:solidFill>
              <w14:schemeClr w14:val="tx1"/>
            </w14:solidFill>
          </w14:textFill>
        </w:rPr>
      </w:pPr>
    </w:p>
    <w:p w14:paraId="327211BE">
      <w:pPr>
        <w:pStyle w:val="4"/>
        <w:ind w:firstLine="420"/>
        <w:contextualSpacing/>
        <w:rPr>
          <w:color w:val="000000" w:themeColor="text1"/>
          <w:sz w:val="21"/>
          <w:szCs w:val="21"/>
          <w:highlight w:val="none"/>
          <w14:textFill>
            <w14:solidFill>
              <w14:schemeClr w14:val="tx1"/>
            </w14:solidFill>
          </w14:textFill>
        </w:rPr>
      </w:pPr>
    </w:p>
    <w:p w14:paraId="26F42577">
      <w:pPr>
        <w:pStyle w:val="4"/>
        <w:ind w:firstLine="420"/>
        <w:contextualSpacing/>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按文件评审内容要求提供</w:t>
      </w:r>
    </w:p>
    <w:p w14:paraId="0A642CA3">
      <w:pPr>
        <w:pStyle w:val="4"/>
        <w:ind w:firstLine="420"/>
        <w:contextualSpacing/>
        <w:rPr>
          <w:color w:val="000000" w:themeColor="text1"/>
          <w:sz w:val="21"/>
          <w:szCs w:val="21"/>
          <w:highlight w:val="none"/>
          <w14:textFill>
            <w14:solidFill>
              <w14:schemeClr w14:val="tx1"/>
            </w14:solidFill>
          </w14:textFill>
        </w:rPr>
      </w:pPr>
    </w:p>
    <w:p w14:paraId="6648824A">
      <w:pPr>
        <w:spacing w:line="360" w:lineRule="auto"/>
        <w:contextualSpacing/>
        <w:rPr>
          <w:color w:val="000000" w:themeColor="text1"/>
          <w:highlight w:val="none"/>
          <w14:textFill>
            <w14:solidFill>
              <w14:schemeClr w14:val="tx1"/>
            </w14:solidFill>
          </w14:textFill>
        </w:rPr>
      </w:pPr>
    </w:p>
    <w:p w14:paraId="47BACD0C">
      <w:pPr>
        <w:pStyle w:val="1455"/>
        <w:spacing w:line="360" w:lineRule="auto"/>
        <w:contextualSpacing/>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供应商代表签字</w:t>
      </w:r>
      <w:r>
        <w:rPr>
          <w:rFonts w:hint="eastAsia" w:ascii="宋体"/>
          <w:color w:val="000000" w:themeColor="text1"/>
          <w:sz w:val="24"/>
          <w:highlight w:val="none"/>
          <w:u w:val="single"/>
          <w14:textFill>
            <w14:solidFill>
              <w14:schemeClr w14:val="tx1"/>
            </w14:solidFill>
          </w14:textFill>
        </w:rPr>
        <w:t xml:space="preserve">                            </w:t>
      </w:r>
    </w:p>
    <w:p w14:paraId="7AF989FD">
      <w:pPr>
        <w:pStyle w:val="1455"/>
        <w:spacing w:line="360" w:lineRule="auto"/>
        <w:contextualSpacing/>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供应商名称（盖章）</w:t>
      </w:r>
      <w:r>
        <w:rPr>
          <w:rFonts w:hint="eastAsia" w:ascii="宋体"/>
          <w:color w:val="000000" w:themeColor="text1"/>
          <w:sz w:val="24"/>
          <w:highlight w:val="none"/>
          <w:u w:val="single"/>
          <w14:textFill>
            <w14:solidFill>
              <w14:schemeClr w14:val="tx1"/>
            </w14:solidFill>
          </w14:textFill>
        </w:rPr>
        <w:t xml:space="preserve">                        </w:t>
      </w:r>
    </w:p>
    <w:p w14:paraId="37B0A027">
      <w:pPr>
        <w:pStyle w:val="1456"/>
        <w:contextualSpacing/>
        <w:rPr>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日       期</w:t>
      </w:r>
      <w:r>
        <w:rPr>
          <w:rFonts w:hint="eastAsia"/>
          <w:color w:val="000000" w:themeColor="text1"/>
          <w:highlight w:val="none"/>
          <w:u w:val="single"/>
          <w14:textFill>
            <w14:solidFill>
              <w14:schemeClr w14:val="tx1"/>
            </w14:solidFill>
          </w14:textFill>
        </w:rPr>
        <w:t xml:space="preserve">                                   </w:t>
      </w:r>
    </w:p>
    <w:p w14:paraId="7E3754EA">
      <w:pPr>
        <w:pStyle w:val="1253"/>
        <w:widowControl/>
        <w:spacing w:line="360" w:lineRule="auto"/>
        <w:contextualSpacing/>
        <w:rPr>
          <w:rFonts w:ascii="宋体"/>
          <w:color w:val="000000" w:themeColor="text1"/>
          <w:szCs w:val="24"/>
          <w:highlight w:val="none"/>
          <w14:textFill>
            <w14:solidFill>
              <w14:schemeClr w14:val="tx1"/>
            </w14:solidFill>
          </w14:textFill>
        </w:rPr>
      </w:pPr>
    </w:p>
    <w:p w14:paraId="4A8383A0">
      <w:pPr>
        <w:pStyle w:val="1253"/>
        <w:widowControl/>
        <w:spacing w:line="360" w:lineRule="auto"/>
        <w:contextualSpacing/>
        <w:rPr>
          <w:rFonts w:ascii="宋体"/>
          <w:color w:val="000000" w:themeColor="text1"/>
          <w:szCs w:val="24"/>
          <w:highlight w:val="none"/>
          <w14:textFill>
            <w14:solidFill>
              <w14:schemeClr w14:val="tx1"/>
            </w14:solidFill>
          </w14:textFill>
        </w:rPr>
      </w:pPr>
    </w:p>
    <w:p w14:paraId="6F6FB8FF">
      <w:pPr>
        <w:pStyle w:val="1253"/>
        <w:widowControl/>
        <w:spacing w:line="360" w:lineRule="auto"/>
        <w:contextualSpacing/>
        <w:rPr>
          <w:rFonts w:ascii="宋体"/>
          <w:color w:val="000000" w:themeColor="text1"/>
          <w:szCs w:val="24"/>
          <w:highlight w:val="none"/>
          <w14:textFill>
            <w14:solidFill>
              <w14:schemeClr w14:val="tx1"/>
            </w14:solidFill>
          </w14:textFill>
        </w:rPr>
      </w:pPr>
    </w:p>
    <w:p w14:paraId="1144BDFE">
      <w:pPr>
        <w:pStyle w:val="1253"/>
        <w:widowControl/>
        <w:spacing w:line="360" w:lineRule="auto"/>
        <w:contextualSpacing/>
        <w:rPr>
          <w:rFonts w:ascii="宋体"/>
          <w:color w:val="000000" w:themeColor="text1"/>
          <w:szCs w:val="24"/>
          <w:highlight w:val="none"/>
          <w14:textFill>
            <w14:solidFill>
              <w14:schemeClr w14:val="tx1"/>
            </w14:solidFill>
          </w14:textFill>
        </w:rPr>
      </w:pPr>
    </w:p>
    <w:p w14:paraId="19DB3CA7">
      <w:pPr>
        <w:pStyle w:val="1253"/>
        <w:widowControl/>
        <w:spacing w:line="360" w:lineRule="auto"/>
        <w:contextualSpacing/>
        <w:rPr>
          <w:rFonts w:ascii="宋体"/>
          <w:color w:val="000000" w:themeColor="text1"/>
          <w:szCs w:val="24"/>
          <w:highlight w:val="none"/>
          <w14:textFill>
            <w14:solidFill>
              <w14:schemeClr w14:val="tx1"/>
            </w14:solidFill>
          </w14:textFill>
        </w:rPr>
      </w:pPr>
    </w:p>
    <w:p w14:paraId="0CFAEF7E">
      <w:pPr>
        <w:pStyle w:val="1253"/>
        <w:widowControl/>
        <w:spacing w:line="360" w:lineRule="auto"/>
        <w:contextualSpacing/>
        <w:rPr>
          <w:rFonts w:ascii="宋体"/>
          <w:color w:val="000000" w:themeColor="text1"/>
          <w:szCs w:val="24"/>
          <w:highlight w:val="none"/>
          <w14:textFill>
            <w14:solidFill>
              <w14:schemeClr w14:val="tx1"/>
            </w14:solidFill>
          </w14:textFill>
        </w:rPr>
      </w:pPr>
    </w:p>
    <w:p w14:paraId="73450FE9">
      <w:pPr>
        <w:pStyle w:val="45"/>
        <w:spacing w:line="360" w:lineRule="auto"/>
        <w:ind w:left="1260"/>
        <w:contextualSpacing/>
        <w:rPr>
          <w:color w:val="000000" w:themeColor="text1"/>
          <w:highlight w:val="none"/>
          <w14:textFill>
            <w14:solidFill>
              <w14:schemeClr w14:val="tx1"/>
            </w14:solidFill>
          </w14:textFill>
        </w:rPr>
      </w:pPr>
    </w:p>
    <w:p w14:paraId="1270A8B1">
      <w:pPr>
        <w:spacing w:line="360" w:lineRule="auto"/>
        <w:contextualSpacing/>
        <w:rPr>
          <w:color w:val="000000" w:themeColor="text1"/>
          <w:highlight w:val="none"/>
          <w14:textFill>
            <w14:solidFill>
              <w14:schemeClr w14:val="tx1"/>
            </w14:solidFill>
          </w14:textFill>
        </w:rPr>
      </w:pPr>
    </w:p>
    <w:p w14:paraId="5117F8A3">
      <w:pPr>
        <w:spacing w:line="360" w:lineRule="auto"/>
        <w:contextualSpacing/>
        <w:rPr>
          <w:color w:val="000000" w:themeColor="text1"/>
          <w:highlight w:val="none"/>
          <w14:textFill>
            <w14:solidFill>
              <w14:schemeClr w14:val="tx1"/>
            </w14:solidFill>
          </w14:textFill>
        </w:rPr>
      </w:pPr>
    </w:p>
    <w:p w14:paraId="5BC9B882">
      <w:pPr>
        <w:pStyle w:val="1253"/>
        <w:widowControl/>
        <w:spacing w:line="360" w:lineRule="auto"/>
        <w:contextualSpacing/>
        <w:rPr>
          <w:rFonts w:ascii="宋体"/>
          <w:color w:val="000000" w:themeColor="text1"/>
          <w:szCs w:val="24"/>
          <w:highlight w:val="none"/>
          <w14:textFill>
            <w14:solidFill>
              <w14:schemeClr w14:val="tx1"/>
            </w14:solidFill>
          </w14:textFill>
        </w:rPr>
      </w:pPr>
    </w:p>
    <w:p w14:paraId="69B9E10E">
      <w:pPr>
        <w:pStyle w:val="45"/>
        <w:ind w:left="1260"/>
        <w:rPr>
          <w:color w:val="000000" w:themeColor="text1"/>
          <w:highlight w:val="none"/>
          <w14:textFill>
            <w14:solidFill>
              <w14:schemeClr w14:val="tx1"/>
            </w14:solidFill>
          </w14:textFill>
        </w:rPr>
      </w:pPr>
    </w:p>
    <w:p w14:paraId="7C73E7C1">
      <w:pPr>
        <w:rPr>
          <w:color w:val="000000" w:themeColor="text1"/>
          <w:highlight w:val="none"/>
          <w14:textFill>
            <w14:solidFill>
              <w14:schemeClr w14:val="tx1"/>
            </w14:solidFill>
          </w14:textFill>
        </w:rPr>
      </w:pPr>
    </w:p>
    <w:p w14:paraId="5184D603">
      <w:pPr>
        <w:rPr>
          <w:color w:val="000000" w:themeColor="text1"/>
          <w:highlight w:val="none"/>
          <w14:textFill>
            <w14:solidFill>
              <w14:schemeClr w14:val="tx1"/>
            </w14:solidFill>
          </w14:textFill>
        </w:rPr>
      </w:pPr>
    </w:p>
    <w:p w14:paraId="18617E84">
      <w:pPr>
        <w:rPr>
          <w:color w:val="000000" w:themeColor="text1"/>
          <w:highlight w:val="none"/>
          <w14:textFill>
            <w14:solidFill>
              <w14:schemeClr w14:val="tx1"/>
            </w14:solidFill>
          </w14:textFill>
        </w:rPr>
      </w:pPr>
    </w:p>
    <w:p w14:paraId="40EBEBF0">
      <w:pPr>
        <w:rPr>
          <w:color w:val="000000" w:themeColor="text1"/>
          <w:highlight w:val="none"/>
          <w14:textFill>
            <w14:solidFill>
              <w14:schemeClr w14:val="tx1"/>
            </w14:solidFill>
          </w14:textFill>
        </w:rPr>
      </w:pPr>
    </w:p>
    <w:p w14:paraId="7605D256">
      <w:pPr>
        <w:rPr>
          <w:color w:val="000000" w:themeColor="text1"/>
          <w:highlight w:val="none"/>
          <w14:textFill>
            <w14:solidFill>
              <w14:schemeClr w14:val="tx1"/>
            </w14:solidFill>
          </w14:textFill>
        </w:rPr>
      </w:pPr>
    </w:p>
    <w:p w14:paraId="7677F7F1">
      <w:pPr>
        <w:rPr>
          <w:color w:val="000000" w:themeColor="text1"/>
          <w:highlight w:val="none"/>
          <w14:textFill>
            <w14:solidFill>
              <w14:schemeClr w14:val="tx1"/>
            </w14:solidFill>
          </w14:textFill>
        </w:rPr>
      </w:pPr>
    </w:p>
    <w:p w14:paraId="3237DD08">
      <w:pPr>
        <w:rPr>
          <w:color w:val="000000" w:themeColor="text1"/>
          <w:highlight w:val="none"/>
          <w14:textFill>
            <w14:solidFill>
              <w14:schemeClr w14:val="tx1"/>
            </w14:solidFill>
          </w14:textFill>
        </w:rPr>
      </w:pPr>
    </w:p>
    <w:p w14:paraId="5204E04C">
      <w:pPr>
        <w:rPr>
          <w:color w:val="000000" w:themeColor="text1"/>
          <w:highlight w:val="none"/>
          <w14:textFill>
            <w14:solidFill>
              <w14:schemeClr w14:val="tx1"/>
            </w14:solidFill>
          </w14:textFill>
        </w:rPr>
      </w:pPr>
    </w:p>
    <w:p w14:paraId="16C69906">
      <w:pPr>
        <w:rPr>
          <w:color w:val="000000" w:themeColor="text1"/>
          <w:highlight w:val="none"/>
          <w14:textFill>
            <w14:solidFill>
              <w14:schemeClr w14:val="tx1"/>
            </w14:solidFill>
          </w14:textFill>
        </w:rPr>
      </w:pPr>
    </w:p>
    <w:p w14:paraId="2F50AA80">
      <w:pPr>
        <w:pStyle w:val="45"/>
        <w:spacing w:line="360" w:lineRule="auto"/>
        <w:ind w:left="1260"/>
        <w:contextualSpacing/>
        <w:rPr>
          <w:color w:val="000000" w:themeColor="text1"/>
          <w:highlight w:val="none"/>
          <w14:textFill>
            <w14:solidFill>
              <w14:schemeClr w14:val="tx1"/>
            </w14:solidFill>
          </w14:textFill>
        </w:rPr>
      </w:pPr>
    </w:p>
    <w:p w14:paraId="1A858AA5">
      <w:pPr>
        <w:rPr>
          <w:color w:val="000000" w:themeColor="text1"/>
          <w:highlight w:val="none"/>
          <w14:textFill>
            <w14:solidFill>
              <w14:schemeClr w14:val="tx1"/>
            </w14:solidFill>
          </w14:textFill>
        </w:rPr>
      </w:pPr>
    </w:p>
    <w:p w14:paraId="264B8083">
      <w:pPr>
        <w:rPr>
          <w:color w:val="000000" w:themeColor="text1"/>
          <w:highlight w:val="none"/>
          <w14:textFill>
            <w14:solidFill>
              <w14:schemeClr w14:val="tx1"/>
            </w14:solidFill>
          </w14:textFill>
        </w:rPr>
      </w:pPr>
    </w:p>
    <w:p w14:paraId="45CEAE2A">
      <w:pPr>
        <w:rPr>
          <w:color w:val="000000" w:themeColor="text1"/>
          <w:highlight w:val="none"/>
          <w14:textFill>
            <w14:solidFill>
              <w14:schemeClr w14:val="tx1"/>
            </w14:solidFill>
          </w14:textFill>
        </w:rPr>
      </w:pPr>
    </w:p>
    <w:p w14:paraId="7395B704">
      <w:pPr>
        <w:rPr>
          <w:color w:val="000000" w:themeColor="text1"/>
          <w:highlight w:val="none"/>
          <w14:textFill>
            <w14:solidFill>
              <w14:schemeClr w14:val="tx1"/>
            </w14:solidFill>
          </w14:textFill>
        </w:rPr>
      </w:pPr>
    </w:p>
    <w:p w14:paraId="3EFA6C48">
      <w:pPr>
        <w:rPr>
          <w:color w:val="000000" w:themeColor="text1"/>
          <w:highlight w:val="none"/>
          <w14:textFill>
            <w14:solidFill>
              <w14:schemeClr w14:val="tx1"/>
            </w14:solidFill>
          </w14:textFill>
        </w:rPr>
      </w:pPr>
    </w:p>
    <w:p w14:paraId="581D8165">
      <w:pPr>
        <w:rPr>
          <w:color w:val="000000" w:themeColor="text1"/>
          <w:highlight w:val="none"/>
          <w14:textFill>
            <w14:solidFill>
              <w14:schemeClr w14:val="tx1"/>
            </w14:solidFill>
          </w14:textFill>
        </w:rPr>
      </w:pPr>
    </w:p>
    <w:p w14:paraId="66D1561D">
      <w:pPr>
        <w:spacing w:line="360" w:lineRule="auto"/>
        <w:contextualSpacing/>
        <w:rPr>
          <w:color w:val="000000" w:themeColor="text1"/>
          <w:highlight w:val="none"/>
          <w14:textFill>
            <w14:solidFill>
              <w14:schemeClr w14:val="tx1"/>
            </w14:solidFill>
          </w14:textFill>
        </w:rPr>
      </w:pPr>
    </w:p>
    <w:p w14:paraId="29AAE4A9">
      <w:pPr>
        <w:numPr>
          <w:ilvl w:val="0"/>
          <w:numId w:val="4"/>
        </w:numPr>
        <w:spacing w:line="360" w:lineRule="auto"/>
        <w:contextualSpacing/>
        <w:jc w:val="center"/>
        <w:outlineLvl w:val="1"/>
        <w:rPr>
          <w:rFonts w:ascii="宋体"/>
          <w:b/>
          <w:bCs/>
          <w:color w:val="000000" w:themeColor="text1"/>
          <w:kern w:val="0"/>
          <w:sz w:val="24"/>
          <w:highlight w:val="none"/>
          <w14:textFill>
            <w14:solidFill>
              <w14:schemeClr w14:val="tx1"/>
            </w14:solidFill>
          </w14:textFill>
        </w:rPr>
      </w:pPr>
      <w:bookmarkStart w:id="669" w:name="_Toc35421495"/>
      <w:bookmarkStart w:id="670" w:name="_Toc101545333"/>
    </w:p>
    <w:p w14:paraId="6CD361A1">
      <w:pPr>
        <w:pStyle w:val="1436"/>
        <w:rPr>
          <w:rFonts w:hint="eastAsia" w:ascii="宋体" w:eastAsia="宋体"/>
          <w:color w:val="000000" w:themeColor="text1"/>
          <w:kern w:val="0"/>
          <w:sz w:val="24"/>
          <w:szCs w:val="24"/>
          <w:highlight w:val="none"/>
          <w:lang w:eastAsia="zh-CN"/>
          <w14:textFill>
            <w14:solidFill>
              <w14:schemeClr w14:val="tx1"/>
            </w14:solidFill>
          </w14:textFill>
        </w:rPr>
      </w:pPr>
      <w:r>
        <w:rPr>
          <w:rFonts w:hint="eastAsia" w:ascii="宋体"/>
          <w:color w:val="000000" w:themeColor="text1"/>
          <w:kern w:val="0"/>
          <w:sz w:val="24"/>
          <w:szCs w:val="24"/>
          <w:highlight w:val="none"/>
          <w14:textFill>
            <w14:solidFill>
              <w14:schemeClr w14:val="tx1"/>
            </w14:solidFill>
          </w14:textFill>
        </w:rPr>
        <w:t>附件1</w:t>
      </w:r>
      <w:r>
        <w:rPr>
          <w:rFonts w:hint="eastAsia" w:ascii="宋体"/>
          <w:color w:val="000000" w:themeColor="text1"/>
          <w:kern w:val="0"/>
          <w:sz w:val="24"/>
          <w:szCs w:val="24"/>
          <w:highlight w:val="none"/>
          <w:lang w:val="en-US" w:eastAsia="zh-CN"/>
          <w14:textFill>
            <w14:solidFill>
              <w14:schemeClr w14:val="tx1"/>
            </w14:solidFill>
          </w14:textFill>
        </w:rPr>
        <w:t>6</w:t>
      </w:r>
    </w:p>
    <w:p w14:paraId="2A7DC523">
      <w:pPr>
        <w:numPr>
          <w:ilvl w:val="0"/>
          <w:numId w:val="4"/>
        </w:numPr>
        <w:spacing w:line="360" w:lineRule="auto"/>
        <w:contextualSpacing/>
        <w:jc w:val="center"/>
        <w:outlineLvl w:val="1"/>
        <w:rPr>
          <w:rFonts w:ascii="宋体"/>
          <w:b/>
          <w:bCs/>
          <w:color w:val="000000" w:themeColor="text1"/>
          <w:kern w:val="0"/>
          <w:sz w:val="24"/>
          <w:highlight w:val="none"/>
          <w14:textFill>
            <w14:solidFill>
              <w14:schemeClr w14:val="tx1"/>
            </w14:solidFill>
          </w14:textFill>
        </w:rPr>
      </w:pPr>
      <w:bookmarkStart w:id="671" w:name="_Toc29387"/>
      <w:r>
        <w:rPr>
          <w:rFonts w:hint="eastAsia" w:ascii="宋体"/>
          <w:b/>
          <w:bCs/>
          <w:color w:val="000000" w:themeColor="text1"/>
          <w:kern w:val="0"/>
          <w:sz w:val="24"/>
          <w:highlight w:val="none"/>
          <w14:textFill>
            <w14:solidFill>
              <w14:schemeClr w14:val="tx1"/>
            </w14:solidFill>
          </w14:textFill>
        </w:rPr>
        <w:t>同类业绩一览表</w:t>
      </w:r>
      <w:bookmarkEnd w:id="669"/>
      <w:bookmarkEnd w:id="670"/>
      <w:bookmarkEnd w:id="671"/>
    </w:p>
    <w:p w14:paraId="69D0B109">
      <w:pPr>
        <w:pStyle w:val="37"/>
        <w:ind w:left="-176" w:leftChars="-84" w:firstLine="1054" w:firstLineChars="500"/>
        <w:contextualSpacing/>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响应供应商名称：</w:t>
      </w:r>
      <w:r>
        <w:rPr>
          <w:rFonts w:hint="eastAsia"/>
          <w:b/>
          <w:color w:val="000000" w:themeColor="text1"/>
          <w:highlight w:val="none"/>
          <w:u w:val="single"/>
          <w14:textFill>
            <w14:solidFill>
              <w14:schemeClr w14:val="tx1"/>
            </w14:solidFill>
          </w14:textFill>
        </w:rPr>
        <w:t xml:space="preserve">                           </w:t>
      </w:r>
      <w:r>
        <w:rPr>
          <w:rFonts w:hint="eastAsia"/>
          <w:b/>
          <w:color w:val="000000" w:themeColor="text1"/>
          <w:highlight w:val="none"/>
          <w14:textFill>
            <w14:solidFill>
              <w14:schemeClr w14:val="tx1"/>
            </w14:solidFill>
          </w14:textFill>
        </w:rPr>
        <w:t xml:space="preserve">                </w:t>
      </w: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1155"/>
        <w:gridCol w:w="1155"/>
        <w:gridCol w:w="1547"/>
        <w:gridCol w:w="1155"/>
        <w:gridCol w:w="1953"/>
        <w:gridCol w:w="1943"/>
      </w:tblGrid>
      <w:tr w14:paraId="70554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12" w:type="dxa"/>
            <w:vAlign w:val="center"/>
          </w:tcPr>
          <w:p w14:paraId="466D8F48">
            <w:pPr>
              <w:spacing w:line="360" w:lineRule="auto"/>
              <w:contextualSpacing/>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序号</w:t>
            </w:r>
          </w:p>
        </w:tc>
        <w:tc>
          <w:tcPr>
            <w:tcW w:w="1155" w:type="dxa"/>
            <w:vAlign w:val="center"/>
          </w:tcPr>
          <w:p w14:paraId="74CF5200">
            <w:pPr>
              <w:spacing w:line="360" w:lineRule="auto"/>
              <w:contextualSpacing/>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业主名称</w:t>
            </w:r>
          </w:p>
        </w:tc>
        <w:tc>
          <w:tcPr>
            <w:tcW w:w="1155" w:type="dxa"/>
            <w:vAlign w:val="center"/>
          </w:tcPr>
          <w:p w14:paraId="5CCBF784">
            <w:pPr>
              <w:spacing w:line="360" w:lineRule="auto"/>
              <w:contextualSpacing/>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项目名称</w:t>
            </w:r>
          </w:p>
        </w:tc>
        <w:tc>
          <w:tcPr>
            <w:tcW w:w="1547" w:type="dxa"/>
            <w:vAlign w:val="center"/>
          </w:tcPr>
          <w:p w14:paraId="03162E2C">
            <w:pPr>
              <w:spacing w:line="360" w:lineRule="auto"/>
              <w:contextualSpacing/>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服务内容</w:t>
            </w:r>
          </w:p>
        </w:tc>
        <w:tc>
          <w:tcPr>
            <w:tcW w:w="1155" w:type="dxa"/>
            <w:vAlign w:val="center"/>
          </w:tcPr>
          <w:p w14:paraId="7774C617">
            <w:pPr>
              <w:spacing w:line="360" w:lineRule="auto"/>
              <w:contextualSpacing/>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合同总价</w:t>
            </w:r>
          </w:p>
        </w:tc>
        <w:tc>
          <w:tcPr>
            <w:tcW w:w="1953" w:type="dxa"/>
            <w:vAlign w:val="center"/>
          </w:tcPr>
          <w:p w14:paraId="451D4A3E">
            <w:pPr>
              <w:spacing w:line="360" w:lineRule="auto"/>
              <w:contextualSpacing/>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签约及完成时间</w:t>
            </w:r>
          </w:p>
        </w:tc>
        <w:tc>
          <w:tcPr>
            <w:tcW w:w="1943" w:type="dxa"/>
            <w:vAlign w:val="center"/>
          </w:tcPr>
          <w:p w14:paraId="246515F5">
            <w:pPr>
              <w:spacing w:line="360" w:lineRule="auto"/>
              <w:contextualSpacing/>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单位联系人及电话</w:t>
            </w:r>
          </w:p>
        </w:tc>
      </w:tr>
      <w:tr w14:paraId="3E42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12" w:type="dxa"/>
            <w:vAlign w:val="center"/>
          </w:tcPr>
          <w:p w14:paraId="3FEED9C1">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0BAB3820">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6887B057">
            <w:pPr>
              <w:spacing w:line="360" w:lineRule="auto"/>
              <w:contextualSpacing/>
              <w:jc w:val="center"/>
              <w:rPr>
                <w:color w:val="000000" w:themeColor="text1"/>
                <w:szCs w:val="21"/>
                <w:highlight w:val="none"/>
                <w14:textFill>
                  <w14:solidFill>
                    <w14:schemeClr w14:val="tx1"/>
                  </w14:solidFill>
                </w14:textFill>
              </w:rPr>
            </w:pPr>
          </w:p>
        </w:tc>
        <w:tc>
          <w:tcPr>
            <w:tcW w:w="1547" w:type="dxa"/>
            <w:vAlign w:val="center"/>
          </w:tcPr>
          <w:p w14:paraId="77A3B594">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5EDA3209">
            <w:pPr>
              <w:spacing w:line="360" w:lineRule="auto"/>
              <w:contextualSpacing/>
              <w:jc w:val="center"/>
              <w:rPr>
                <w:color w:val="000000" w:themeColor="text1"/>
                <w:szCs w:val="21"/>
                <w:highlight w:val="none"/>
                <w14:textFill>
                  <w14:solidFill>
                    <w14:schemeClr w14:val="tx1"/>
                  </w14:solidFill>
                </w14:textFill>
              </w:rPr>
            </w:pPr>
          </w:p>
        </w:tc>
        <w:tc>
          <w:tcPr>
            <w:tcW w:w="1953" w:type="dxa"/>
            <w:vAlign w:val="center"/>
          </w:tcPr>
          <w:p w14:paraId="6DCE0D0D">
            <w:pPr>
              <w:spacing w:line="360" w:lineRule="auto"/>
              <w:contextualSpacing/>
              <w:jc w:val="center"/>
              <w:rPr>
                <w:color w:val="000000" w:themeColor="text1"/>
                <w:szCs w:val="21"/>
                <w:highlight w:val="none"/>
                <w14:textFill>
                  <w14:solidFill>
                    <w14:schemeClr w14:val="tx1"/>
                  </w14:solidFill>
                </w14:textFill>
              </w:rPr>
            </w:pPr>
          </w:p>
        </w:tc>
        <w:tc>
          <w:tcPr>
            <w:tcW w:w="1943" w:type="dxa"/>
            <w:vAlign w:val="center"/>
          </w:tcPr>
          <w:p w14:paraId="461BF850">
            <w:pPr>
              <w:spacing w:line="360" w:lineRule="auto"/>
              <w:contextualSpacing/>
              <w:jc w:val="center"/>
              <w:rPr>
                <w:color w:val="000000" w:themeColor="text1"/>
                <w:szCs w:val="21"/>
                <w:highlight w:val="none"/>
                <w14:textFill>
                  <w14:solidFill>
                    <w14:schemeClr w14:val="tx1"/>
                  </w14:solidFill>
                </w14:textFill>
              </w:rPr>
            </w:pPr>
          </w:p>
        </w:tc>
      </w:tr>
      <w:tr w14:paraId="56304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12" w:type="dxa"/>
            <w:vAlign w:val="center"/>
          </w:tcPr>
          <w:p w14:paraId="6E45746A">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3CDDE2D2">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1EC28352">
            <w:pPr>
              <w:spacing w:line="360" w:lineRule="auto"/>
              <w:contextualSpacing/>
              <w:jc w:val="center"/>
              <w:rPr>
                <w:color w:val="000000" w:themeColor="text1"/>
                <w:szCs w:val="21"/>
                <w:highlight w:val="none"/>
                <w14:textFill>
                  <w14:solidFill>
                    <w14:schemeClr w14:val="tx1"/>
                  </w14:solidFill>
                </w14:textFill>
              </w:rPr>
            </w:pPr>
          </w:p>
        </w:tc>
        <w:tc>
          <w:tcPr>
            <w:tcW w:w="1547" w:type="dxa"/>
            <w:vAlign w:val="center"/>
          </w:tcPr>
          <w:p w14:paraId="3D2CA6CB">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21C4C3AA">
            <w:pPr>
              <w:spacing w:line="360" w:lineRule="auto"/>
              <w:contextualSpacing/>
              <w:jc w:val="center"/>
              <w:rPr>
                <w:color w:val="000000" w:themeColor="text1"/>
                <w:szCs w:val="21"/>
                <w:highlight w:val="none"/>
                <w14:textFill>
                  <w14:solidFill>
                    <w14:schemeClr w14:val="tx1"/>
                  </w14:solidFill>
                </w14:textFill>
              </w:rPr>
            </w:pPr>
          </w:p>
        </w:tc>
        <w:tc>
          <w:tcPr>
            <w:tcW w:w="1953" w:type="dxa"/>
            <w:vAlign w:val="center"/>
          </w:tcPr>
          <w:p w14:paraId="6FF7BD06">
            <w:pPr>
              <w:spacing w:line="360" w:lineRule="auto"/>
              <w:contextualSpacing/>
              <w:jc w:val="center"/>
              <w:rPr>
                <w:color w:val="000000" w:themeColor="text1"/>
                <w:szCs w:val="21"/>
                <w:highlight w:val="none"/>
                <w14:textFill>
                  <w14:solidFill>
                    <w14:schemeClr w14:val="tx1"/>
                  </w14:solidFill>
                </w14:textFill>
              </w:rPr>
            </w:pPr>
          </w:p>
        </w:tc>
        <w:tc>
          <w:tcPr>
            <w:tcW w:w="1943" w:type="dxa"/>
            <w:vAlign w:val="center"/>
          </w:tcPr>
          <w:p w14:paraId="2013C771">
            <w:pPr>
              <w:spacing w:line="360" w:lineRule="auto"/>
              <w:contextualSpacing/>
              <w:jc w:val="center"/>
              <w:rPr>
                <w:color w:val="000000" w:themeColor="text1"/>
                <w:szCs w:val="21"/>
                <w:highlight w:val="none"/>
                <w14:textFill>
                  <w14:solidFill>
                    <w14:schemeClr w14:val="tx1"/>
                  </w14:solidFill>
                </w14:textFill>
              </w:rPr>
            </w:pPr>
          </w:p>
        </w:tc>
      </w:tr>
      <w:tr w14:paraId="322DF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12" w:type="dxa"/>
            <w:vAlign w:val="center"/>
          </w:tcPr>
          <w:p w14:paraId="1422A858">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7D996411">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569523F5">
            <w:pPr>
              <w:spacing w:line="360" w:lineRule="auto"/>
              <w:contextualSpacing/>
              <w:jc w:val="center"/>
              <w:rPr>
                <w:color w:val="000000" w:themeColor="text1"/>
                <w:szCs w:val="21"/>
                <w:highlight w:val="none"/>
                <w14:textFill>
                  <w14:solidFill>
                    <w14:schemeClr w14:val="tx1"/>
                  </w14:solidFill>
                </w14:textFill>
              </w:rPr>
            </w:pPr>
          </w:p>
        </w:tc>
        <w:tc>
          <w:tcPr>
            <w:tcW w:w="1547" w:type="dxa"/>
            <w:vAlign w:val="center"/>
          </w:tcPr>
          <w:p w14:paraId="4E284BB0">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38C9C5D4">
            <w:pPr>
              <w:spacing w:line="360" w:lineRule="auto"/>
              <w:contextualSpacing/>
              <w:jc w:val="center"/>
              <w:rPr>
                <w:color w:val="000000" w:themeColor="text1"/>
                <w:szCs w:val="21"/>
                <w:highlight w:val="none"/>
                <w14:textFill>
                  <w14:solidFill>
                    <w14:schemeClr w14:val="tx1"/>
                  </w14:solidFill>
                </w14:textFill>
              </w:rPr>
            </w:pPr>
          </w:p>
        </w:tc>
        <w:tc>
          <w:tcPr>
            <w:tcW w:w="1953" w:type="dxa"/>
            <w:vAlign w:val="center"/>
          </w:tcPr>
          <w:p w14:paraId="1D951F3E">
            <w:pPr>
              <w:spacing w:line="360" w:lineRule="auto"/>
              <w:contextualSpacing/>
              <w:jc w:val="center"/>
              <w:rPr>
                <w:color w:val="000000" w:themeColor="text1"/>
                <w:szCs w:val="21"/>
                <w:highlight w:val="none"/>
                <w14:textFill>
                  <w14:solidFill>
                    <w14:schemeClr w14:val="tx1"/>
                  </w14:solidFill>
                </w14:textFill>
              </w:rPr>
            </w:pPr>
          </w:p>
        </w:tc>
        <w:tc>
          <w:tcPr>
            <w:tcW w:w="1943" w:type="dxa"/>
            <w:vAlign w:val="center"/>
          </w:tcPr>
          <w:p w14:paraId="5347A130">
            <w:pPr>
              <w:spacing w:line="360" w:lineRule="auto"/>
              <w:contextualSpacing/>
              <w:jc w:val="center"/>
              <w:rPr>
                <w:color w:val="000000" w:themeColor="text1"/>
                <w:szCs w:val="21"/>
                <w:highlight w:val="none"/>
                <w14:textFill>
                  <w14:solidFill>
                    <w14:schemeClr w14:val="tx1"/>
                  </w14:solidFill>
                </w14:textFill>
              </w:rPr>
            </w:pPr>
          </w:p>
        </w:tc>
      </w:tr>
      <w:tr w14:paraId="1A62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12" w:type="dxa"/>
            <w:vAlign w:val="center"/>
          </w:tcPr>
          <w:p w14:paraId="32FDE409">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2CBFE312">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209B9E50">
            <w:pPr>
              <w:spacing w:line="360" w:lineRule="auto"/>
              <w:contextualSpacing/>
              <w:jc w:val="center"/>
              <w:rPr>
                <w:color w:val="000000" w:themeColor="text1"/>
                <w:szCs w:val="21"/>
                <w:highlight w:val="none"/>
                <w14:textFill>
                  <w14:solidFill>
                    <w14:schemeClr w14:val="tx1"/>
                  </w14:solidFill>
                </w14:textFill>
              </w:rPr>
            </w:pPr>
          </w:p>
        </w:tc>
        <w:tc>
          <w:tcPr>
            <w:tcW w:w="1547" w:type="dxa"/>
            <w:vAlign w:val="center"/>
          </w:tcPr>
          <w:p w14:paraId="1DB8A902">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5D43CE18">
            <w:pPr>
              <w:spacing w:line="360" w:lineRule="auto"/>
              <w:contextualSpacing/>
              <w:jc w:val="center"/>
              <w:rPr>
                <w:color w:val="000000" w:themeColor="text1"/>
                <w:szCs w:val="21"/>
                <w:highlight w:val="none"/>
                <w14:textFill>
                  <w14:solidFill>
                    <w14:schemeClr w14:val="tx1"/>
                  </w14:solidFill>
                </w14:textFill>
              </w:rPr>
            </w:pPr>
          </w:p>
        </w:tc>
        <w:tc>
          <w:tcPr>
            <w:tcW w:w="1953" w:type="dxa"/>
            <w:vAlign w:val="center"/>
          </w:tcPr>
          <w:p w14:paraId="0F33BECE">
            <w:pPr>
              <w:spacing w:line="360" w:lineRule="auto"/>
              <w:contextualSpacing/>
              <w:jc w:val="center"/>
              <w:rPr>
                <w:color w:val="000000" w:themeColor="text1"/>
                <w:szCs w:val="21"/>
                <w:highlight w:val="none"/>
                <w14:textFill>
                  <w14:solidFill>
                    <w14:schemeClr w14:val="tx1"/>
                  </w14:solidFill>
                </w14:textFill>
              </w:rPr>
            </w:pPr>
          </w:p>
        </w:tc>
        <w:tc>
          <w:tcPr>
            <w:tcW w:w="1943" w:type="dxa"/>
            <w:vAlign w:val="center"/>
          </w:tcPr>
          <w:p w14:paraId="662132CD">
            <w:pPr>
              <w:spacing w:line="360" w:lineRule="auto"/>
              <w:contextualSpacing/>
              <w:jc w:val="center"/>
              <w:rPr>
                <w:color w:val="000000" w:themeColor="text1"/>
                <w:szCs w:val="21"/>
                <w:highlight w:val="none"/>
                <w14:textFill>
                  <w14:solidFill>
                    <w14:schemeClr w14:val="tx1"/>
                  </w14:solidFill>
                </w14:textFill>
              </w:rPr>
            </w:pPr>
          </w:p>
        </w:tc>
      </w:tr>
      <w:tr w14:paraId="773A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12" w:type="dxa"/>
            <w:vAlign w:val="center"/>
          </w:tcPr>
          <w:p w14:paraId="2846C6E0">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1054582A">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78BEAFB2">
            <w:pPr>
              <w:spacing w:line="360" w:lineRule="auto"/>
              <w:contextualSpacing/>
              <w:jc w:val="center"/>
              <w:rPr>
                <w:color w:val="000000" w:themeColor="text1"/>
                <w:szCs w:val="21"/>
                <w:highlight w:val="none"/>
                <w14:textFill>
                  <w14:solidFill>
                    <w14:schemeClr w14:val="tx1"/>
                  </w14:solidFill>
                </w14:textFill>
              </w:rPr>
            </w:pPr>
          </w:p>
        </w:tc>
        <w:tc>
          <w:tcPr>
            <w:tcW w:w="1547" w:type="dxa"/>
            <w:vAlign w:val="center"/>
          </w:tcPr>
          <w:p w14:paraId="169563F3">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48B7BA4E">
            <w:pPr>
              <w:spacing w:line="360" w:lineRule="auto"/>
              <w:contextualSpacing/>
              <w:jc w:val="center"/>
              <w:rPr>
                <w:color w:val="000000" w:themeColor="text1"/>
                <w:szCs w:val="21"/>
                <w:highlight w:val="none"/>
                <w14:textFill>
                  <w14:solidFill>
                    <w14:schemeClr w14:val="tx1"/>
                  </w14:solidFill>
                </w14:textFill>
              </w:rPr>
            </w:pPr>
          </w:p>
        </w:tc>
        <w:tc>
          <w:tcPr>
            <w:tcW w:w="1953" w:type="dxa"/>
            <w:vAlign w:val="center"/>
          </w:tcPr>
          <w:p w14:paraId="5B5D2D89">
            <w:pPr>
              <w:spacing w:line="360" w:lineRule="auto"/>
              <w:contextualSpacing/>
              <w:jc w:val="center"/>
              <w:rPr>
                <w:color w:val="000000" w:themeColor="text1"/>
                <w:szCs w:val="21"/>
                <w:highlight w:val="none"/>
                <w14:textFill>
                  <w14:solidFill>
                    <w14:schemeClr w14:val="tx1"/>
                  </w14:solidFill>
                </w14:textFill>
              </w:rPr>
            </w:pPr>
          </w:p>
        </w:tc>
        <w:tc>
          <w:tcPr>
            <w:tcW w:w="1943" w:type="dxa"/>
            <w:vAlign w:val="center"/>
          </w:tcPr>
          <w:p w14:paraId="48F2633C">
            <w:pPr>
              <w:spacing w:line="360" w:lineRule="auto"/>
              <w:contextualSpacing/>
              <w:jc w:val="center"/>
              <w:rPr>
                <w:color w:val="000000" w:themeColor="text1"/>
                <w:szCs w:val="21"/>
                <w:highlight w:val="none"/>
                <w14:textFill>
                  <w14:solidFill>
                    <w14:schemeClr w14:val="tx1"/>
                  </w14:solidFill>
                </w14:textFill>
              </w:rPr>
            </w:pPr>
          </w:p>
        </w:tc>
      </w:tr>
      <w:tr w14:paraId="18005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12" w:type="dxa"/>
            <w:vAlign w:val="center"/>
          </w:tcPr>
          <w:p w14:paraId="07A1CDBE">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3A42A9BA">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5882CE66">
            <w:pPr>
              <w:spacing w:line="360" w:lineRule="auto"/>
              <w:contextualSpacing/>
              <w:jc w:val="center"/>
              <w:rPr>
                <w:color w:val="000000" w:themeColor="text1"/>
                <w:szCs w:val="21"/>
                <w:highlight w:val="none"/>
                <w14:textFill>
                  <w14:solidFill>
                    <w14:schemeClr w14:val="tx1"/>
                  </w14:solidFill>
                </w14:textFill>
              </w:rPr>
            </w:pPr>
          </w:p>
        </w:tc>
        <w:tc>
          <w:tcPr>
            <w:tcW w:w="1547" w:type="dxa"/>
            <w:vAlign w:val="center"/>
          </w:tcPr>
          <w:p w14:paraId="654A0F94">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6DB67DE8">
            <w:pPr>
              <w:spacing w:line="360" w:lineRule="auto"/>
              <w:contextualSpacing/>
              <w:jc w:val="center"/>
              <w:rPr>
                <w:color w:val="000000" w:themeColor="text1"/>
                <w:szCs w:val="21"/>
                <w:highlight w:val="none"/>
                <w14:textFill>
                  <w14:solidFill>
                    <w14:schemeClr w14:val="tx1"/>
                  </w14:solidFill>
                </w14:textFill>
              </w:rPr>
            </w:pPr>
          </w:p>
        </w:tc>
        <w:tc>
          <w:tcPr>
            <w:tcW w:w="1953" w:type="dxa"/>
            <w:vAlign w:val="center"/>
          </w:tcPr>
          <w:p w14:paraId="1BA6CCD9">
            <w:pPr>
              <w:spacing w:line="360" w:lineRule="auto"/>
              <w:contextualSpacing/>
              <w:jc w:val="center"/>
              <w:rPr>
                <w:color w:val="000000" w:themeColor="text1"/>
                <w:szCs w:val="21"/>
                <w:highlight w:val="none"/>
                <w14:textFill>
                  <w14:solidFill>
                    <w14:schemeClr w14:val="tx1"/>
                  </w14:solidFill>
                </w14:textFill>
              </w:rPr>
            </w:pPr>
          </w:p>
        </w:tc>
        <w:tc>
          <w:tcPr>
            <w:tcW w:w="1943" w:type="dxa"/>
            <w:vAlign w:val="center"/>
          </w:tcPr>
          <w:p w14:paraId="1D63A02F">
            <w:pPr>
              <w:spacing w:line="360" w:lineRule="auto"/>
              <w:contextualSpacing/>
              <w:jc w:val="center"/>
              <w:rPr>
                <w:color w:val="000000" w:themeColor="text1"/>
                <w:szCs w:val="21"/>
                <w:highlight w:val="none"/>
                <w14:textFill>
                  <w14:solidFill>
                    <w14:schemeClr w14:val="tx1"/>
                  </w14:solidFill>
                </w14:textFill>
              </w:rPr>
            </w:pPr>
          </w:p>
        </w:tc>
      </w:tr>
      <w:tr w14:paraId="5E71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12" w:type="dxa"/>
            <w:vAlign w:val="center"/>
          </w:tcPr>
          <w:p w14:paraId="312B4395">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56843F3C">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084F5251">
            <w:pPr>
              <w:spacing w:line="360" w:lineRule="auto"/>
              <w:contextualSpacing/>
              <w:jc w:val="center"/>
              <w:rPr>
                <w:color w:val="000000" w:themeColor="text1"/>
                <w:szCs w:val="21"/>
                <w:highlight w:val="none"/>
                <w14:textFill>
                  <w14:solidFill>
                    <w14:schemeClr w14:val="tx1"/>
                  </w14:solidFill>
                </w14:textFill>
              </w:rPr>
            </w:pPr>
          </w:p>
        </w:tc>
        <w:tc>
          <w:tcPr>
            <w:tcW w:w="1547" w:type="dxa"/>
            <w:vAlign w:val="center"/>
          </w:tcPr>
          <w:p w14:paraId="7FEB1D6E">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3B611317">
            <w:pPr>
              <w:spacing w:line="360" w:lineRule="auto"/>
              <w:contextualSpacing/>
              <w:jc w:val="center"/>
              <w:rPr>
                <w:color w:val="000000" w:themeColor="text1"/>
                <w:szCs w:val="21"/>
                <w:highlight w:val="none"/>
                <w14:textFill>
                  <w14:solidFill>
                    <w14:schemeClr w14:val="tx1"/>
                  </w14:solidFill>
                </w14:textFill>
              </w:rPr>
            </w:pPr>
          </w:p>
        </w:tc>
        <w:tc>
          <w:tcPr>
            <w:tcW w:w="1953" w:type="dxa"/>
            <w:vAlign w:val="center"/>
          </w:tcPr>
          <w:p w14:paraId="7406AF08">
            <w:pPr>
              <w:spacing w:line="360" w:lineRule="auto"/>
              <w:contextualSpacing/>
              <w:jc w:val="center"/>
              <w:rPr>
                <w:color w:val="000000" w:themeColor="text1"/>
                <w:szCs w:val="21"/>
                <w:highlight w:val="none"/>
                <w14:textFill>
                  <w14:solidFill>
                    <w14:schemeClr w14:val="tx1"/>
                  </w14:solidFill>
                </w14:textFill>
              </w:rPr>
            </w:pPr>
          </w:p>
        </w:tc>
        <w:tc>
          <w:tcPr>
            <w:tcW w:w="1943" w:type="dxa"/>
            <w:vAlign w:val="center"/>
          </w:tcPr>
          <w:p w14:paraId="6F79440C">
            <w:pPr>
              <w:spacing w:line="360" w:lineRule="auto"/>
              <w:contextualSpacing/>
              <w:jc w:val="center"/>
              <w:rPr>
                <w:color w:val="000000" w:themeColor="text1"/>
                <w:szCs w:val="21"/>
                <w:highlight w:val="none"/>
                <w14:textFill>
                  <w14:solidFill>
                    <w14:schemeClr w14:val="tx1"/>
                  </w14:solidFill>
                </w14:textFill>
              </w:rPr>
            </w:pPr>
          </w:p>
        </w:tc>
      </w:tr>
      <w:tr w14:paraId="5A69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12" w:type="dxa"/>
            <w:vAlign w:val="center"/>
          </w:tcPr>
          <w:p w14:paraId="328B0343">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66ED0A4F">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5E95FB1E">
            <w:pPr>
              <w:spacing w:line="360" w:lineRule="auto"/>
              <w:contextualSpacing/>
              <w:jc w:val="center"/>
              <w:rPr>
                <w:color w:val="000000" w:themeColor="text1"/>
                <w:szCs w:val="21"/>
                <w:highlight w:val="none"/>
                <w14:textFill>
                  <w14:solidFill>
                    <w14:schemeClr w14:val="tx1"/>
                  </w14:solidFill>
                </w14:textFill>
              </w:rPr>
            </w:pPr>
          </w:p>
        </w:tc>
        <w:tc>
          <w:tcPr>
            <w:tcW w:w="1547" w:type="dxa"/>
            <w:vAlign w:val="center"/>
          </w:tcPr>
          <w:p w14:paraId="7BF23788">
            <w:pPr>
              <w:spacing w:line="360" w:lineRule="auto"/>
              <w:contextualSpacing/>
              <w:jc w:val="center"/>
              <w:rPr>
                <w:color w:val="000000" w:themeColor="text1"/>
                <w:szCs w:val="21"/>
                <w:highlight w:val="none"/>
                <w14:textFill>
                  <w14:solidFill>
                    <w14:schemeClr w14:val="tx1"/>
                  </w14:solidFill>
                </w14:textFill>
              </w:rPr>
            </w:pPr>
          </w:p>
        </w:tc>
        <w:tc>
          <w:tcPr>
            <w:tcW w:w="1155" w:type="dxa"/>
            <w:vAlign w:val="center"/>
          </w:tcPr>
          <w:p w14:paraId="2736CA3C">
            <w:pPr>
              <w:spacing w:line="360" w:lineRule="auto"/>
              <w:contextualSpacing/>
              <w:jc w:val="center"/>
              <w:rPr>
                <w:color w:val="000000" w:themeColor="text1"/>
                <w:szCs w:val="21"/>
                <w:highlight w:val="none"/>
                <w14:textFill>
                  <w14:solidFill>
                    <w14:schemeClr w14:val="tx1"/>
                  </w14:solidFill>
                </w14:textFill>
              </w:rPr>
            </w:pPr>
          </w:p>
        </w:tc>
        <w:tc>
          <w:tcPr>
            <w:tcW w:w="1953" w:type="dxa"/>
            <w:vAlign w:val="center"/>
          </w:tcPr>
          <w:p w14:paraId="29BC14A7">
            <w:pPr>
              <w:spacing w:line="360" w:lineRule="auto"/>
              <w:contextualSpacing/>
              <w:jc w:val="center"/>
              <w:rPr>
                <w:color w:val="000000" w:themeColor="text1"/>
                <w:szCs w:val="21"/>
                <w:highlight w:val="none"/>
                <w14:textFill>
                  <w14:solidFill>
                    <w14:schemeClr w14:val="tx1"/>
                  </w14:solidFill>
                </w14:textFill>
              </w:rPr>
            </w:pPr>
          </w:p>
        </w:tc>
        <w:tc>
          <w:tcPr>
            <w:tcW w:w="1943" w:type="dxa"/>
            <w:vAlign w:val="center"/>
          </w:tcPr>
          <w:p w14:paraId="60363649">
            <w:pPr>
              <w:spacing w:line="360" w:lineRule="auto"/>
              <w:contextualSpacing/>
              <w:jc w:val="center"/>
              <w:rPr>
                <w:color w:val="000000" w:themeColor="text1"/>
                <w:szCs w:val="21"/>
                <w:highlight w:val="none"/>
                <w14:textFill>
                  <w14:solidFill>
                    <w14:schemeClr w14:val="tx1"/>
                  </w14:solidFill>
                </w14:textFill>
              </w:rPr>
            </w:pPr>
          </w:p>
        </w:tc>
      </w:tr>
    </w:tbl>
    <w:p w14:paraId="5ECF7761">
      <w:pPr>
        <w:spacing w:line="360" w:lineRule="auto"/>
        <w:ind w:firstLine="420" w:firstLineChars="200"/>
        <w:contextualSpacing/>
        <w:rPr>
          <w:color w:val="000000" w:themeColor="text1"/>
          <w:szCs w:val="21"/>
          <w:highlight w:val="none"/>
          <w14:textFill>
            <w14:solidFill>
              <w14:schemeClr w14:val="tx1"/>
            </w14:solidFill>
          </w14:textFill>
        </w:rPr>
      </w:pPr>
    </w:p>
    <w:p w14:paraId="49FE601E">
      <w:pPr>
        <w:spacing w:line="360" w:lineRule="auto"/>
        <w:ind w:firstLine="420" w:firstLineChars="200"/>
        <w:contextualSpacing/>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注：1、响应供应商应当如实、完整地填写本表格。</w:t>
      </w:r>
    </w:p>
    <w:p w14:paraId="430F9189">
      <w:pPr>
        <w:spacing w:line="360" w:lineRule="auto"/>
        <w:ind w:firstLine="840" w:firstLineChars="400"/>
        <w:contextualSpacing/>
        <w:rPr>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2、响应供应商应当提供合同复印件、业主满意度证明资料复印件。</w:t>
      </w:r>
    </w:p>
    <w:p w14:paraId="404236B0">
      <w:pPr>
        <w:pStyle w:val="37"/>
        <w:ind w:firstLine="840" w:firstLineChars="400"/>
        <w:contextualSpacing/>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3、响应供应商所提交的证明材料均应当是原件的复印件加盖公章。</w:t>
      </w:r>
    </w:p>
    <w:p w14:paraId="7889A7BE">
      <w:pPr>
        <w:tabs>
          <w:tab w:val="left" w:pos="654"/>
          <w:tab w:val="left" w:pos="1734"/>
          <w:tab w:val="left" w:pos="2814"/>
          <w:tab w:val="left" w:pos="3894"/>
          <w:tab w:val="left" w:pos="5334"/>
          <w:tab w:val="left" w:pos="6414"/>
          <w:tab w:val="left" w:pos="7254"/>
          <w:tab w:val="left" w:pos="8574"/>
          <w:tab w:val="left" w:pos="9654"/>
        </w:tabs>
        <w:spacing w:line="360" w:lineRule="auto"/>
        <w:ind w:firstLine="422" w:firstLineChars="200"/>
        <w:contextualSpacing/>
        <w:rPr>
          <w:b/>
          <w:color w:val="000000" w:themeColor="text1"/>
          <w:szCs w:val="21"/>
          <w:highlight w:val="none"/>
          <w14:textFill>
            <w14:solidFill>
              <w14:schemeClr w14:val="tx1"/>
            </w14:solidFill>
          </w14:textFill>
        </w:rPr>
      </w:pPr>
    </w:p>
    <w:p w14:paraId="25E0DC59">
      <w:pPr>
        <w:pStyle w:val="1455"/>
        <w:spacing w:line="360" w:lineRule="auto"/>
        <w:contextualSpacing/>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供应商代表签字</w:t>
      </w:r>
      <w:r>
        <w:rPr>
          <w:rFonts w:hint="eastAsia" w:ascii="宋体"/>
          <w:color w:val="000000" w:themeColor="text1"/>
          <w:sz w:val="24"/>
          <w:highlight w:val="none"/>
          <w:u w:val="single"/>
          <w14:textFill>
            <w14:solidFill>
              <w14:schemeClr w14:val="tx1"/>
            </w14:solidFill>
          </w14:textFill>
        </w:rPr>
        <w:t xml:space="preserve">                            </w:t>
      </w:r>
    </w:p>
    <w:p w14:paraId="5773DD3A">
      <w:pPr>
        <w:pStyle w:val="1455"/>
        <w:spacing w:line="360" w:lineRule="auto"/>
        <w:contextualSpacing/>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供应商名称（盖章）</w:t>
      </w:r>
      <w:r>
        <w:rPr>
          <w:rFonts w:hint="eastAsia" w:ascii="宋体"/>
          <w:color w:val="000000" w:themeColor="text1"/>
          <w:sz w:val="24"/>
          <w:highlight w:val="none"/>
          <w:u w:val="single"/>
          <w14:textFill>
            <w14:solidFill>
              <w14:schemeClr w14:val="tx1"/>
            </w14:solidFill>
          </w14:textFill>
        </w:rPr>
        <w:t xml:space="preserve">                        </w:t>
      </w:r>
    </w:p>
    <w:p w14:paraId="2BF8ED17">
      <w:pPr>
        <w:pStyle w:val="1456"/>
        <w:contextualSpacing/>
        <w:rPr>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日       期</w:t>
      </w:r>
      <w:r>
        <w:rPr>
          <w:rFonts w:hint="eastAsia"/>
          <w:color w:val="000000" w:themeColor="text1"/>
          <w:highlight w:val="none"/>
          <w:u w:val="single"/>
          <w14:textFill>
            <w14:solidFill>
              <w14:schemeClr w14:val="tx1"/>
            </w14:solidFill>
          </w14:textFill>
        </w:rPr>
        <w:t xml:space="preserve">                                   </w:t>
      </w:r>
    </w:p>
    <w:p w14:paraId="77056682">
      <w:pPr>
        <w:spacing w:line="360" w:lineRule="auto"/>
        <w:contextualSpacing/>
        <w:rPr>
          <w:color w:val="000000" w:themeColor="text1"/>
          <w:highlight w:val="none"/>
          <w14:textFill>
            <w14:solidFill>
              <w14:schemeClr w14:val="tx1"/>
            </w14:solidFill>
          </w14:textFill>
        </w:rPr>
      </w:pPr>
    </w:p>
    <w:p w14:paraId="66598727">
      <w:pPr>
        <w:spacing w:line="360" w:lineRule="auto"/>
        <w:contextualSpacing/>
        <w:rPr>
          <w:color w:val="000000" w:themeColor="text1"/>
          <w:szCs w:val="21"/>
          <w:highlight w:val="none"/>
          <w14:textFill>
            <w14:solidFill>
              <w14:schemeClr w14:val="tx1"/>
            </w14:solidFill>
          </w14:textFill>
        </w:rPr>
      </w:pPr>
    </w:p>
    <w:p w14:paraId="406B6EB8">
      <w:pPr>
        <w:pStyle w:val="1436"/>
        <w:rPr>
          <w:rFonts w:hint="eastAsia" w:ascii="宋体" w:eastAsia="宋体"/>
          <w:color w:val="000000" w:themeColor="text1"/>
          <w:kern w:val="0"/>
          <w:sz w:val="24"/>
          <w:szCs w:val="24"/>
          <w:highlight w:val="none"/>
          <w:lang w:eastAsia="zh-CN"/>
          <w14:textFill>
            <w14:solidFill>
              <w14:schemeClr w14:val="tx1"/>
            </w14:solidFill>
          </w14:textFill>
        </w:rPr>
      </w:pPr>
      <w:r>
        <w:rPr>
          <w:rFonts w:hint="eastAsia"/>
          <w:bCs/>
          <w:color w:val="000000" w:themeColor="text1"/>
          <w:szCs w:val="21"/>
          <w:highlight w:val="none"/>
          <w14:textFill>
            <w14:solidFill>
              <w14:schemeClr w14:val="tx1"/>
            </w14:solidFill>
          </w14:textFill>
        </w:rPr>
        <w:br w:type="page"/>
      </w:r>
      <w:bookmarkStart w:id="672" w:name="_Toc101545334"/>
      <w:bookmarkStart w:id="673" w:name="_Toc35421496"/>
      <w:r>
        <w:rPr>
          <w:rFonts w:hint="eastAsia" w:ascii="宋体"/>
          <w:color w:val="000000" w:themeColor="text1"/>
          <w:kern w:val="0"/>
          <w:sz w:val="24"/>
          <w:szCs w:val="24"/>
          <w:highlight w:val="none"/>
          <w14:textFill>
            <w14:solidFill>
              <w14:schemeClr w14:val="tx1"/>
            </w14:solidFill>
          </w14:textFill>
        </w:rPr>
        <w:t>附件1</w:t>
      </w:r>
      <w:r>
        <w:rPr>
          <w:rFonts w:hint="eastAsia" w:ascii="宋体"/>
          <w:color w:val="000000" w:themeColor="text1"/>
          <w:kern w:val="0"/>
          <w:sz w:val="24"/>
          <w:szCs w:val="24"/>
          <w:highlight w:val="none"/>
          <w:lang w:val="en-US" w:eastAsia="zh-CN"/>
          <w14:textFill>
            <w14:solidFill>
              <w14:schemeClr w14:val="tx1"/>
            </w14:solidFill>
          </w14:textFill>
        </w:rPr>
        <w:t>7</w:t>
      </w:r>
    </w:p>
    <w:p w14:paraId="4888C049">
      <w:pPr>
        <w:numPr>
          <w:ilvl w:val="0"/>
          <w:numId w:val="4"/>
        </w:numPr>
        <w:spacing w:line="360" w:lineRule="auto"/>
        <w:contextualSpacing/>
        <w:jc w:val="center"/>
        <w:outlineLvl w:val="1"/>
        <w:rPr>
          <w:rFonts w:ascii="宋体"/>
          <w:b/>
          <w:bCs/>
          <w:color w:val="000000" w:themeColor="text1"/>
          <w:kern w:val="0"/>
          <w:sz w:val="28"/>
          <w:szCs w:val="28"/>
          <w:highlight w:val="none"/>
          <w14:textFill>
            <w14:solidFill>
              <w14:schemeClr w14:val="tx1"/>
            </w14:solidFill>
          </w14:textFill>
        </w:rPr>
      </w:pPr>
      <w:bookmarkStart w:id="674" w:name="_Toc1301"/>
      <w:r>
        <w:rPr>
          <w:rFonts w:hint="eastAsia" w:ascii="宋体"/>
          <w:b/>
          <w:bCs/>
          <w:color w:val="000000" w:themeColor="text1"/>
          <w:kern w:val="0"/>
          <w:sz w:val="28"/>
          <w:szCs w:val="28"/>
          <w:highlight w:val="none"/>
          <w14:textFill>
            <w14:solidFill>
              <w14:schemeClr w14:val="tx1"/>
            </w14:solidFill>
          </w14:textFill>
        </w:rPr>
        <w:t>承诺函</w:t>
      </w:r>
      <w:bookmarkEnd w:id="672"/>
      <w:bookmarkEnd w:id="673"/>
      <w:bookmarkEnd w:id="674"/>
    </w:p>
    <w:p w14:paraId="23AD81CF">
      <w:pPr>
        <w:spacing w:line="360" w:lineRule="auto"/>
        <w:contextualSpacing/>
        <w:rPr>
          <w:color w:val="000000" w:themeColor="text1"/>
          <w:highlight w:val="none"/>
          <w14:textFill>
            <w14:solidFill>
              <w14:schemeClr w14:val="tx1"/>
            </w14:solidFill>
          </w14:textFill>
        </w:rPr>
      </w:pPr>
    </w:p>
    <w:p w14:paraId="2DC1D147">
      <w:pPr>
        <w:spacing w:line="360" w:lineRule="auto"/>
        <w:contextualSpacing/>
        <w:rPr>
          <w:b/>
          <w:color w:val="000000" w:themeColor="text1"/>
          <w:highlight w:val="none"/>
          <w14:textFill>
            <w14:solidFill>
              <w14:schemeClr w14:val="tx1"/>
            </w14:solidFill>
          </w14:textFill>
        </w:rPr>
      </w:pPr>
      <w:r>
        <w:rPr>
          <w:rFonts w:hint="eastAsia"/>
          <w:b/>
          <w:color w:val="000000" w:themeColor="text1"/>
          <w:highlight w:val="none"/>
          <w:u w:val="single"/>
          <w14:textFill>
            <w14:solidFill>
              <w14:schemeClr w14:val="tx1"/>
            </w14:solidFill>
          </w14:textFill>
        </w:rPr>
        <w:t>阳江海关综合技术服务中心（下称“贵</w:t>
      </w:r>
      <w:r>
        <w:rPr>
          <w:b/>
          <w:color w:val="000000" w:themeColor="text1"/>
          <w:highlight w:val="none"/>
          <w:u w:val="single"/>
          <w14:textFill>
            <w14:solidFill>
              <w14:schemeClr w14:val="tx1"/>
            </w14:solidFill>
          </w14:textFill>
        </w:rPr>
        <w:t>单位</w:t>
      </w:r>
      <w:r>
        <w:rPr>
          <w:rFonts w:hint="eastAsia"/>
          <w:b/>
          <w:color w:val="000000" w:themeColor="text1"/>
          <w:highlight w:val="none"/>
          <w:u w:val="single"/>
          <w14:textFill>
            <w14:solidFill>
              <w14:schemeClr w14:val="tx1"/>
            </w14:solidFill>
          </w14:textFill>
        </w:rPr>
        <w:t>”）</w:t>
      </w:r>
      <w:r>
        <w:rPr>
          <w:rFonts w:hint="eastAsia"/>
          <w:b/>
          <w:color w:val="000000" w:themeColor="text1"/>
          <w:highlight w:val="none"/>
          <w14:textFill>
            <w14:solidFill>
              <w14:schemeClr w14:val="tx1"/>
            </w14:solidFill>
          </w14:textFill>
        </w:rPr>
        <w:t>：</w:t>
      </w:r>
    </w:p>
    <w:p w14:paraId="49CE9CCE">
      <w:pPr>
        <w:spacing w:line="360" w:lineRule="auto"/>
        <w:ind w:firstLine="435"/>
        <w:contextualSpacing/>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本单位郑重承诺：</w:t>
      </w:r>
    </w:p>
    <w:p w14:paraId="3A51C225">
      <w:pPr>
        <w:spacing w:line="360" w:lineRule="auto"/>
        <w:ind w:firstLine="435"/>
        <w:contextualSpacing/>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1、如果本单位在本次采购项目中中标，且与贵单位的相关单位签订合同后，绝对不会以任何理由拒绝送货。否则贵单位有权取消本单位的供应资格，并没收本单位的履约保证金。</w:t>
      </w:r>
    </w:p>
    <w:p w14:paraId="11DD0C55">
      <w:pPr>
        <w:spacing w:line="360" w:lineRule="auto"/>
        <w:ind w:firstLine="435"/>
        <w:contextualSpacing/>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2、本单位保证：</w:t>
      </w:r>
    </w:p>
    <w:p w14:paraId="2E8A161B">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（一）按招标文件提供的相关服务的投标总价。</w:t>
      </w:r>
    </w:p>
    <w:p w14:paraId="57B9F70E">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本投标文件的有效期为从提交投标（响应）文件的截止之日起90日历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3DF190B6">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（三）我方明白并同意，在规定的开标日之后，投标有效期之内撤回投标或中标后不按规定与采购人签订合同或不提交履约保证金, 则贵方将不予退还投标保证金。</w:t>
      </w:r>
    </w:p>
    <w:p w14:paraId="47B80794">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（四）我方愿意向贵方提供任何与本项报价有关的数据、情况和技术资料。若贵方需要，我方愿意提供我方作出的一切承诺的证明材料。</w:t>
      </w:r>
    </w:p>
    <w:p w14:paraId="3F083E4B">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（六）我方如果中标，将保证履行招标文件及其澄清、修改文件（如果有）中的全部责任和义务，按质、按量、按期完成《采购需求》及《合同书》中的全部任务。</w:t>
      </w:r>
    </w:p>
    <w:p w14:paraId="5FB2D125">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（七）我方作为法律、财务和运作上独立于采购人、采购代理机构的投标人，在此保证所提交的所有文件和全部说明是真实的和正确的。</w:t>
      </w:r>
    </w:p>
    <w:p w14:paraId="0C1E0827">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（八）我方投标报价已包含应向知识产权所有权人支付的所有相关税费，并保证采购人在中国使用我方提供的货物时，如有第三方提出侵犯其知识产权主张的，责任由我方承担。</w:t>
      </w:r>
    </w:p>
    <w:p w14:paraId="08506305">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（九）我方接受采购人委托向</w:t>
      </w:r>
      <w:r>
        <w:rPr>
          <w:rFonts w:hint="eastAsia"/>
          <w:color w:val="000000" w:themeColor="text1"/>
          <w:highlight w:val="none"/>
          <w14:textFill>
            <w14:solidFill>
              <w14:schemeClr w14:val="tx1"/>
            </w14:solidFill>
          </w14:textFill>
        </w:rPr>
        <w:t>采购机构</w:t>
      </w:r>
      <w:r>
        <w:rPr>
          <w:color w:val="000000" w:themeColor="text1"/>
          <w:highlight w:val="none"/>
          <w14:textFill>
            <w14:solidFill>
              <w14:schemeClr w14:val="tx1"/>
            </w14:solidFill>
          </w14:textFill>
        </w:rPr>
        <w:t>支付代理服务费，如果被确定为中标供应商，承诺足额支付。</w:t>
      </w:r>
    </w:p>
    <w:p w14:paraId="6D9B0A63">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（十）我方与其他投标人不存在单位负责人为同一人或者存在直接控股、管理关系。</w:t>
      </w:r>
    </w:p>
    <w:p w14:paraId="4AA9DA1A">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（十一）我方承诺未为本项目提供整体设计、规范编制或者项目管理、监理、检测等服务。</w:t>
      </w:r>
    </w:p>
    <w:p w14:paraId="7ADDE9BA">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（十</w:t>
      </w:r>
      <w:r>
        <w:rPr>
          <w:rFonts w:hint="eastAsia"/>
          <w:color w:val="000000" w:themeColor="text1"/>
          <w:highlight w:val="none"/>
          <w14:textFill>
            <w14:solidFill>
              <w14:schemeClr w14:val="tx1"/>
            </w14:solidFill>
          </w14:textFill>
        </w:rPr>
        <w:t>二</w:t>
      </w:r>
      <w:r>
        <w:rPr>
          <w:color w:val="000000" w:themeColor="text1"/>
          <w:highlight w:val="none"/>
          <w14:textFill>
            <w14:solidFill>
              <w14:schemeClr w14:val="tx1"/>
            </w14:solidFill>
          </w14:textFill>
        </w:rPr>
        <w:t>）我方承诺</w:t>
      </w:r>
      <w:r>
        <w:rPr>
          <w:rFonts w:hint="eastAsia"/>
          <w:color w:val="000000" w:themeColor="text1"/>
          <w:highlight w:val="none"/>
          <w14:textFill>
            <w14:solidFill>
              <w14:schemeClr w14:val="tx1"/>
            </w14:solidFill>
          </w14:textFill>
        </w:rPr>
        <w:t>具备履行合同所必需的设备和专业技术能力。</w:t>
      </w:r>
    </w:p>
    <w:p w14:paraId="4FB23A35">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（十</w:t>
      </w:r>
      <w:r>
        <w:rPr>
          <w:rFonts w:hint="eastAsia"/>
          <w:color w:val="000000" w:themeColor="text1"/>
          <w:highlight w:val="none"/>
          <w14:textFill>
            <w14:solidFill>
              <w14:schemeClr w14:val="tx1"/>
            </w14:solidFill>
          </w14:textFill>
        </w:rPr>
        <w:t>三</w:t>
      </w:r>
      <w:r>
        <w:rPr>
          <w:color w:val="000000" w:themeColor="text1"/>
          <w:highlight w:val="none"/>
          <w14:textFill>
            <w14:solidFill>
              <w14:schemeClr w14:val="tx1"/>
            </w14:solidFill>
          </w14:textFill>
        </w:rPr>
        <w:t>）我方承诺</w:t>
      </w:r>
      <w:r>
        <w:rPr>
          <w:rFonts w:hint="eastAsia"/>
          <w:color w:val="000000" w:themeColor="text1"/>
          <w:highlight w:val="none"/>
          <w14:textFill>
            <w14:solidFill>
              <w14:schemeClr w14:val="tx1"/>
            </w14:solidFill>
          </w14:textFill>
        </w:rPr>
        <w:t>负责人为同一人或者存在直接控股、管理关系的不同供应商，不得参加同一合同项下的政府采购活动。</w:t>
      </w:r>
    </w:p>
    <w:p w14:paraId="0AA56091">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（十</w:t>
      </w:r>
      <w:r>
        <w:rPr>
          <w:rFonts w:hint="eastAsia"/>
          <w:color w:val="000000" w:themeColor="text1"/>
          <w:highlight w:val="none"/>
          <w14:textFill>
            <w14:solidFill>
              <w14:schemeClr w14:val="tx1"/>
            </w14:solidFill>
          </w14:textFill>
        </w:rPr>
        <w:t>四</w:t>
      </w:r>
      <w:r>
        <w:rPr>
          <w:color w:val="000000" w:themeColor="text1"/>
          <w:highlight w:val="none"/>
          <w14:textFill>
            <w14:solidFill>
              <w14:schemeClr w14:val="tx1"/>
            </w14:solidFill>
          </w14:textFill>
        </w:rPr>
        <w:t>）我方承诺</w:t>
      </w:r>
      <w:r>
        <w:rPr>
          <w:rFonts w:hint="eastAsia"/>
          <w:color w:val="000000" w:themeColor="text1"/>
          <w:highlight w:val="none"/>
          <w14:textFill>
            <w14:solidFill>
              <w14:schemeClr w14:val="tx1"/>
            </w14:solidFill>
          </w14:textFill>
        </w:rPr>
        <w:t>不是联合体参与磋商，不允许转包、分包。</w:t>
      </w:r>
    </w:p>
    <w:p w14:paraId="618268BE">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（十</w:t>
      </w:r>
      <w:r>
        <w:rPr>
          <w:rFonts w:hint="eastAsia"/>
          <w:color w:val="000000" w:themeColor="text1"/>
          <w:highlight w:val="none"/>
          <w14:textFill>
            <w14:solidFill>
              <w14:schemeClr w14:val="tx1"/>
            </w14:solidFill>
          </w14:textFill>
        </w:rPr>
        <w:t>五</w:t>
      </w:r>
      <w:r>
        <w:rPr>
          <w:color w:val="000000" w:themeColor="text1"/>
          <w:highlight w:val="none"/>
          <w14:textFill>
            <w14:solidFill>
              <w14:schemeClr w14:val="tx1"/>
            </w14:solidFill>
          </w14:textFill>
        </w:rPr>
        <w:t>）我方未被列入法院失信被执行人名单中。</w:t>
      </w:r>
    </w:p>
    <w:p w14:paraId="55665038">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（十</w:t>
      </w:r>
      <w:r>
        <w:rPr>
          <w:rFonts w:hint="eastAsia"/>
          <w:color w:val="000000" w:themeColor="text1"/>
          <w:highlight w:val="none"/>
          <w14:textFill>
            <w14:solidFill>
              <w14:schemeClr w14:val="tx1"/>
            </w14:solidFill>
          </w14:textFill>
        </w:rPr>
        <w:t>六</w:t>
      </w:r>
      <w:r>
        <w:rPr>
          <w:color w:val="000000" w:themeColor="text1"/>
          <w:highlight w:val="none"/>
          <w14:textFill>
            <w14:solidFill>
              <w14:schemeClr w14:val="tx1"/>
            </w14:solidFill>
          </w14:textFill>
        </w:rPr>
        <w:t>）我方具备《中华人民共和国政府采购法》第二十二条规定的条件，承诺如下：</w:t>
      </w:r>
    </w:p>
    <w:p w14:paraId="05F08F86">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我方参加本项目政府采购活动前3年内在经营活动中没有以下违法记录，或因违法经营被禁止参加政府采购活动的期限已届满：因违法经营受到刑事处罚或者责令停产停业、吊销许可证或者执照、较大数额罚款等行政处罚。</w:t>
      </w:r>
    </w:p>
    <w:p w14:paraId="155B1700">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（2）我方符合法律、行政法规规定的其他条件。</w:t>
      </w:r>
    </w:p>
    <w:p w14:paraId="4187B24A">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以上内容如有虚假或与事实不符的，评标委员会可将我方做无效投标处理，我方愿意承担相应的法律责任。</w:t>
      </w:r>
    </w:p>
    <w:p w14:paraId="5669261A">
      <w:pPr>
        <w:spacing w:line="360" w:lineRule="auto"/>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（十</w:t>
      </w:r>
      <w:r>
        <w:rPr>
          <w:rFonts w:hint="eastAsia"/>
          <w:color w:val="000000" w:themeColor="text1"/>
          <w:highlight w:val="none"/>
          <w14:textFill>
            <w14:solidFill>
              <w14:schemeClr w14:val="tx1"/>
            </w14:solidFill>
          </w14:textFill>
        </w:rPr>
        <w:t>七</w:t>
      </w:r>
      <w:r>
        <w:rPr>
          <w:color w:val="000000" w:themeColor="text1"/>
          <w:highlight w:val="none"/>
          <w14:textFill>
            <w14:solidFill>
              <w14:schemeClr w14:val="tx1"/>
            </w14:solidFill>
          </w14:textFill>
        </w:rPr>
        <w:t>）我方对在本函及投标文件中所作的所有承诺承担法律责任。</w:t>
      </w:r>
    </w:p>
    <w:p w14:paraId="22F363D9">
      <w:pPr>
        <w:spacing w:line="360" w:lineRule="auto"/>
        <w:ind w:firstLine="435"/>
        <w:contextualSpacing/>
        <w:rPr>
          <w:color w:val="000000" w:themeColor="text1"/>
          <w:highlight w:val="none"/>
          <w14:textFill>
            <w14:solidFill>
              <w14:schemeClr w14:val="tx1"/>
            </w14:solidFill>
          </w14:textFill>
        </w:rPr>
      </w:pPr>
    </w:p>
    <w:p w14:paraId="6C32F511">
      <w:pPr>
        <w:spacing w:line="360" w:lineRule="auto"/>
        <w:ind w:firstLine="435"/>
        <w:contextualSpacing/>
        <w:rPr>
          <w:color w:val="000000" w:themeColor="text1"/>
          <w:highlight w:val="none"/>
          <w14:textFill>
            <w14:solidFill>
              <w14:schemeClr w14:val="tx1"/>
            </w14:solidFill>
          </w14:textFill>
        </w:rPr>
      </w:pPr>
    </w:p>
    <w:p w14:paraId="4DD2A73C">
      <w:pPr>
        <w:spacing w:line="360" w:lineRule="auto"/>
        <w:ind w:firstLine="435"/>
        <w:contextualSpacing/>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特此承诺！</w:t>
      </w:r>
    </w:p>
    <w:p w14:paraId="1FDC9721">
      <w:pPr>
        <w:spacing w:line="360" w:lineRule="auto"/>
        <w:ind w:firstLine="435"/>
        <w:contextualSpacing/>
        <w:rPr>
          <w:color w:val="000000" w:themeColor="text1"/>
          <w:highlight w:val="none"/>
          <w14:textFill>
            <w14:solidFill>
              <w14:schemeClr w14:val="tx1"/>
            </w14:solidFill>
          </w14:textFill>
        </w:rPr>
      </w:pPr>
    </w:p>
    <w:p w14:paraId="0135F4B5">
      <w:pPr>
        <w:pStyle w:val="1455"/>
        <w:spacing w:line="360" w:lineRule="auto"/>
        <w:contextualSpacing/>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供应商代表签字</w:t>
      </w:r>
      <w:r>
        <w:rPr>
          <w:rFonts w:hint="eastAsia" w:ascii="宋体"/>
          <w:color w:val="000000" w:themeColor="text1"/>
          <w:sz w:val="24"/>
          <w:highlight w:val="none"/>
          <w:u w:val="single"/>
          <w14:textFill>
            <w14:solidFill>
              <w14:schemeClr w14:val="tx1"/>
            </w14:solidFill>
          </w14:textFill>
        </w:rPr>
        <w:t xml:space="preserve">                            </w:t>
      </w:r>
    </w:p>
    <w:p w14:paraId="3213BC35">
      <w:pPr>
        <w:pStyle w:val="1455"/>
        <w:spacing w:line="360" w:lineRule="auto"/>
        <w:contextualSpacing/>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供应商名称（盖章）</w:t>
      </w:r>
      <w:r>
        <w:rPr>
          <w:rFonts w:hint="eastAsia" w:ascii="宋体"/>
          <w:color w:val="000000" w:themeColor="text1"/>
          <w:sz w:val="24"/>
          <w:highlight w:val="none"/>
          <w:u w:val="single"/>
          <w14:textFill>
            <w14:solidFill>
              <w14:schemeClr w14:val="tx1"/>
            </w14:solidFill>
          </w14:textFill>
        </w:rPr>
        <w:t xml:space="preserve">                        </w:t>
      </w:r>
    </w:p>
    <w:p w14:paraId="044E2F00">
      <w:pPr>
        <w:pStyle w:val="1456"/>
        <w:contextualSpacing/>
        <w:rPr>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日       期</w:t>
      </w:r>
      <w:r>
        <w:rPr>
          <w:rFonts w:hint="eastAsia"/>
          <w:color w:val="000000" w:themeColor="text1"/>
          <w:highlight w:val="none"/>
          <w:u w:val="single"/>
          <w14:textFill>
            <w14:solidFill>
              <w14:schemeClr w14:val="tx1"/>
            </w14:solidFill>
          </w14:textFill>
        </w:rPr>
        <w:t xml:space="preserve">                                   </w:t>
      </w:r>
    </w:p>
    <w:p w14:paraId="60CA2CA0">
      <w:pPr>
        <w:adjustRightInd w:val="0"/>
        <w:spacing w:before="240" w:beforeLines="100"/>
        <w:ind w:right="958"/>
        <w:jc w:val="left"/>
        <w:textAlignment w:val="baseline"/>
        <w:rPr>
          <w:rFonts w:ascii="宋体"/>
          <w:color w:val="000000" w:themeColor="text1"/>
          <w:kern w:val="0"/>
          <w:sz w:val="28"/>
          <w:szCs w:val="28"/>
          <w:highlight w:val="none"/>
          <w14:textFill>
            <w14:solidFill>
              <w14:schemeClr w14:val="tx1"/>
            </w14:solidFill>
          </w14:textFill>
        </w:rPr>
      </w:pPr>
      <w:r>
        <w:rPr>
          <w:rFonts w:ascii="宋体"/>
          <w:color w:val="000000" w:themeColor="text1"/>
          <w:kern w:val="0"/>
          <w:sz w:val="24"/>
          <w:highlight w:val="none"/>
          <w14:textFill>
            <w14:solidFill>
              <w14:schemeClr w14:val="tx1"/>
            </w14:solidFill>
          </w14:textFill>
        </w:rPr>
        <w:br w:type="page"/>
      </w:r>
      <w:r>
        <w:rPr>
          <w:rFonts w:hint="eastAsia" w:ascii="宋体"/>
          <w:color w:val="000000" w:themeColor="text1"/>
          <w:kern w:val="0"/>
          <w:sz w:val="24"/>
          <w:highlight w:val="none"/>
          <w14:textFill>
            <w14:solidFill>
              <w14:schemeClr w14:val="tx1"/>
            </w14:solidFill>
          </w14:textFill>
        </w:rPr>
        <w:t>附件1</w:t>
      </w:r>
      <w:r>
        <w:rPr>
          <w:rFonts w:hint="eastAsia" w:ascii="宋体"/>
          <w:color w:val="000000" w:themeColor="text1"/>
          <w:kern w:val="0"/>
          <w:sz w:val="24"/>
          <w:highlight w:val="none"/>
          <w:lang w:val="en-US" w:eastAsia="zh-CN"/>
          <w14:textFill>
            <w14:solidFill>
              <w14:schemeClr w14:val="tx1"/>
            </w14:solidFill>
          </w14:textFill>
        </w:rPr>
        <w:t>8</w:t>
      </w:r>
      <w:r>
        <w:rPr>
          <w:rFonts w:hint="eastAsia" w:ascii="宋体"/>
          <w:color w:val="000000" w:themeColor="text1"/>
          <w:kern w:val="0"/>
          <w:sz w:val="24"/>
          <w:highlight w:val="none"/>
          <w14:textFill>
            <w14:solidFill>
              <w14:schemeClr w14:val="tx1"/>
            </w14:solidFill>
          </w14:textFill>
        </w:rPr>
        <w:t xml:space="preserve"> </w:t>
      </w:r>
      <w:bookmarkEnd w:id="661"/>
      <w:bookmarkEnd w:id="662"/>
      <w:bookmarkEnd w:id="663"/>
      <w:bookmarkEnd w:id="664"/>
      <w:bookmarkEnd w:id="665"/>
      <w:bookmarkEnd w:id="666"/>
      <w:bookmarkEnd w:id="667"/>
    </w:p>
    <w:p w14:paraId="7FBFE7DA">
      <w:pPr>
        <w:jc w:val="center"/>
        <w:outlineLvl w:val="1"/>
        <w:rPr>
          <w:rFonts w:ascii="宋体"/>
          <w:b/>
          <w:bCs/>
          <w:color w:val="000000" w:themeColor="text1"/>
          <w:kern w:val="0"/>
          <w:sz w:val="24"/>
          <w:highlight w:val="none"/>
          <w14:textFill>
            <w14:solidFill>
              <w14:schemeClr w14:val="tx1"/>
            </w14:solidFill>
          </w14:textFill>
        </w:rPr>
      </w:pPr>
      <w:bookmarkStart w:id="675" w:name="_Toc152"/>
      <w:r>
        <w:rPr>
          <w:rFonts w:hint="eastAsia" w:ascii="宋体"/>
          <w:b/>
          <w:bCs/>
          <w:color w:val="000000" w:themeColor="text1"/>
          <w:kern w:val="0"/>
          <w:sz w:val="24"/>
          <w:highlight w:val="none"/>
          <w14:textFill>
            <w14:solidFill>
              <w14:schemeClr w14:val="tx1"/>
            </w14:solidFill>
          </w14:textFill>
        </w:rPr>
        <w:t>最终报价一览表</w:t>
      </w:r>
      <w:bookmarkEnd w:id="675"/>
    </w:p>
    <w:p w14:paraId="2F06E103">
      <w:pPr>
        <w:tabs>
          <w:tab w:val="left" w:pos="1800"/>
          <w:tab w:val="left" w:pos="5580"/>
        </w:tabs>
        <w:spacing w:line="360" w:lineRule="auto"/>
        <w:jc w:val="left"/>
        <w:rPr>
          <w:rFonts w:ascii="宋体"/>
          <w:color w:val="000000" w:themeColor="text1"/>
          <w:sz w:val="24"/>
          <w:highlight w:val="none"/>
          <w14:textFill>
            <w14:solidFill>
              <w14:schemeClr w14:val="tx1"/>
            </w14:solidFill>
          </w14:textFill>
        </w:rPr>
      </w:pPr>
    </w:p>
    <w:p w14:paraId="55EFACD9">
      <w:pPr>
        <w:spacing w:line="360" w:lineRule="auto"/>
        <w:rPr>
          <w:rFonts w:ascii="宋体"/>
          <w:color w:val="000000" w:themeColor="text1"/>
          <w:kern w:val="0"/>
          <w:sz w:val="28"/>
          <w:szCs w:val="28"/>
          <w:highlight w:val="none"/>
          <w14:textFill>
            <w14:solidFill>
              <w14:schemeClr w14:val="tx1"/>
            </w14:solidFill>
          </w14:textFill>
        </w:rPr>
      </w:pPr>
    </w:p>
    <w:p w14:paraId="128202C1">
      <w:pPr>
        <w:tabs>
          <w:tab w:val="left" w:pos="1800"/>
          <w:tab w:val="left" w:pos="5580"/>
        </w:tabs>
        <w:spacing w:line="360" w:lineRule="auto"/>
        <w:jc w:val="left"/>
        <w:rPr>
          <w:rFonts w:ascii="宋体"/>
          <w:color w:val="000000" w:themeColor="text1"/>
          <w:sz w:val="24"/>
          <w:highlight w:val="none"/>
          <w14:textFill>
            <w14:solidFill>
              <w14:schemeClr w14:val="tx1"/>
            </w14:solidFill>
          </w14:textFill>
        </w:rPr>
      </w:pPr>
    </w:p>
    <w:p w14:paraId="5E2A54C4">
      <w:pPr>
        <w:spacing w:line="360" w:lineRule="auto"/>
        <w:rPr>
          <w:rFonts w:ascii="宋体"/>
          <w:color w:val="000000" w:themeColor="text1"/>
          <w:sz w:val="24"/>
          <w:highlight w:val="none"/>
          <w:u w:val="single"/>
          <w14:textFill>
            <w14:solidFill>
              <w14:schemeClr w14:val="tx1"/>
            </w14:solidFill>
          </w14:textFill>
        </w:rPr>
      </w:pPr>
      <w:r>
        <w:rPr>
          <w:rFonts w:hint="eastAsia" w:ascii="宋体"/>
          <w:color w:val="000000" w:themeColor="text1"/>
          <w:sz w:val="24"/>
          <w:highlight w:val="none"/>
          <w14:textFill>
            <w14:solidFill>
              <w14:schemeClr w14:val="tx1"/>
            </w14:solidFill>
          </w14:textFill>
        </w:rPr>
        <w:t>项目名称：</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 xml:space="preserve"> 项目编号：</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 xml:space="preserve"> </w:t>
      </w:r>
    </w:p>
    <w:tbl>
      <w:tblPr>
        <w:tblStyle w:val="61"/>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2"/>
        <w:gridCol w:w="1913"/>
        <w:gridCol w:w="2015"/>
        <w:gridCol w:w="3024"/>
      </w:tblGrid>
      <w:tr w14:paraId="57FA1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2262" w:type="dxa"/>
            <w:tcBorders>
              <w:top w:val="single" w:color="auto" w:sz="4" w:space="0"/>
              <w:left w:val="single" w:color="auto" w:sz="4" w:space="0"/>
              <w:bottom w:val="single" w:color="auto" w:sz="4" w:space="0"/>
              <w:right w:val="single" w:color="auto" w:sz="4" w:space="0"/>
            </w:tcBorders>
            <w:vAlign w:val="center"/>
          </w:tcPr>
          <w:p w14:paraId="2E4770F8">
            <w:pPr>
              <w:jc w:val="center"/>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项目内容</w:t>
            </w:r>
          </w:p>
        </w:tc>
        <w:tc>
          <w:tcPr>
            <w:tcW w:w="1913" w:type="dxa"/>
            <w:tcBorders>
              <w:top w:val="single" w:color="auto" w:sz="4" w:space="0"/>
              <w:left w:val="single" w:color="auto" w:sz="4" w:space="0"/>
              <w:bottom w:val="single" w:color="auto" w:sz="4" w:space="0"/>
              <w:right w:val="single" w:color="auto" w:sz="4" w:space="0"/>
            </w:tcBorders>
            <w:vAlign w:val="center"/>
          </w:tcPr>
          <w:p w14:paraId="7536FF68">
            <w:pPr>
              <w:jc w:val="center"/>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最终报价</w:t>
            </w:r>
          </w:p>
        </w:tc>
        <w:tc>
          <w:tcPr>
            <w:tcW w:w="2015" w:type="dxa"/>
            <w:tcBorders>
              <w:top w:val="single" w:color="auto" w:sz="4" w:space="0"/>
              <w:left w:val="single" w:color="auto" w:sz="4" w:space="0"/>
              <w:bottom w:val="single" w:color="auto" w:sz="4" w:space="0"/>
              <w:right w:val="single" w:color="auto" w:sz="4" w:space="0"/>
            </w:tcBorders>
            <w:vAlign w:val="center"/>
          </w:tcPr>
          <w:p w14:paraId="03BDA63B">
            <w:pPr>
              <w:pStyle w:val="1447"/>
              <w:tabs>
                <w:tab w:val="left" w:pos="5580"/>
              </w:tabs>
              <w:jc w:val="center"/>
              <w:rPr>
                <w:rFonts w:ascii="宋体"/>
                <w:bCs/>
                <w:color w:val="000000" w:themeColor="text1"/>
                <w:sz w:val="24"/>
                <w:szCs w:val="24"/>
                <w:highlight w:val="none"/>
                <w14:textFill>
                  <w14:solidFill>
                    <w14:schemeClr w14:val="tx1"/>
                  </w14:solidFill>
                </w14:textFill>
              </w:rPr>
            </w:pPr>
            <w:r>
              <w:rPr>
                <w:rFonts w:hint="eastAsia" w:ascii="宋体"/>
                <w:bCs/>
                <w:color w:val="000000" w:themeColor="text1"/>
                <w:sz w:val="24"/>
                <w:szCs w:val="24"/>
                <w:highlight w:val="none"/>
                <w14:textFill>
                  <w14:solidFill>
                    <w14:schemeClr w14:val="tx1"/>
                  </w14:solidFill>
                </w14:textFill>
              </w:rPr>
              <w:t>项目</w:t>
            </w:r>
          </w:p>
          <w:p w14:paraId="3AAB5959">
            <w:pPr>
              <w:tabs>
                <w:tab w:val="left" w:pos="5580"/>
              </w:tabs>
              <w:jc w:val="center"/>
              <w:rPr>
                <w:rFonts w:ascii="宋体"/>
                <w:color w:val="000000" w:themeColor="text1"/>
                <w:sz w:val="24"/>
                <w:highlight w:val="none"/>
                <w14:textFill>
                  <w14:solidFill>
                    <w14:schemeClr w14:val="tx1"/>
                  </w14:solidFill>
                </w14:textFill>
              </w:rPr>
            </w:pPr>
            <w:r>
              <w:rPr>
                <w:rFonts w:hint="eastAsia" w:ascii="宋体"/>
                <w:bCs/>
                <w:color w:val="000000" w:themeColor="text1"/>
                <w:sz w:val="24"/>
                <w:highlight w:val="none"/>
                <w14:textFill>
                  <w14:solidFill>
                    <w14:schemeClr w14:val="tx1"/>
                  </w14:solidFill>
                </w14:textFill>
              </w:rPr>
              <w:t>完工期</w:t>
            </w:r>
          </w:p>
        </w:tc>
        <w:tc>
          <w:tcPr>
            <w:tcW w:w="3024" w:type="dxa"/>
            <w:tcBorders>
              <w:top w:val="single" w:color="auto" w:sz="4" w:space="0"/>
              <w:left w:val="single" w:color="auto" w:sz="4" w:space="0"/>
              <w:bottom w:val="single" w:color="auto" w:sz="4" w:space="0"/>
              <w:right w:val="single" w:color="auto" w:sz="4" w:space="0"/>
            </w:tcBorders>
            <w:vAlign w:val="center"/>
          </w:tcPr>
          <w:p w14:paraId="5693EF2B">
            <w:pPr>
              <w:jc w:val="center"/>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其他</w:t>
            </w:r>
          </w:p>
          <w:p w14:paraId="374FCF27">
            <w:pPr>
              <w:jc w:val="center"/>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声明</w:t>
            </w:r>
          </w:p>
        </w:tc>
      </w:tr>
      <w:tr w14:paraId="1FE02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2262" w:type="dxa"/>
            <w:tcBorders>
              <w:top w:val="single" w:color="auto" w:sz="4" w:space="0"/>
              <w:left w:val="single" w:color="auto" w:sz="4" w:space="0"/>
              <w:bottom w:val="single" w:color="auto" w:sz="4" w:space="0"/>
              <w:right w:val="single" w:color="auto" w:sz="4" w:space="0"/>
            </w:tcBorders>
            <w:vAlign w:val="center"/>
          </w:tcPr>
          <w:p w14:paraId="33AFBAE7">
            <w:pPr>
              <w:spacing w:line="360" w:lineRule="auto"/>
              <w:jc w:val="center"/>
              <w:rPr>
                <w:rFonts w:ascii="宋体"/>
                <w:color w:val="000000" w:themeColor="text1"/>
                <w:sz w:val="24"/>
                <w:highlight w:val="none"/>
                <w14:textFill>
                  <w14:solidFill>
                    <w14:schemeClr w14:val="tx1"/>
                  </w14:solidFill>
                </w14:textFill>
              </w:rPr>
            </w:pPr>
          </w:p>
        </w:tc>
        <w:tc>
          <w:tcPr>
            <w:tcW w:w="1913" w:type="dxa"/>
            <w:tcBorders>
              <w:top w:val="single" w:color="auto" w:sz="4" w:space="0"/>
              <w:left w:val="single" w:color="auto" w:sz="4" w:space="0"/>
              <w:bottom w:val="single" w:color="auto" w:sz="4" w:space="0"/>
              <w:right w:val="single" w:color="auto" w:sz="4" w:space="0"/>
            </w:tcBorders>
            <w:vAlign w:val="center"/>
          </w:tcPr>
          <w:p w14:paraId="669D6A08">
            <w:pPr>
              <w:pStyle w:val="1175"/>
              <w:spacing w:line="360" w:lineRule="auto"/>
              <w:rPr>
                <w:rFonts w:ascii="宋体"/>
                <w:color w:val="000000" w:themeColor="text1"/>
                <w:szCs w:val="24"/>
                <w:highlight w:val="none"/>
                <w14:textFill>
                  <w14:solidFill>
                    <w14:schemeClr w14:val="tx1"/>
                  </w14:solidFill>
                </w14:textFill>
              </w:rPr>
            </w:pPr>
          </w:p>
        </w:tc>
        <w:tc>
          <w:tcPr>
            <w:tcW w:w="2015" w:type="dxa"/>
            <w:tcBorders>
              <w:top w:val="single" w:color="auto" w:sz="4" w:space="0"/>
              <w:left w:val="single" w:color="auto" w:sz="4" w:space="0"/>
              <w:bottom w:val="single" w:color="auto" w:sz="4" w:space="0"/>
              <w:right w:val="single" w:color="auto" w:sz="4" w:space="0"/>
            </w:tcBorders>
            <w:vAlign w:val="center"/>
          </w:tcPr>
          <w:p w14:paraId="5CD74048">
            <w:pPr>
              <w:spacing w:line="360" w:lineRule="auto"/>
              <w:jc w:val="center"/>
              <w:rPr>
                <w:rFonts w:ascii="宋体"/>
                <w:color w:val="000000" w:themeColor="text1"/>
                <w:sz w:val="24"/>
                <w:highlight w:val="none"/>
                <w14:textFill>
                  <w14:solidFill>
                    <w14:schemeClr w14:val="tx1"/>
                  </w14:solidFill>
                </w14:textFill>
              </w:rPr>
            </w:pPr>
          </w:p>
        </w:tc>
        <w:tc>
          <w:tcPr>
            <w:tcW w:w="3024" w:type="dxa"/>
            <w:tcBorders>
              <w:top w:val="single" w:color="auto" w:sz="4" w:space="0"/>
              <w:left w:val="single" w:color="auto" w:sz="4" w:space="0"/>
              <w:bottom w:val="single" w:color="auto" w:sz="4" w:space="0"/>
              <w:right w:val="single" w:color="auto" w:sz="4" w:space="0"/>
            </w:tcBorders>
            <w:vAlign w:val="center"/>
          </w:tcPr>
          <w:p w14:paraId="3A0CD7AD">
            <w:pPr>
              <w:spacing w:line="360" w:lineRule="auto"/>
              <w:jc w:val="center"/>
              <w:rPr>
                <w:rFonts w:ascii="宋体"/>
                <w:color w:val="000000" w:themeColor="text1"/>
                <w:sz w:val="24"/>
                <w:highlight w:val="none"/>
                <w14:textFill>
                  <w14:solidFill>
                    <w14:schemeClr w14:val="tx1"/>
                  </w14:solidFill>
                </w14:textFill>
              </w:rPr>
            </w:pPr>
          </w:p>
        </w:tc>
      </w:tr>
    </w:tbl>
    <w:p w14:paraId="720C11CD">
      <w:pPr>
        <w:rPr>
          <w:rFonts w:ascii="宋体"/>
          <w:color w:val="000000" w:themeColor="text1"/>
          <w:highlight w:val="none"/>
          <w14:textFill>
            <w14:solidFill>
              <w14:schemeClr w14:val="tx1"/>
            </w14:solidFill>
          </w14:textFill>
        </w:rPr>
      </w:pPr>
    </w:p>
    <w:p w14:paraId="16CAAFEC">
      <w:pPr>
        <w:rPr>
          <w:rFonts w:ascii="宋体"/>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注：1.本表中报价货币为人民币。</w:t>
      </w:r>
    </w:p>
    <w:p w14:paraId="6767F52C">
      <w:pPr>
        <w:ind w:firstLine="420"/>
        <w:rPr>
          <w:rFonts w:ascii="宋体"/>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2.本最终报价为供应商单位签字确认的最终项目需求进行的报价。</w:t>
      </w:r>
    </w:p>
    <w:p w14:paraId="189EDE83">
      <w:pPr>
        <w:ind w:firstLine="422" w:firstLineChars="200"/>
        <w:rPr>
          <w:rFonts w:ascii="宋体"/>
          <w:b/>
          <w:color w:val="000000" w:themeColor="text1"/>
          <w:highlight w:val="none"/>
          <w14:textFill>
            <w14:solidFill>
              <w14:schemeClr w14:val="tx1"/>
            </w14:solidFill>
          </w14:textFill>
        </w:rPr>
      </w:pPr>
      <w:r>
        <w:rPr>
          <w:rFonts w:hint="eastAsia" w:ascii="宋体"/>
          <w:b/>
          <w:color w:val="000000" w:themeColor="text1"/>
          <w:highlight w:val="none"/>
          <w14:textFill>
            <w14:solidFill>
              <w14:schemeClr w14:val="tx1"/>
            </w14:solidFill>
          </w14:textFill>
        </w:rPr>
        <w:t>3.本表需打印并加盖供应商单位公章，不需随附于应答文件正、副本中。</w:t>
      </w:r>
    </w:p>
    <w:p w14:paraId="18F5C3D1">
      <w:pPr>
        <w:ind w:firstLine="422" w:firstLineChars="200"/>
        <w:rPr>
          <w:rFonts w:ascii="宋体"/>
          <w:b/>
          <w:color w:val="000000" w:themeColor="text1"/>
          <w:highlight w:val="none"/>
          <w14:textFill>
            <w14:solidFill>
              <w14:schemeClr w14:val="tx1"/>
            </w14:solidFill>
          </w14:textFill>
        </w:rPr>
      </w:pPr>
      <w:r>
        <w:rPr>
          <w:rFonts w:hint="eastAsia" w:ascii="宋体"/>
          <w:b/>
          <w:color w:val="000000" w:themeColor="text1"/>
          <w:highlight w:val="none"/>
          <w14:textFill>
            <w14:solidFill>
              <w14:schemeClr w14:val="tx1"/>
            </w14:solidFill>
          </w14:textFill>
        </w:rPr>
        <w:t>4.本表作为单独文件于磋商阶段二次报价环节提交评审小组，作为“响应价格”评分的最优先依据。</w:t>
      </w:r>
    </w:p>
    <w:p w14:paraId="15C34167">
      <w:pPr>
        <w:rPr>
          <w:rFonts w:ascii="宋体" w:cs="宋体"/>
          <w:color w:val="000000" w:themeColor="text1"/>
          <w:sz w:val="24"/>
          <w:szCs w:val="21"/>
          <w:highlight w:val="none"/>
          <w:u w:val="single"/>
          <w14:textFill>
            <w14:solidFill>
              <w14:schemeClr w14:val="tx1"/>
            </w14:solidFill>
          </w14:textFill>
        </w:rPr>
      </w:pPr>
      <w:r>
        <w:rPr>
          <w:color w:val="000000" w:themeColor="text1"/>
          <w:highlight w:val="none"/>
          <w14:textFill>
            <w14:solidFill>
              <w14:schemeClr w14:val="tx1"/>
            </w14:solidFill>
          </w14:textFill>
        </w:rPr>
        <w:t xml:space="preserve"> </w:t>
      </w:r>
    </w:p>
    <w:p w14:paraId="7B7A1B85">
      <w:pPr>
        <w:spacing w:line="360" w:lineRule="auto"/>
        <w:rPr>
          <w:rFonts w:ascii="宋体"/>
          <w:color w:val="000000" w:themeColor="text1"/>
          <w:sz w:val="24"/>
          <w:highlight w:val="none"/>
          <w14:textFill>
            <w14:solidFill>
              <w14:schemeClr w14:val="tx1"/>
            </w14:solidFill>
          </w14:textFill>
        </w:rPr>
      </w:pPr>
    </w:p>
    <w:p w14:paraId="3D5483AF">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供应商代表签字：</w:t>
      </w:r>
      <w:r>
        <w:rPr>
          <w:rFonts w:hint="eastAsia" w:ascii="宋体"/>
          <w:color w:val="000000" w:themeColor="text1"/>
          <w:sz w:val="24"/>
          <w:highlight w:val="none"/>
          <w:u w:val="single"/>
          <w14:textFill>
            <w14:solidFill>
              <w14:schemeClr w14:val="tx1"/>
            </w14:solidFill>
          </w14:textFill>
        </w:rPr>
        <w:t xml:space="preserve">                            </w:t>
      </w:r>
    </w:p>
    <w:p w14:paraId="5614437B">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供应商名称：</w:t>
      </w:r>
      <w:r>
        <w:rPr>
          <w:rFonts w:hint="eastAsia" w:ascii="宋体"/>
          <w:color w:val="000000" w:themeColor="text1"/>
          <w:sz w:val="24"/>
          <w:highlight w:val="none"/>
          <w:u w:val="single"/>
          <w14:textFill>
            <w14:solidFill>
              <w14:schemeClr w14:val="tx1"/>
            </w14:solidFill>
          </w14:textFill>
        </w:rPr>
        <w:t xml:space="preserve">             （盖章）            </w:t>
      </w:r>
    </w:p>
    <w:p w14:paraId="6A3D7F5E">
      <w:pPr>
        <w:spacing w:line="360" w:lineRule="auto"/>
        <w:rPr>
          <w:rFonts w:ascii="宋体"/>
          <w:color w:val="000000" w:themeColor="text1"/>
          <w:sz w:val="24"/>
          <w:highlight w:val="none"/>
          <w:u w:val="single"/>
          <w14:textFill>
            <w14:solidFill>
              <w14:schemeClr w14:val="tx1"/>
            </w14:solidFill>
          </w14:textFill>
        </w:rPr>
      </w:pPr>
      <w:r>
        <w:rPr>
          <w:rFonts w:hint="eastAsia" w:ascii="宋体"/>
          <w:color w:val="000000" w:themeColor="text1"/>
          <w:sz w:val="24"/>
          <w:highlight w:val="none"/>
          <w14:textFill>
            <w14:solidFill>
              <w14:schemeClr w14:val="tx1"/>
            </w14:solidFill>
          </w14:textFill>
        </w:rPr>
        <w:t>日      期：</w:t>
      </w:r>
      <w:r>
        <w:rPr>
          <w:rFonts w:hint="eastAsia" w:ascii="宋体"/>
          <w:color w:val="000000" w:themeColor="text1"/>
          <w:sz w:val="24"/>
          <w:highlight w:val="none"/>
          <w:u w:val="single"/>
          <w14:textFill>
            <w14:solidFill>
              <w14:schemeClr w14:val="tx1"/>
            </w14:solidFill>
          </w14:textFill>
        </w:rPr>
        <w:t xml:space="preserve">    年  月  日</w:t>
      </w:r>
      <w:bookmarkEnd w:id="635"/>
      <w:bookmarkEnd w:id="636"/>
      <w:bookmarkEnd w:id="637"/>
      <w:bookmarkEnd w:id="638"/>
      <w:bookmarkEnd w:id="639"/>
      <w:bookmarkEnd w:id="640"/>
      <w:bookmarkEnd w:id="641"/>
      <w:bookmarkEnd w:id="642"/>
      <w:bookmarkEnd w:id="643"/>
      <w:bookmarkEnd w:id="644"/>
      <w:r>
        <w:rPr>
          <w:rFonts w:hint="eastAsia" w:ascii="宋体"/>
          <w:color w:val="000000" w:themeColor="text1"/>
          <w:sz w:val="24"/>
          <w:highlight w:val="none"/>
          <w:u w:val="single"/>
          <w14:textFill>
            <w14:solidFill>
              <w14:schemeClr w14:val="tx1"/>
            </w14:solidFill>
          </w14:textFill>
        </w:rPr>
        <w:t xml:space="preserve">       </w:t>
      </w:r>
    </w:p>
    <w:p w14:paraId="28542401">
      <w:pPr>
        <w:pStyle w:val="31"/>
        <w:rPr>
          <w:rFonts w:ascii="宋体"/>
          <w:color w:val="000000" w:themeColor="text1"/>
          <w:sz w:val="24"/>
          <w:highlight w:val="none"/>
          <w:u w:val="single"/>
          <w14:textFill>
            <w14:solidFill>
              <w14:schemeClr w14:val="tx1"/>
            </w14:solidFill>
          </w14:textFill>
        </w:rPr>
      </w:pPr>
    </w:p>
    <w:p w14:paraId="2376CD1F">
      <w:pPr>
        <w:pStyle w:val="31"/>
        <w:rPr>
          <w:rFonts w:ascii="宋体"/>
          <w:color w:val="000000" w:themeColor="text1"/>
          <w:sz w:val="24"/>
          <w:highlight w:val="none"/>
          <w:u w:val="single"/>
          <w14:textFill>
            <w14:solidFill>
              <w14:schemeClr w14:val="tx1"/>
            </w14:solidFill>
          </w14:textFill>
        </w:rPr>
      </w:pPr>
    </w:p>
    <w:p w14:paraId="776220A6">
      <w:pPr>
        <w:pStyle w:val="31"/>
        <w:rPr>
          <w:rFonts w:ascii="宋体"/>
          <w:color w:val="000000" w:themeColor="text1"/>
          <w:sz w:val="24"/>
          <w:highlight w:val="none"/>
          <w:u w:val="single"/>
          <w14:textFill>
            <w14:solidFill>
              <w14:schemeClr w14:val="tx1"/>
            </w14:solidFill>
          </w14:textFill>
        </w:rPr>
      </w:pPr>
    </w:p>
    <w:p w14:paraId="7D88D2D6">
      <w:pPr>
        <w:pStyle w:val="31"/>
        <w:rPr>
          <w:rFonts w:ascii="宋体"/>
          <w:color w:val="000000" w:themeColor="text1"/>
          <w:sz w:val="24"/>
          <w:highlight w:val="none"/>
          <w:u w:val="single"/>
          <w14:textFill>
            <w14:solidFill>
              <w14:schemeClr w14:val="tx1"/>
            </w14:solidFill>
          </w14:textFill>
        </w:rPr>
      </w:pPr>
    </w:p>
    <w:p w14:paraId="1EED5A9D">
      <w:pPr>
        <w:pStyle w:val="31"/>
        <w:rPr>
          <w:rFonts w:ascii="宋体"/>
          <w:color w:val="000000" w:themeColor="text1"/>
          <w:sz w:val="24"/>
          <w:highlight w:val="none"/>
          <w:u w:val="single"/>
          <w14:textFill>
            <w14:solidFill>
              <w14:schemeClr w14:val="tx1"/>
            </w14:solidFill>
          </w14:textFill>
        </w:rPr>
      </w:pPr>
    </w:p>
    <w:p w14:paraId="4CC41F65">
      <w:pPr>
        <w:pStyle w:val="31"/>
        <w:rPr>
          <w:rFonts w:ascii="宋体"/>
          <w:color w:val="000000" w:themeColor="text1"/>
          <w:sz w:val="24"/>
          <w:highlight w:val="none"/>
          <w:u w:val="single"/>
          <w14:textFill>
            <w14:solidFill>
              <w14:schemeClr w14:val="tx1"/>
            </w14:solidFill>
          </w14:textFill>
        </w:rPr>
      </w:pPr>
    </w:p>
    <w:p w14:paraId="71A29C9B">
      <w:pPr>
        <w:pStyle w:val="31"/>
        <w:rPr>
          <w:rFonts w:ascii="宋体"/>
          <w:color w:val="000000" w:themeColor="text1"/>
          <w:sz w:val="24"/>
          <w:highlight w:val="none"/>
          <w:u w:val="single"/>
          <w14:textFill>
            <w14:solidFill>
              <w14:schemeClr w14:val="tx1"/>
            </w14:solidFill>
          </w14:textFill>
        </w:rPr>
      </w:pPr>
    </w:p>
    <w:p w14:paraId="0F39E178">
      <w:pPr>
        <w:pStyle w:val="31"/>
        <w:rPr>
          <w:rFonts w:ascii="宋体"/>
          <w:color w:val="000000" w:themeColor="text1"/>
          <w:sz w:val="24"/>
          <w:highlight w:val="none"/>
          <w:u w:val="single"/>
          <w14:textFill>
            <w14:solidFill>
              <w14:schemeClr w14:val="tx1"/>
            </w14:solidFill>
          </w14:textFill>
        </w:rPr>
      </w:pPr>
    </w:p>
    <w:p w14:paraId="3D3C454A">
      <w:pPr>
        <w:pStyle w:val="31"/>
        <w:rPr>
          <w:rFonts w:ascii="宋体"/>
          <w:color w:val="000000" w:themeColor="text1"/>
          <w:sz w:val="24"/>
          <w:highlight w:val="none"/>
          <w:u w:val="single"/>
          <w14:textFill>
            <w14:solidFill>
              <w14:schemeClr w14:val="tx1"/>
            </w14:solidFill>
          </w14:textFill>
        </w:rPr>
      </w:pPr>
    </w:p>
    <w:sectPr>
      <w:headerReference r:id="rId8" w:type="even"/>
      <w:pgSz w:w="11906" w:h="16838"/>
      <w:pgMar w:top="1418" w:right="1134" w:bottom="1418" w:left="1418" w:header="851" w:footer="992"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Garamond">
    <w:panose1 w:val="02020502050306020203"/>
    <w:charset w:val="00"/>
    <w:family w:val="roman"/>
    <w:pitch w:val="default"/>
    <w:sig w:usb0="00000000" w:usb1="00000000" w:usb2="00000000" w:usb3="00000000" w:csb0="00000000" w:csb1="00000000"/>
  </w:font>
  <w:font w:name="华文中宋">
    <w:altName w:val="宋体"/>
    <w:panose1 w:val="02010600040101010101"/>
    <w:charset w:val="86"/>
    <w:family w:val="auto"/>
    <w:pitch w:val="default"/>
    <w:sig w:usb0="00000000" w:usb1="00000000" w:usb2="00000010" w:usb3="00000000" w:csb0="0004009F" w:csb1="00000000"/>
  </w:font>
  <w:font w:name="Cambria">
    <w:panose1 w:val="02040503050406030204"/>
    <w:charset w:val="00"/>
    <w:family w:val="roman"/>
    <w:pitch w:val="default"/>
    <w:sig w:usb0="E00006FF" w:usb1="420024FF" w:usb2="02000000" w:usb3="00000000" w:csb0="2000019F" w:csb1="00000000"/>
  </w:font>
  <w:font w:name="??">
    <w:altName w:val="Times New Roman"/>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方正黑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Century Gothic">
    <w:altName w:val="Yu Gothic UI"/>
    <w:panose1 w:val="020B0502020202020204"/>
    <w:charset w:val="00"/>
    <w:family w:val="swiss"/>
    <w:pitch w:val="default"/>
    <w:sig w:usb0="00000000" w:usb1="00000000" w:usb2="00000000" w:usb3="00000000" w:csb0="0000009F" w:csb1="00000000"/>
  </w:font>
  <w:font w:name="Yu Gothic UI">
    <w:panose1 w:val="020B0500000000000000"/>
    <w:charset w:val="80"/>
    <w:family w:val="auto"/>
    <w:pitch w:val="default"/>
    <w:sig w:usb0="E00002FF" w:usb1="2AC7FDFF" w:usb2="00000016" w:usb3="00000000" w:csb0="2002009F" w:csb1="00000000"/>
  </w:font>
  <w:font w:name="华文细黑">
    <w:altName w:val="微软雅黑"/>
    <w:panose1 w:val="02010600040101010101"/>
    <w:charset w:val="86"/>
    <w:family w:val="auto"/>
    <w:pitch w:val="default"/>
    <w:sig w:usb0="00000000" w:usb1="00000000" w:usb2="00000010" w:usb3="00000000" w:csb0="0004009F" w:csb1="00000000"/>
  </w:font>
  <w:font w:name="Verdana">
    <w:panose1 w:val="020B0604030504040204"/>
    <w:charset w:val="00"/>
    <w:family w:val="swiss"/>
    <w:pitch w:val="default"/>
    <w:sig w:usb0="A00006FF" w:usb1="4000205B" w:usb2="00000010" w:usb3="00000000" w:csb0="2000019F" w:csb1="00000000"/>
  </w:font>
  <w:font w:name="等线 Light">
    <w:panose1 w:val="02010600030101010101"/>
    <w:charset w:val="86"/>
    <w:family w:val="auto"/>
    <w:pitch w:val="default"/>
    <w:sig w:usb0="A00002BF" w:usb1="38CF7CFA" w:usb2="00000016" w:usb3="00000000" w:csb0="0004000F" w:csb1="00000000"/>
  </w:font>
  <w:font w:name="方正仿宋_GBK">
    <w:altName w:val="微软雅黑"/>
    <w:panose1 w:val="00000000000000000000"/>
    <w:charset w:val="86"/>
    <w:family w:val="script"/>
    <w:pitch w:val="default"/>
    <w:sig w:usb0="00000000" w:usb1="00000000" w:usb2="00000010" w:usb3="00000000" w:csb0="00040000" w:csb1="00000000"/>
  </w:font>
  <w:font w:name="Helvetica">
    <w:panose1 w:val="020B0604020202020204"/>
    <w:charset w:val="00"/>
    <w:family w:val="swiss"/>
    <w:pitch w:val="default"/>
    <w:sig w:usb0="00000000" w:usb1="00000000" w:usb2="00000000" w:usb3="00000000" w:csb0="00000000" w:csb1="00000000"/>
  </w:font>
  <w:font w:name="Lucida Sans Unicode">
    <w:panose1 w:val="020B0602030504020204"/>
    <w:charset w:val="00"/>
    <w:family w:val="swiss"/>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AD915">
    <w:pPr>
      <w:pStyle w:val="42"/>
      <w:ind w:right="360"/>
      <w:jc w:val="center"/>
    </w:pPr>
    <w:r>
      <w:rPr>
        <w:rStyle w:val="64"/>
      </w:rPr>
      <w:fldChar w:fldCharType="begin"/>
    </w:r>
    <w:r>
      <w:rPr>
        <w:rStyle w:val="64"/>
      </w:rPr>
      <w:instrText xml:space="preserve"> PAGE </w:instrText>
    </w:r>
    <w:r>
      <w:fldChar w:fldCharType="separate"/>
    </w:r>
    <w:r>
      <w:rPr>
        <w:rStyle w:val="64"/>
      </w:rP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26386">
    <w:pPr>
      <w:pStyle w:val="42"/>
      <w:jc w:val="center"/>
      <w:rPr>
        <w:rFonts w:ascii="宋体" w:hAnsi="宋体" w:cs="宋体"/>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C5D416">
                          <w:pPr>
                            <w:pStyle w:val="42"/>
                          </w:pPr>
                          <w:r>
                            <w:t xml:space="preserve">第 </w:t>
                          </w:r>
                          <w:r>
                            <w:fldChar w:fldCharType="begin"/>
                          </w:r>
                          <w:r>
                            <w:instrText xml:space="preserve"> PAGE  \* MERGEFORMAT </w:instrText>
                          </w:r>
                          <w:r>
                            <w:fldChar w:fldCharType="separate"/>
                          </w:r>
                          <w:r>
                            <w:t>40</w:t>
                          </w:r>
                          <w:r>
                            <w:fldChar w:fldCharType="end"/>
                          </w:r>
                          <w:r>
                            <w:t xml:space="preserve"> 页 共 </w:t>
                          </w:r>
                          <w:r>
                            <w:rPr>
                              <w:rFonts w:hint="eastAsia"/>
                            </w:rPr>
                            <w:t>49</w:t>
                          </w:r>
                          <w:r>
                            <w:t xml:space="preserve"> 页</w:t>
                          </w:r>
                        </w:p>
                      </w:txbxContent>
                    </wps:txbx>
                    <wps:bodyPr wrap="none" lIns="0" tIns="0" rIns="0" bIns="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KSVDsEBAACN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i2oTh2xy0O/Pz92/nHr/PPr+R1&#10;lqcPUGPWY8C8NLz1Ay7N7Ad0ZtaDijZ/kQ/BOIp7uogrh0REfrRarlYVhgTG5gvis6fnIUJ6kN6S&#10;bDQ04vSKqPz4HtKYOqfkas7fa2PKBI37y4GY2cNy72OP2UrDbpgI7Xx7Qj49Dr6hDvecEvPOoa55&#10;R2YjzsZuMnINCG8OCQuXfjLqCDUVwykVRtNG5TX4816ynv6iz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zKSVDsEBAACNAwAADgAAAAAAAAABACAAAAAeAQAAZHJzL2Uyb0RvYy54bWxQSwUG&#10;AAAAAAYABgBZAQAAUQUAAAAA&#10;">
              <v:fill on="f" focussize="0,0"/>
              <v:stroke on="f"/>
              <v:imagedata o:title=""/>
              <o:lock v:ext="edit" aspectratio="f"/>
              <v:textbox inset="0mm,0mm,0mm,0mm" style="mso-fit-shape-to-text:t;">
                <w:txbxContent>
                  <w:p w14:paraId="75C5D416">
                    <w:pPr>
                      <w:pStyle w:val="42"/>
                    </w:pPr>
                    <w:r>
                      <w:t xml:space="preserve">第 </w:t>
                    </w:r>
                    <w:r>
                      <w:fldChar w:fldCharType="begin"/>
                    </w:r>
                    <w:r>
                      <w:instrText xml:space="preserve"> PAGE  \* MERGEFORMAT </w:instrText>
                    </w:r>
                    <w:r>
                      <w:fldChar w:fldCharType="separate"/>
                    </w:r>
                    <w:r>
                      <w:t>40</w:t>
                    </w:r>
                    <w:r>
                      <w:fldChar w:fldCharType="end"/>
                    </w:r>
                    <w:r>
                      <w:t xml:space="preserve"> 页 共 </w:t>
                    </w:r>
                    <w:r>
                      <w:rPr>
                        <w:rFonts w:hint="eastAsia"/>
                      </w:rPr>
                      <w:t>49</w:t>
                    </w:r>
                    <w:r>
                      <w:t xml:space="preserve"> 页</w:t>
                    </w:r>
                  </w:p>
                </w:txbxContent>
              </v:textbox>
            </v:shape>
          </w:pict>
        </mc:Fallback>
      </mc:AlternateContent>
    </w:r>
  </w:p>
  <w:p w14:paraId="5D368BA5">
    <w:pPr>
      <w:ind w:right="360"/>
      <w:rPr>
        <w:bCs/>
        <w:kern w:val="0"/>
        <w:sz w:val="18"/>
        <w:szCs w:val="18"/>
      </w:rPr>
    </w:pPr>
  </w:p>
  <w:p w14:paraId="699B3BFA">
    <w:pPr>
      <w:pStyle w:val="4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E87CA">
    <w:pPr>
      <w:ind w:right="360"/>
      <w:rPr>
        <w:bCs/>
        <w:kern w:val="0"/>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9C38701">
                          <w:pPr>
                            <w:pStyle w:val="42"/>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8XnjgzAgAAZQ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8XnjgzAgAAZQQAAA4AAAAAAAAAAQAgAAAAHwEAAGRycy9lMm9Eb2MueG1sUEsF&#10;BgAAAAAGAAYAWQEAAMQFAAAAAA==&#10;">
              <v:fill on="f" focussize="0,0"/>
              <v:stroke on="f" weight="0.5pt"/>
              <v:imagedata o:title=""/>
              <o:lock v:ext="edit" aspectratio="f"/>
              <v:textbox inset="0mm,0mm,0mm,0mm" style="mso-fit-shape-to-text:t;">
                <w:txbxContent>
                  <w:p w14:paraId="29C38701">
                    <w:pPr>
                      <w:pStyle w:val="42"/>
                    </w:pPr>
                    <w:r>
                      <w:fldChar w:fldCharType="begin"/>
                    </w:r>
                    <w:r>
                      <w:instrText xml:space="preserve"> PAGE  \* MERGEFORMAT </w:instrText>
                    </w:r>
                    <w:r>
                      <w:fldChar w:fldCharType="separate"/>
                    </w:r>
                    <w:r>
                      <w:t>29</w:t>
                    </w:r>
                    <w:r>
                      <w:fldChar w:fldCharType="end"/>
                    </w:r>
                  </w:p>
                </w:txbxContent>
              </v:textbox>
            </v:shape>
          </w:pict>
        </mc:Fallback>
      </mc:AlternateContent>
    </w:r>
  </w:p>
  <w:p w14:paraId="6B415741">
    <w:pPr>
      <w:pStyle w:val="42"/>
      <w:pBdr>
        <w:top w:val="single" w:color="auto" w:sz="4" w:space="1"/>
      </w:pBdr>
      <w:ind w:right="360"/>
    </w:pPr>
    <w:r>
      <w:rPr>
        <w:rFonts w:hint="eastAsia" w:ascii="宋体" w:hAnsi="宋体"/>
      </w:rPr>
      <w:t>项目名称：交投粤年产1G WH锌离子电池生产基地（初步设计）</w:t>
    </w:r>
  </w:p>
  <w:p w14:paraId="72EC8DED">
    <w:pPr>
      <w:pStyle w:val="4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AB144">
    <w:pPr>
      <w:pStyle w:val="42"/>
      <w:ind w:right="360"/>
      <w:jc w:val="center"/>
    </w:pPr>
    <w:r>
      <w:rPr>
        <w:rStyle w:val="1370"/>
      </w:rPr>
      <w:fldChar w:fldCharType="begin"/>
    </w:r>
    <w:r>
      <w:rPr>
        <w:rStyle w:val="1370"/>
      </w:rPr>
      <w:instrText xml:space="preserve"> PAGE </w:instrText>
    </w:r>
    <w:r>
      <w:fldChar w:fldCharType="separate"/>
    </w:r>
    <w:r>
      <w:rPr>
        <w:rStyle w:val="1370"/>
      </w:rPr>
      <w:t>41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223A1">
    <w:pPr>
      <w:spacing w:line="239" w:lineRule="exact"/>
      <w:ind w:firstLine="4811"/>
      <w:rPr>
        <w:rFonts w:ascii="Lucida Sans Unicode" w:hAnsi="Lucida Sans Unicode" w:eastAsia="Lucida Sans Unicode" w:cs="Lucida Sans Unicode"/>
        <w:sz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75C902">
                          <w:pPr>
                            <w:pStyle w:val="42"/>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85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YBIgy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WH2LAsb&#10;fW95hI7yeLvcB8iZVI6i9EqgO/GA6Ut9Om9KHO8/zynq8d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1gEiDICAABlBAAADgAAAAAAAAABACAAAAAfAQAAZHJzL2Uyb0RvYy54bWxQSwUG&#10;AAAAAAYABgBZAQAAwwUAAAAA&#10;">
              <v:fill on="f" focussize="0,0"/>
              <v:stroke on="f" weight="0.5pt"/>
              <v:imagedata o:title=""/>
              <o:lock v:ext="edit" aspectratio="f"/>
              <v:textbox inset="0mm,0mm,0mm,0mm" style="mso-fit-shape-to-text:t;">
                <w:txbxContent>
                  <w:p w14:paraId="4375C902">
                    <w:pPr>
                      <w:pStyle w:val="42"/>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85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251F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27004B"/>
    <w:multiLevelType w:val="multilevel"/>
    <w:tmpl w:val="E627004B"/>
    <w:lvl w:ilvl="0" w:tentative="0">
      <w:start w:val="0"/>
      <w:numFmt w:val="decimal"/>
      <w:pStyle w:val="446"/>
      <w:lvlText w:val=""/>
      <w:lvlJc w:val="left"/>
      <w:pPr>
        <w:tabs>
          <w:tab w:val="left" w:pos="0"/>
        </w:tabs>
        <w:ind w:left="0" w:firstLine="0"/>
      </w:pPr>
    </w:lvl>
    <w:lvl w:ilvl="1" w:tentative="0">
      <w:start w:val="0"/>
      <w:numFmt w:val="decimal"/>
      <w:lvlText w:val=""/>
      <w:lvlJc w:val="left"/>
      <w:pPr>
        <w:tabs>
          <w:tab w:val="left" w:pos="0"/>
        </w:tabs>
        <w:ind w:left="0" w:firstLine="0"/>
      </w:pPr>
    </w:lvl>
    <w:lvl w:ilvl="2" w:tentative="0">
      <w:start w:val="0"/>
      <w:numFmt w:val="decimal"/>
      <w:lvlText w:val=""/>
      <w:lvlJc w:val="left"/>
      <w:pPr>
        <w:tabs>
          <w:tab w:val="left" w:pos="0"/>
        </w:tabs>
        <w:ind w:left="0" w:firstLine="0"/>
      </w:pPr>
    </w:lvl>
    <w:lvl w:ilvl="3" w:tentative="0">
      <w:start w:val="0"/>
      <w:numFmt w:val="decimal"/>
      <w:lvlText w:val=""/>
      <w:lvlJc w:val="left"/>
      <w:pPr>
        <w:tabs>
          <w:tab w:val="left" w:pos="0"/>
        </w:tabs>
        <w:ind w:left="0" w:firstLine="0"/>
      </w:pPr>
    </w:lvl>
    <w:lvl w:ilvl="4" w:tentative="0">
      <w:start w:val="0"/>
      <w:numFmt w:val="decimal"/>
      <w:lvlText w:val=""/>
      <w:lvlJc w:val="left"/>
      <w:pPr>
        <w:tabs>
          <w:tab w:val="left" w:pos="0"/>
        </w:tabs>
        <w:ind w:left="0" w:firstLine="0"/>
      </w:pPr>
    </w:lvl>
    <w:lvl w:ilvl="5" w:tentative="0">
      <w:start w:val="0"/>
      <w:numFmt w:val="decimal"/>
      <w:lvlText w:val=""/>
      <w:lvlJc w:val="left"/>
      <w:pPr>
        <w:tabs>
          <w:tab w:val="left" w:pos="0"/>
        </w:tabs>
        <w:ind w:left="0" w:firstLine="0"/>
      </w:pPr>
    </w:lvl>
    <w:lvl w:ilvl="6" w:tentative="0">
      <w:start w:val="0"/>
      <w:numFmt w:val="decimal"/>
      <w:lvlText w:val=""/>
      <w:lvlJc w:val="left"/>
      <w:pPr>
        <w:tabs>
          <w:tab w:val="left" w:pos="0"/>
        </w:tabs>
        <w:ind w:left="0" w:firstLine="0"/>
      </w:pPr>
    </w:lvl>
    <w:lvl w:ilvl="7" w:tentative="0">
      <w:start w:val="0"/>
      <w:numFmt w:val="decimal"/>
      <w:lvlText w:val=""/>
      <w:lvlJc w:val="left"/>
      <w:pPr>
        <w:tabs>
          <w:tab w:val="left" w:pos="0"/>
        </w:tabs>
        <w:ind w:left="0" w:firstLine="0"/>
      </w:pPr>
    </w:lvl>
    <w:lvl w:ilvl="8" w:tentative="0">
      <w:start w:val="0"/>
      <w:numFmt w:val="decimal"/>
      <w:lvlText w:val=""/>
      <w:lvlJc w:val="left"/>
      <w:pPr>
        <w:tabs>
          <w:tab w:val="left" w:pos="0"/>
        </w:tabs>
        <w:ind w:left="0" w:firstLine="0"/>
      </w:pPr>
    </w:lvl>
  </w:abstractNum>
  <w:abstractNum w:abstractNumId="1">
    <w:nsid w:val="00000004"/>
    <w:multiLevelType w:val="multilevel"/>
    <w:tmpl w:val="0000000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multilevel"/>
    <w:tmpl w:val="00000006"/>
    <w:lvl w:ilvl="0" w:tentative="0">
      <w:start w:val="0"/>
      <w:numFmt w:val="decimal"/>
      <w:pStyle w:val="449"/>
      <w:lvlText w:val=""/>
      <w:lvlJc w:val="left"/>
      <w:pPr>
        <w:tabs>
          <w:tab w:val="left" w:pos="0"/>
        </w:tabs>
        <w:ind w:left="0" w:firstLine="0"/>
      </w:pPr>
    </w:lvl>
    <w:lvl w:ilvl="1" w:tentative="0">
      <w:start w:val="0"/>
      <w:numFmt w:val="decimal"/>
      <w:lvlText w:val=""/>
      <w:lvlJc w:val="left"/>
      <w:pPr>
        <w:tabs>
          <w:tab w:val="left" w:pos="0"/>
        </w:tabs>
        <w:ind w:left="0" w:firstLine="0"/>
      </w:pPr>
    </w:lvl>
    <w:lvl w:ilvl="2" w:tentative="0">
      <w:start w:val="0"/>
      <w:numFmt w:val="decimal"/>
      <w:lvlText w:val=""/>
      <w:lvlJc w:val="left"/>
      <w:pPr>
        <w:tabs>
          <w:tab w:val="left" w:pos="0"/>
        </w:tabs>
        <w:ind w:left="0" w:firstLine="0"/>
      </w:pPr>
    </w:lvl>
    <w:lvl w:ilvl="3" w:tentative="0">
      <w:start w:val="0"/>
      <w:numFmt w:val="decimal"/>
      <w:lvlText w:val=""/>
      <w:lvlJc w:val="left"/>
      <w:pPr>
        <w:tabs>
          <w:tab w:val="left" w:pos="0"/>
        </w:tabs>
        <w:ind w:left="0" w:firstLine="0"/>
      </w:pPr>
    </w:lvl>
    <w:lvl w:ilvl="4" w:tentative="0">
      <w:start w:val="0"/>
      <w:numFmt w:val="decimal"/>
      <w:lvlText w:val=""/>
      <w:lvlJc w:val="left"/>
      <w:pPr>
        <w:tabs>
          <w:tab w:val="left" w:pos="0"/>
        </w:tabs>
        <w:ind w:left="0" w:firstLine="0"/>
      </w:pPr>
    </w:lvl>
    <w:lvl w:ilvl="5" w:tentative="0">
      <w:start w:val="0"/>
      <w:numFmt w:val="decimal"/>
      <w:lvlText w:val=""/>
      <w:lvlJc w:val="left"/>
      <w:pPr>
        <w:tabs>
          <w:tab w:val="left" w:pos="0"/>
        </w:tabs>
        <w:ind w:left="0" w:firstLine="0"/>
      </w:pPr>
    </w:lvl>
    <w:lvl w:ilvl="6" w:tentative="0">
      <w:start w:val="0"/>
      <w:numFmt w:val="decimal"/>
      <w:lvlText w:val=""/>
      <w:lvlJc w:val="left"/>
      <w:pPr>
        <w:tabs>
          <w:tab w:val="left" w:pos="0"/>
        </w:tabs>
        <w:ind w:left="0" w:firstLine="0"/>
      </w:pPr>
    </w:lvl>
    <w:lvl w:ilvl="7" w:tentative="0">
      <w:start w:val="0"/>
      <w:numFmt w:val="decimal"/>
      <w:lvlText w:val=""/>
      <w:lvlJc w:val="left"/>
      <w:pPr>
        <w:tabs>
          <w:tab w:val="left" w:pos="0"/>
        </w:tabs>
        <w:ind w:left="0" w:firstLine="0"/>
      </w:pPr>
    </w:lvl>
    <w:lvl w:ilvl="8" w:tentative="0">
      <w:start w:val="0"/>
      <w:numFmt w:val="decimal"/>
      <w:lvlText w:val=""/>
      <w:lvlJc w:val="left"/>
      <w:pPr>
        <w:tabs>
          <w:tab w:val="left" w:pos="0"/>
        </w:tabs>
        <w:ind w:left="0" w:firstLine="0"/>
      </w:pPr>
    </w:lvl>
  </w:abstractNum>
  <w:abstractNum w:abstractNumId="3">
    <w:nsid w:val="00817EE2"/>
    <w:multiLevelType w:val="multilevel"/>
    <w:tmpl w:val="00817EE2"/>
    <w:lvl w:ilvl="0" w:tentative="0">
      <w:start w:val="1"/>
      <w:numFmt w:val="japaneseCounting"/>
      <w:lvlText w:val="第%1章"/>
      <w:lvlJc w:val="left"/>
      <w:pPr>
        <w:tabs>
          <w:tab w:val="left" w:pos="960"/>
        </w:tabs>
        <w:ind w:left="960" w:hanging="9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E155E7B"/>
    <w:multiLevelType w:val="multilevel"/>
    <w:tmpl w:val="0E155E7B"/>
    <w:lvl w:ilvl="0" w:tentative="0">
      <w:start w:val="1"/>
      <w:numFmt w:val="japaneseCounting"/>
      <w:lvlText w:val="（%1）"/>
      <w:lvlJc w:val="left"/>
      <w:pPr>
        <w:tabs>
          <w:tab w:val="left" w:pos="1395"/>
        </w:tabs>
        <w:ind w:left="1395" w:hanging="855"/>
      </w:pPr>
      <w:rPr>
        <w:rFonts w:hint="default"/>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5">
    <w:nsid w:val="15BEB018"/>
    <w:multiLevelType w:val="multilevel"/>
    <w:tmpl w:val="15BEB018"/>
    <w:lvl w:ilvl="0" w:tentative="0">
      <w:start w:val="1"/>
      <w:numFmt w:val="decimal"/>
      <w:lvlText w:val="%1"/>
      <w:lvlJc w:val="left"/>
      <w:pPr>
        <w:tabs>
          <w:tab w:val="left" w:pos="0"/>
        </w:tabs>
        <w:ind w:left="425" w:hanging="425"/>
      </w:pPr>
      <w:rPr>
        <w:rFonts w:hint="eastAsia" w:cs="Times New Roman"/>
      </w:rPr>
    </w:lvl>
    <w:lvl w:ilvl="1" w:tentative="0">
      <w:start w:val="1"/>
      <w:numFmt w:val="decimal"/>
      <w:lvlText w:val="%1.%2"/>
      <w:lvlJc w:val="left"/>
      <w:pPr>
        <w:tabs>
          <w:tab w:val="left" w:pos="0"/>
        </w:tabs>
        <w:ind w:left="425" w:hanging="425"/>
      </w:pPr>
      <w:rPr>
        <w:rFonts w:hint="eastAsia" w:cs="Times New Roman"/>
      </w:rPr>
    </w:lvl>
    <w:lvl w:ilvl="2" w:tentative="0">
      <w:start w:val="1"/>
      <w:numFmt w:val="decimal"/>
      <w:pStyle w:val="95"/>
      <w:lvlText w:val="%1.%2.%3"/>
      <w:lvlJc w:val="left"/>
      <w:pPr>
        <w:tabs>
          <w:tab w:val="left" w:pos="0"/>
        </w:tabs>
        <w:ind w:left="425" w:hanging="425"/>
      </w:pPr>
      <w:rPr>
        <w:rFonts w:hint="eastAsia" w:cs="Times New Roman"/>
      </w:rPr>
    </w:lvl>
    <w:lvl w:ilvl="3" w:tentative="0">
      <w:start w:val="1"/>
      <w:numFmt w:val="decimal"/>
      <w:lvlText w:val="%1.%2.%3.%4"/>
      <w:lvlJc w:val="left"/>
      <w:pPr>
        <w:tabs>
          <w:tab w:val="left" w:pos="0"/>
        </w:tabs>
        <w:ind w:left="425" w:hanging="425"/>
      </w:pPr>
      <w:rPr>
        <w:rFonts w:hint="eastAsia" w:cs="Times New Roman"/>
      </w:rPr>
    </w:lvl>
    <w:lvl w:ilvl="4" w:tentative="0">
      <w:start w:val="1"/>
      <w:numFmt w:val="decimal"/>
      <w:lvlText w:val="%1.%2.%3.%4.%5"/>
      <w:lvlJc w:val="left"/>
      <w:pPr>
        <w:tabs>
          <w:tab w:val="left" w:pos="0"/>
        </w:tabs>
        <w:ind w:left="425" w:hanging="425"/>
      </w:pPr>
      <w:rPr>
        <w:rFonts w:hint="eastAsia" w:cs="Times New Roman"/>
      </w:rPr>
    </w:lvl>
    <w:lvl w:ilvl="5" w:tentative="0">
      <w:start w:val="1"/>
      <w:numFmt w:val="decimal"/>
      <w:lvlText w:val="%1.%2.%3.%4.%5.%6"/>
      <w:lvlJc w:val="left"/>
      <w:pPr>
        <w:tabs>
          <w:tab w:val="left" w:pos="0"/>
        </w:tabs>
        <w:ind w:left="425" w:hanging="425"/>
      </w:pPr>
      <w:rPr>
        <w:rFonts w:hint="eastAsia" w:cs="Times New Roman"/>
      </w:rPr>
    </w:lvl>
    <w:lvl w:ilvl="6" w:tentative="0">
      <w:start w:val="1"/>
      <w:numFmt w:val="decimal"/>
      <w:lvlText w:val="%1.%2.%3.%4.%5.%6.%7"/>
      <w:lvlJc w:val="left"/>
      <w:pPr>
        <w:tabs>
          <w:tab w:val="left" w:pos="0"/>
        </w:tabs>
        <w:ind w:left="425" w:hanging="425"/>
      </w:pPr>
      <w:rPr>
        <w:rFonts w:hint="eastAsia" w:cs="Times New Roman"/>
      </w:rPr>
    </w:lvl>
    <w:lvl w:ilvl="7" w:tentative="0">
      <w:start w:val="1"/>
      <w:numFmt w:val="decimal"/>
      <w:lvlText w:val="%1.%2.%3.%4.%5.%6.%7.%8"/>
      <w:lvlJc w:val="left"/>
      <w:pPr>
        <w:tabs>
          <w:tab w:val="left" w:pos="0"/>
        </w:tabs>
        <w:ind w:left="425" w:hanging="425"/>
      </w:pPr>
      <w:rPr>
        <w:rFonts w:hint="eastAsia" w:cs="Times New Roman"/>
      </w:rPr>
    </w:lvl>
    <w:lvl w:ilvl="8" w:tentative="0">
      <w:start w:val="1"/>
      <w:numFmt w:val="decimal"/>
      <w:lvlText w:val="%1.%2.%3.%4.%5.%6.%7.%8.%9"/>
      <w:lvlJc w:val="left"/>
      <w:pPr>
        <w:tabs>
          <w:tab w:val="left" w:pos="0"/>
        </w:tabs>
        <w:ind w:left="425" w:hanging="425"/>
      </w:pPr>
      <w:rPr>
        <w:rFonts w:hint="eastAsia" w:cs="Times New Roman"/>
      </w:rPr>
    </w:lvl>
  </w:abstractNum>
  <w:abstractNum w:abstractNumId="6">
    <w:nsid w:val="21F4456E"/>
    <w:multiLevelType w:val="multilevel"/>
    <w:tmpl w:val="21F4456E"/>
    <w:lvl w:ilvl="0" w:tentative="0">
      <w:start w:val="1"/>
      <w:numFmt w:val="chineseCountingThousand"/>
      <w:lvlText w:val="%1、"/>
      <w:lvlJc w:val="left"/>
      <w:pPr>
        <w:tabs>
          <w:tab w:val="left" w:pos="600"/>
        </w:tabs>
        <w:ind w:left="600" w:hanging="600"/>
      </w:pPr>
      <w:rPr>
        <w:rFonts w:hint="eastAsia" w:cs="Times New Roman"/>
        <w:sz w:val="24"/>
        <w:szCs w:val="24"/>
      </w:rPr>
    </w:lvl>
    <w:lvl w:ilvl="1" w:tentative="0">
      <w:start w:val="1"/>
      <w:numFmt w:val="decimal"/>
      <w:lvlText w:val="（%2）"/>
      <w:lvlJc w:val="left"/>
      <w:pPr>
        <w:tabs>
          <w:tab w:val="left" w:pos="1140"/>
        </w:tabs>
        <w:ind w:left="1140" w:hanging="72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20"/>
        </w:tabs>
        <w:ind w:left="1620" w:hanging="360"/>
      </w:pPr>
      <w:rPr>
        <w:rFonts w:hint="default"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7">
    <w:nsid w:val="26F707B4"/>
    <w:multiLevelType w:val="multilevel"/>
    <w:tmpl w:val="26F707B4"/>
    <w:lvl w:ilvl="0" w:tentative="0">
      <w:start w:val="1"/>
      <w:numFmt w:val="decimal"/>
      <w:lvlText w:val="（%1）"/>
      <w:lvlJc w:val="left"/>
      <w:pPr>
        <w:tabs>
          <w:tab w:val="left" w:pos="1200"/>
        </w:tabs>
        <w:ind w:left="1200" w:hanging="720"/>
      </w:pPr>
      <w:rPr>
        <w:rFonts w:hint="default" w:cs="Times New Roman"/>
      </w:rPr>
    </w:lvl>
    <w:lvl w:ilvl="1" w:tentative="0">
      <w:start w:val="10"/>
      <w:numFmt w:val="japaneseCounting"/>
      <w:lvlText w:val="%2、"/>
      <w:lvlJc w:val="left"/>
      <w:pPr>
        <w:tabs>
          <w:tab w:val="left" w:pos="855"/>
        </w:tabs>
        <w:ind w:left="855" w:hanging="435"/>
      </w:pPr>
      <w:rPr>
        <w:rFonts w:hint="default" w:cs="Times New Roman"/>
      </w:rPr>
    </w:lvl>
    <w:lvl w:ilvl="2" w:tentative="0">
      <w:start w:val="3"/>
      <w:numFmt w:val="japaneseCounting"/>
      <w:lvlText w:val="（%3）"/>
      <w:lvlJc w:val="left"/>
      <w:pPr>
        <w:tabs>
          <w:tab w:val="left" w:pos="1560"/>
        </w:tabs>
        <w:ind w:left="1560" w:hanging="720"/>
      </w:pPr>
      <w:rPr>
        <w:rFonts w:hint="default" w:cs="Times New Roman"/>
      </w:rPr>
    </w:lvl>
    <w:lvl w:ilvl="3" w:tentative="0">
      <w:start w:val="1"/>
      <w:numFmt w:val="decimal"/>
      <w:lvlText w:val="%4）"/>
      <w:lvlJc w:val="left"/>
      <w:pPr>
        <w:tabs>
          <w:tab w:val="left" w:pos="1620"/>
        </w:tabs>
        <w:ind w:left="1620" w:hanging="360"/>
      </w:pPr>
      <w:rPr>
        <w:rFonts w:hint="default" w:cs="Times New Roman"/>
      </w:rPr>
    </w:lvl>
    <w:lvl w:ilvl="4" w:tentative="0">
      <w:start w:val="1"/>
      <w:numFmt w:val="decimal"/>
      <w:lvlText w:val="%5、"/>
      <w:lvlJc w:val="left"/>
      <w:pPr>
        <w:tabs>
          <w:tab w:val="left" w:pos="2040"/>
        </w:tabs>
        <w:ind w:left="2040" w:hanging="360"/>
      </w:pPr>
      <w:rPr>
        <w:rFonts w:hint="default"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8">
    <w:nsid w:val="287F3E2F"/>
    <w:multiLevelType w:val="multilevel"/>
    <w:tmpl w:val="287F3E2F"/>
    <w:lvl w:ilvl="0" w:tentative="0">
      <w:start w:val="1"/>
      <w:numFmt w:val="decimal"/>
      <w:lvlText w:val="%1."/>
      <w:lvlJc w:val="left"/>
      <w:pPr>
        <w:tabs>
          <w:tab w:val="left" w:pos="360"/>
        </w:tabs>
        <w:ind w:left="0" w:firstLine="0"/>
      </w:pPr>
      <w:rPr>
        <w:rFonts w:hint="eastAsia" w:cs="Times New Roman"/>
      </w:rPr>
    </w:lvl>
    <w:lvl w:ilvl="1" w:tentative="0">
      <w:start w:val="1"/>
      <w:numFmt w:val="decimal"/>
      <w:lvlText w:val="%1.%2"/>
      <w:lvlJc w:val="left"/>
      <w:pPr>
        <w:tabs>
          <w:tab w:val="left" w:pos="644"/>
        </w:tabs>
        <w:ind w:left="284" w:firstLine="0"/>
      </w:pPr>
      <w:rPr>
        <w:rFonts w:hint="eastAsia" w:cs="Times New Roman"/>
        <w:b w:val="0"/>
      </w:rPr>
    </w:lvl>
    <w:lvl w:ilvl="2" w:tentative="0">
      <w:start w:val="1"/>
      <w:numFmt w:val="decimal"/>
      <w:lvlText w:val="%1.%2.%3"/>
      <w:lvlJc w:val="left"/>
      <w:pPr>
        <w:tabs>
          <w:tab w:val="left" w:pos="720"/>
        </w:tabs>
        <w:ind w:left="0" w:firstLine="0"/>
      </w:pPr>
      <w:rPr>
        <w:rFonts w:hint="eastAsia" w:cs="Times New Roman"/>
      </w:rPr>
    </w:lvl>
    <w:lvl w:ilvl="3" w:tentative="0">
      <w:start w:val="1"/>
      <w:numFmt w:val="decimal"/>
      <w:lvlText w:val="%1.%2.%3.%4."/>
      <w:lvlJc w:val="left"/>
      <w:pPr>
        <w:tabs>
          <w:tab w:val="left" w:pos="1080"/>
        </w:tabs>
        <w:ind w:left="851" w:hanging="851"/>
      </w:pPr>
      <w:rPr>
        <w:rFonts w:hint="eastAsia" w:cs="Times New Roman"/>
      </w:rPr>
    </w:lvl>
    <w:lvl w:ilvl="4" w:tentative="0">
      <w:start w:val="1"/>
      <w:numFmt w:val="decimal"/>
      <w:lvlText w:val="%1.%2.%3.%4.%5."/>
      <w:lvlJc w:val="left"/>
      <w:pPr>
        <w:tabs>
          <w:tab w:val="left" w:pos="992"/>
        </w:tabs>
        <w:ind w:left="992" w:hanging="992"/>
      </w:pPr>
      <w:rPr>
        <w:rFonts w:hint="eastAsia" w:cs="Times New Roman"/>
      </w:rPr>
    </w:lvl>
    <w:lvl w:ilvl="5" w:tentative="0">
      <w:start w:val="1"/>
      <w:numFmt w:val="decimal"/>
      <w:lvlText w:val="%1.%2.%3.%4.%5.%6."/>
      <w:lvlJc w:val="left"/>
      <w:pPr>
        <w:tabs>
          <w:tab w:val="left" w:pos="1134"/>
        </w:tabs>
        <w:ind w:left="1134" w:hanging="1134"/>
      </w:pPr>
      <w:rPr>
        <w:rFonts w:hint="eastAsia" w:cs="Times New Roman"/>
      </w:rPr>
    </w:lvl>
    <w:lvl w:ilvl="6" w:tentative="0">
      <w:start w:val="1"/>
      <w:numFmt w:val="decimal"/>
      <w:lvlText w:val="%1.%2.%3.%4.%5.%6.%7."/>
      <w:lvlJc w:val="left"/>
      <w:pPr>
        <w:tabs>
          <w:tab w:val="left" w:pos="1276"/>
        </w:tabs>
        <w:ind w:left="1276" w:hanging="1276"/>
      </w:pPr>
      <w:rPr>
        <w:rFonts w:hint="eastAsia" w:cs="Times New Roman"/>
      </w:rPr>
    </w:lvl>
    <w:lvl w:ilvl="7" w:tentative="0">
      <w:start w:val="1"/>
      <w:numFmt w:val="decimal"/>
      <w:lvlText w:val="%1.%2.%3.%4.%5.%6.%7.%8."/>
      <w:lvlJc w:val="left"/>
      <w:pPr>
        <w:tabs>
          <w:tab w:val="left" w:pos="1418"/>
        </w:tabs>
        <w:ind w:left="1418" w:hanging="1418"/>
      </w:pPr>
      <w:rPr>
        <w:rFonts w:hint="eastAsia" w:cs="Times New Roman"/>
      </w:rPr>
    </w:lvl>
    <w:lvl w:ilvl="8" w:tentative="0">
      <w:start w:val="1"/>
      <w:numFmt w:val="decimal"/>
      <w:lvlText w:val="%1.%2.%3.%4.%5.%6.%7.%8.%9."/>
      <w:lvlJc w:val="left"/>
      <w:pPr>
        <w:tabs>
          <w:tab w:val="left" w:pos="1559"/>
        </w:tabs>
        <w:ind w:left="1559" w:hanging="1559"/>
      </w:pPr>
      <w:rPr>
        <w:rFonts w:hint="eastAsia" w:cs="Times New Roman"/>
      </w:rPr>
    </w:lvl>
  </w:abstractNum>
  <w:abstractNum w:abstractNumId="9">
    <w:nsid w:val="47251EC4"/>
    <w:multiLevelType w:val="singleLevel"/>
    <w:tmpl w:val="47251EC4"/>
    <w:lvl w:ilvl="0" w:tentative="0">
      <w:start w:val="1"/>
      <w:numFmt w:val="bullet"/>
      <w:pStyle w:val="25"/>
      <w:lvlText w:val=""/>
      <w:lvlJc w:val="left"/>
      <w:pPr>
        <w:tabs>
          <w:tab w:val="left" w:pos="340"/>
        </w:tabs>
        <w:ind w:left="340" w:hanging="340"/>
      </w:pPr>
      <w:rPr>
        <w:rFonts w:hint="default" w:ascii="Wingdings" w:hAnsi="Wingdings"/>
        <w:b w:val="0"/>
        <w:i w:val="0"/>
        <w:spacing w:val="0"/>
        <w:w w:val="100"/>
        <w:kern w:val="24"/>
        <w:position w:val="0"/>
        <w:sz w:val="24"/>
      </w:rPr>
    </w:lvl>
  </w:abstractNum>
  <w:abstractNum w:abstractNumId="10">
    <w:nsid w:val="4B8F68CF"/>
    <w:multiLevelType w:val="multilevel"/>
    <w:tmpl w:val="4B8F68CF"/>
    <w:lvl w:ilvl="0" w:tentative="0">
      <w:start w:val="1"/>
      <w:numFmt w:val="decimal"/>
      <w:lvlText w:val="（%1）"/>
      <w:lvlJc w:val="left"/>
      <w:pPr>
        <w:tabs>
          <w:tab w:val="left" w:pos="1200"/>
        </w:tabs>
        <w:ind w:left="1200"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1">
    <w:nsid w:val="76933334"/>
    <w:multiLevelType w:val="multilevel"/>
    <w:tmpl w:val="76933334"/>
    <w:lvl w:ilvl="0" w:tentative="0">
      <w:start w:val="1"/>
      <w:numFmt w:val="none"/>
      <w:pStyle w:val="500"/>
      <w:lvlText w:val="%1——"/>
      <w:lvlJc w:val="left"/>
      <w:pPr>
        <w:tabs>
          <w:tab w:val="left" w:pos="4080"/>
        </w:tabs>
        <w:ind w:left="3780" w:hanging="420"/>
      </w:pPr>
      <w:rPr>
        <w:rFonts w:hint="eastAsia" w:cs="Times New Roman"/>
      </w:rPr>
    </w:lvl>
    <w:lvl w:ilvl="1" w:tentative="0">
      <w:start w:val="1"/>
      <w:numFmt w:val="lowerLetter"/>
      <w:lvlText w:val="%2)"/>
      <w:lvlJc w:val="left"/>
      <w:pPr>
        <w:tabs>
          <w:tab w:val="left" w:pos="3780"/>
        </w:tabs>
        <w:ind w:left="3780" w:hanging="420"/>
      </w:pPr>
      <w:rPr>
        <w:rFonts w:cs="Times New Roman"/>
      </w:rPr>
    </w:lvl>
    <w:lvl w:ilvl="2" w:tentative="0">
      <w:start w:val="1"/>
      <w:numFmt w:val="lowerRoman"/>
      <w:lvlText w:val="%3."/>
      <w:lvlJc w:val="right"/>
      <w:pPr>
        <w:tabs>
          <w:tab w:val="left" w:pos="4200"/>
        </w:tabs>
        <w:ind w:left="4200" w:hanging="420"/>
      </w:pPr>
      <w:rPr>
        <w:rFonts w:cs="Times New Roman"/>
      </w:rPr>
    </w:lvl>
    <w:lvl w:ilvl="3" w:tentative="0">
      <w:start w:val="1"/>
      <w:numFmt w:val="decimal"/>
      <w:lvlText w:val="%4."/>
      <w:lvlJc w:val="left"/>
      <w:pPr>
        <w:tabs>
          <w:tab w:val="left" w:pos="4620"/>
        </w:tabs>
        <w:ind w:left="4620" w:hanging="420"/>
      </w:pPr>
      <w:rPr>
        <w:rFonts w:cs="Times New Roman"/>
      </w:rPr>
    </w:lvl>
    <w:lvl w:ilvl="4" w:tentative="0">
      <w:start w:val="1"/>
      <w:numFmt w:val="lowerLetter"/>
      <w:lvlText w:val="%5)"/>
      <w:lvlJc w:val="left"/>
      <w:pPr>
        <w:tabs>
          <w:tab w:val="left" w:pos="5040"/>
        </w:tabs>
        <w:ind w:left="5040" w:hanging="420"/>
      </w:pPr>
      <w:rPr>
        <w:rFonts w:cs="Times New Roman"/>
      </w:rPr>
    </w:lvl>
    <w:lvl w:ilvl="5" w:tentative="0">
      <w:start w:val="1"/>
      <w:numFmt w:val="lowerRoman"/>
      <w:lvlText w:val="%6."/>
      <w:lvlJc w:val="right"/>
      <w:pPr>
        <w:tabs>
          <w:tab w:val="left" w:pos="5460"/>
        </w:tabs>
        <w:ind w:left="5460" w:hanging="420"/>
      </w:pPr>
      <w:rPr>
        <w:rFonts w:cs="Times New Roman"/>
      </w:rPr>
    </w:lvl>
    <w:lvl w:ilvl="6" w:tentative="0">
      <w:start w:val="1"/>
      <w:numFmt w:val="decimal"/>
      <w:lvlText w:val="%7."/>
      <w:lvlJc w:val="left"/>
      <w:pPr>
        <w:tabs>
          <w:tab w:val="left" w:pos="5880"/>
        </w:tabs>
        <w:ind w:left="5880" w:hanging="420"/>
      </w:pPr>
      <w:rPr>
        <w:rFonts w:cs="Times New Roman"/>
      </w:rPr>
    </w:lvl>
    <w:lvl w:ilvl="7" w:tentative="0">
      <w:start w:val="1"/>
      <w:numFmt w:val="lowerLetter"/>
      <w:lvlText w:val="%8)"/>
      <w:lvlJc w:val="left"/>
      <w:pPr>
        <w:tabs>
          <w:tab w:val="left" w:pos="6300"/>
        </w:tabs>
        <w:ind w:left="6300" w:hanging="420"/>
      </w:pPr>
      <w:rPr>
        <w:rFonts w:cs="Times New Roman"/>
      </w:rPr>
    </w:lvl>
    <w:lvl w:ilvl="8" w:tentative="0">
      <w:start w:val="1"/>
      <w:numFmt w:val="lowerRoman"/>
      <w:lvlText w:val="%9."/>
      <w:lvlJc w:val="right"/>
      <w:pPr>
        <w:tabs>
          <w:tab w:val="left" w:pos="6720"/>
        </w:tabs>
        <w:ind w:left="6720" w:hanging="420"/>
      </w:pPr>
      <w:rPr>
        <w:rFonts w:cs="Times New Roman"/>
      </w:rPr>
    </w:lvl>
  </w:abstractNum>
  <w:num w:numId="1">
    <w:abstractNumId w:val="9"/>
  </w:num>
  <w:num w:numId="2">
    <w:abstractNumId w:val="5"/>
  </w:num>
  <w:num w:numId="3">
    <w:abstractNumId w:val="0"/>
  </w:num>
  <w:num w:numId="4">
    <w:abstractNumId w:val="2"/>
  </w:num>
  <w:num w:numId="5">
    <w:abstractNumId w:val="11"/>
  </w:num>
  <w:num w:numId="6">
    <w:abstractNumId w:val="6"/>
  </w:num>
  <w:num w:numId="7">
    <w:abstractNumId w:val="8"/>
  </w:num>
  <w:num w:numId="8">
    <w:abstractNumId w:val="3"/>
  </w:num>
  <w:num w:numId="9">
    <w:abstractNumId w:val="7"/>
  </w:num>
  <w:num w:numId="10">
    <w:abstractNumId w:val="10"/>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ulTrailSpace/>
    <w:doNotExpandShiftReturn/>
    <w:adjustLineHeightInTable/>
    <w:doNotWrapTextWithPunct/>
    <w:doNotUseEastAsianBreakRules/>
    <w:growAutofit/>
    <w:useFELayout/>
    <w:useAltKinsokuLineBreakRules/>
    <w:splitPgBreakAndParaMark/>
    <w:compatSetting w:name="compatibilityMode" w:uri="http://schemas.microsoft.com/office/word" w:val="14"/>
  </w:compat>
  <w:docVars>
    <w:docVar w:name="commondata" w:val="eyJoZGlkIjoiNjRhODA0MGJlYjkwYzhjNWY3NDVmZDZhNTM4ODVlZmIifQ=="/>
  </w:docVars>
  <w:rsids>
    <w:rsidRoot w:val="00F85CB9"/>
    <w:rsid w:val="00003F64"/>
    <w:rsid w:val="00012FBC"/>
    <w:rsid w:val="000D3B5F"/>
    <w:rsid w:val="00143BF0"/>
    <w:rsid w:val="00145B8A"/>
    <w:rsid w:val="0016339F"/>
    <w:rsid w:val="00187796"/>
    <w:rsid w:val="0018779F"/>
    <w:rsid w:val="001E3687"/>
    <w:rsid w:val="002063E1"/>
    <w:rsid w:val="002172A2"/>
    <w:rsid w:val="00237512"/>
    <w:rsid w:val="002412CC"/>
    <w:rsid w:val="00241837"/>
    <w:rsid w:val="00262DD1"/>
    <w:rsid w:val="00281F8A"/>
    <w:rsid w:val="00294720"/>
    <w:rsid w:val="00296331"/>
    <w:rsid w:val="002B1FC4"/>
    <w:rsid w:val="002C6CAE"/>
    <w:rsid w:val="00307526"/>
    <w:rsid w:val="003256DD"/>
    <w:rsid w:val="0037700F"/>
    <w:rsid w:val="00390E99"/>
    <w:rsid w:val="003B3C6A"/>
    <w:rsid w:val="003C7EAA"/>
    <w:rsid w:val="003D04F0"/>
    <w:rsid w:val="004012A6"/>
    <w:rsid w:val="00405C2F"/>
    <w:rsid w:val="00451324"/>
    <w:rsid w:val="00457FE7"/>
    <w:rsid w:val="00461C12"/>
    <w:rsid w:val="00476533"/>
    <w:rsid w:val="004B6776"/>
    <w:rsid w:val="004C54FB"/>
    <w:rsid w:val="004F78F0"/>
    <w:rsid w:val="00506B1B"/>
    <w:rsid w:val="00506ED2"/>
    <w:rsid w:val="00517091"/>
    <w:rsid w:val="00532BE3"/>
    <w:rsid w:val="0055196C"/>
    <w:rsid w:val="005C1044"/>
    <w:rsid w:val="005D3B85"/>
    <w:rsid w:val="0064090C"/>
    <w:rsid w:val="00652C9F"/>
    <w:rsid w:val="006C222D"/>
    <w:rsid w:val="006E1E2D"/>
    <w:rsid w:val="00717330"/>
    <w:rsid w:val="007205B4"/>
    <w:rsid w:val="00730230"/>
    <w:rsid w:val="007756C4"/>
    <w:rsid w:val="007836C7"/>
    <w:rsid w:val="007A5A27"/>
    <w:rsid w:val="0080479B"/>
    <w:rsid w:val="008070D4"/>
    <w:rsid w:val="008475D7"/>
    <w:rsid w:val="0087441D"/>
    <w:rsid w:val="0088132C"/>
    <w:rsid w:val="008851AC"/>
    <w:rsid w:val="008B38DA"/>
    <w:rsid w:val="008D29E1"/>
    <w:rsid w:val="008F2266"/>
    <w:rsid w:val="00915CA2"/>
    <w:rsid w:val="00925C9C"/>
    <w:rsid w:val="009353FD"/>
    <w:rsid w:val="009412DF"/>
    <w:rsid w:val="00947E4D"/>
    <w:rsid w:val="00974124"/>
    <w:rsid w:val="00975D66"/>
    <w:rsid w:val="00A51B28"/>
    <w:rsid w:val="00A86CB6"/>
    <w:rsid w:val="00A92853"/>
    <w:rsid w:val="00A96B01"/>
    <w:rsid w:val="00AD40F7"/>
    <w:rsid w:val="00B428ED"/>
    <w:rsid w:val="00B50116"/>
    <w:rsid w:val="00B5041C"/>
    <w:rsid w:val="00BB2ACC"/>
    <w:rsid w:val="00BC1B58"/>
    <w:rsid w:val="00C0612F"/>
    <w:rsid w:val="00C16307"/>
    <w:rsid w:val="00C23CC5"/>
    <w:rsid w:val="00C62D5A"/>
    <w:rsid w:val="00C739EE"/>
    <w:rsid w:val="00CD353F"/>
    <w:rsid w:val="00CF3AE0"/>
    <w:rsid w:val="00D14EC0"/>
    <w:rsid w:val="00D2735B"/>
    <w:rsid w:val="00D45499"/>
    <w:rsid w:val="00D510D4"/>
    <w:rsid w:val="00D51FC1"/>
    <w:rsid w:val="00D743B5"/>
    <w:rsid w:val="00DD1D60"/>
    <w:rsid w:val="00E06919"/>
    <w:rsid w:val="00E13C70"/>
    <w:rsid w:val="00E43379"/>
    <w:rsid w:val="00E87A80"/>
    <w:rsid w:val="00EA663F"/>
    <w:rsid w:val="00EC2A8E"/>
    <w:rsid w:val="00ED589C"/>
    <w:rsid w:val="00EE01D8"/>
    <w:rsid w:val="00EE31EC"/>
    <w:rsid w:val="00F26D4F"/>
    <w:rsid w:val="00F30E80"/>
    <w:rsid w:val="00F85CB9"/>
    <w:rsid w:val="00FE4D66"/>
    <w:rsid w:val="0106172A"/>
    <w:rsid w:val="01253372"/>
    <w:rsid w:val="0221133C"/>
    <w:rsid w:val="02356E74"/>
    <w:rsid w:val="025C7268"/>
    <w:rsid w:val="02897931"/>
    <w:rsid w:val="028A337B"/>
    <w:rsid w:val="028F2527"/>
    <w:rsid w:val="03215DBB"/>
    <w:rsid w:val="04157F29"/>
    <w:rsid w:val="04267B2D"/>
    <w:rsid w:val="04697A1A"/>
    <w:rsid w:val="0475016D"/>
    <w:rsid w:val="049D1A6C"/>
    <w:rsid w:val="049F168E"/>
    <w:rsid w:val="04C35575"/>
    <w:rsid w:val="0518619C"/>
    <w:rsid w:val="0534627A"/>
    <w:rsid w:val="054E09BE"/>
    <w:rsid w:val="06493CA3"/>
    <w:rsid w:val="066E57BB"/>
    <w:rsid w:val="06963979"/>
    <w:rsid w:val="06CC51D0"/>
    <w:rsid w:val="073B6CDC"/>
    <w:rsid w:val="07800ABE"/>
    <w:rsid w:val="07AA2823"/>
    <w:rsid w:val="08607386"/>
    <w:rsid w:val="08BB280E"/>
    <w:rsid w:val="09C34561"/>
    <w:rsid w:val="0A053D41"/>
    <w:rsid w:val="0A5C592B"/>
    <w:rsid w:val="0A6071C9"/>
    <w:rsid w:val="0A786C09"/>
    <w:rsid w:val="0A956C29"/>
    <w:rsid w:val="0B32771F"/>
    <w:rsid w:val="0BC33065"/>
    <w:rsid w:val="0C341EBB"/>
    <w:rsid w:val="0D4503DD"/>
    <w:rsid w:val="0D971E4A"/>
    <w:rsid w:val="0DD13F93"/>
    <w:rsid w:val="0E682AF0"/>
    <w:rsid w:val="0E735B3D"/>
    <w:rsid w:val="0EEE29F3"/>
    <w:rsid w:val="0F2F360E"/>
    <w:rsid w:val="0F503CB0"/>
    <w:rsid w:val="1010343F"/>
    <w:rsid w:val="10EC7A09"/>
    <w:rsid w:val="114C66F9"/>
    <w:rsid w:val="117B2EAC"/>
    <w:rsid w:val="11C63F8C"/>
    <w:rsid w:val="123006FC"/>
    <w:rsid w:val="123A29F6"/>
    <w:rsid w:val="12582E7C"/>
    <w:rsid w:val="12784AFC"/>
    <w:rsid w:val="12CD4BAE"/>
    <w:rsid w:val="12E36934"/>
    <w:rsid w:val="130D3C66"/>
    <w:rsid w:val="14490FB4"/>
    <w:rsid w:val="14A74A23"/>
    <w:rsid w:val="14BA7E1E"/>
    <w:rsid w:val="15D373E9"/>
    <w:rsid w:val="15DC3B6A"/>
    <w:rsid w:val="1688192D"/>
    <w:rsid w:val="169C5A2D"/>
    <w:rsid w:val="16E0295F"/>
    <w:rsid w:val="16F56BA5"/>
    <w:rsid w:val="16FC4669"/>
    <w:rsid w:val="176E2494"/>
    <w:rsid w:val="177C6937"/>
    <w:rsid w:val="178D35C8"/>
    <w:rsid w:val="180D6418"/>
    <w:rsid w:val="183A0C8D"/>
    <w:rsid w:val="185E1A47"/>
    <w:rsid w:val="18837F94"/>
    <w:rsid w:val="18C55733"/>
    <w:rsid w:val="198B0889"/>
    <w:rsid w:val="19924EC5"/>
    <w:rsid w:val="19F17E3E"/>
    <w:rsid w:val="1A023DF9"/>
    <w:rsid w:val="1A0959A7"/>
    <w:rsid w:val="1A7E237B"/>
    <w:rsid w:val="1AAB5868"/>
    <w:rsid w:val="1AC217DA"/>
    <w:rsid w:val="1B0E67CD"/>
    <w:rsid w:val="1B1C1A70"/>
    <w:rsid w:val="1B68647E"/>
    <w:rsid w:val="1CA7512B"/>
    <w:rsid w:val="1CDF6673"/>
    <w:rsid w:val="1D122E20"/>
    <w:rsid w:val="1D3615C2"/>
    <w:rsid w:val="1D721184"/>
    <w:rsid w:val="1DD71A40"/>
    <w:rsid w:val="1E2017E9"/>
    <w:rsid w:val="1EDD6BE3"/>
    <w:rsid w:val="1F0350F6"/>
    <w:rsid w:val="1F8B4667"/>
    <w:rsid w:val="1FBF453A"/>
    <w:rsid w:val="20352935"/>
    <w:rsid w:val="20586E69"/>
    <w:rsid w:val="218E0D26"/>
    <w:rsid w:val="21930988"/>
    <w:rsid w:val="22AD2D70"/>
    <w:rsid w:val="22E16F70"/>
    <w:rsid w:val="22FD000A"/>
    <w:rsid w:val="237F470C"/>
    <w:rsid w:val="23993A42"/>
    <w:rsid w:val="24ED38F7"/>
    <w:rsid w:val="25A03D3B"/>
    <w:rsid w:val="25E92311"/>
    <w:rsid w:val="26A95200"/>
    <w:rsid w:val="26B12B51"/>
    <w:rsid w:val="27012913"/>
    <w:rsid w:val="274E10B4"/>
    <w:rsid w:val="278519F8"/>
    <w:rsid w:val="27D61011"/>
    <w:rsid w:val="27DE18FB"/>
    <w:rsid w:val="27E2526A"/>
    <w:rsid w:val="27E40FE2"/>
    <w:rsid w:val="27EA020A"/>
    <w:rsid w:val="28270502"/>
    <w:rsid w:val="28CD7CC8"/>
    <w:rsid w:val="297A7C16"/>
    <w:rsid w:val="29C42E79"/>
    <w:rsid w:val="29C96457"/>
    <w:rsid w:val="2A0A2DD6"/>
    <w:rsid w:val="2A862824"/>
    <w:rsid w:val="2A8862C8"/>
    <w:rsid w:val="2B186286"/>
    <w:rsid w:val="2B9E3310"/>
    <w:rsid w:val="2C110642"/>
    <w:rsid w:val="2C324995"/>
    <w:rsid w:val="2C567700"/>
    <w:rsid w:val="2D814FC4"/>
    <w:rsid w:val="2DED6539"/>
    <w:rsid w:val="2DFB63D2"/>
    <w:rsid w:val="2E2959A0"/>
    <w:rsid w:val="2F2F348A"/>
    <w:rsid w:val="2F3E700D"/>
    <w:rsid w:val="2F595022"/>
    <w:rsid w:val="2FBE130D"/>
    <w:rsid w:val="2FDA0882"/>
    <w:rsid w:val="300264A9"/>
    <w:rsid w:val="300932A8"/>
    <w:rsid w:val="303B19BB"/>
    <w:rsid w:val="304765B2"/>
    <w:rsid w:val="30DC650F"/>
    <w:rsid w:val="3144402E"/>
    <w:rsid w:val="31AF440F"/>
    <w:rsid w:val="31EB326F"/>
    <w:rsid w:val="32AD5BF3"/>
    <w:rsid w:val="32DA1DC4"/>
    <w:rsid w:val="33D53ED4"/>
    <w:rsid w:val="33E31491"/>
    <w:rsid w:val="34A17D8C"/>
    <w:rsid w:val="352676AB"/>
    <w:rsid w:val="35BC534C"/>
    <w:rsid w:val="36015455"/>
    <w:rsid w:val="36D466C5"/>
    <w:rsid w:val="373A0C1E"/>
    <w:rsid w:val="383D2FD0"/>
    <w:rsid w:val="383D616B"/>
    <w:rsid w:val="394C69E7"/>
    <w:rsid w:val="39FA6443"/>
    <w:rsid w:val="3A2D4A6A"/>
    <w:rsid w:val="3A7475A1"/>
    <w:rsid w:val="3ACA22EB"/>
    <w:rsid w:val="3ADA7416"/>
    <w:rsid w:val="3AE570F3"/>
    <w:rsid w:val="3BDF63E3"/>
    <w:rsid w:val="3C216064"/>
    <w:rsid w:val="3CA6123C"/>
    <w:rsid w:val="3DF150A0"/>
    <w:rsid w:val="3E8310FD"/>
    <w:rsid w:val="3EB70DA6"/>
    <w:rsid w:val="3F00274D"/>
    <w:rsid w:val="3F3146B5"/>
    <w:rsid w:val="3F443F48"/>
    <w:rsid w:val="3F4B5032"/>
    <w:rsid w:val="3FCF2120"/>
    <w:rsid w:val="3FE629AB"/>
    <w:rsid w:val="400B542E"/>
    <w:rsid w:val="404D4846"/>
    <w:rsid w:val="41A25E36"/>
    <w:rsid w:val="41C432EB"/>
    <w:rsid w:val="41CC265B"/>
    <w:rsid w:val="42D9578F"/>
    <w:rsid w:val="42E10886"/>
    <w:rsid w:val="43370708"/>
    <w:rsid w:val="43CA3078"/>
    <w:rsid w:val="443C3164"/>
    <w:rsid w:val="44550E45"/>
    <w:rsid w:val="44DD298D"/>
    <w:rsid w:val="44F13259"/>
    <w:rsid w:val="44FF14E1"/>
    <w:rsid w:val="453C2005"/>
    <w:rsid w:val="4557115F"/>
    <w:rsid w:val="45EF7078"/>
    <w:rsid w:val="45FD79E7"/>
    <w:rsid w:val="463E71C8"/>
    <w:rsid w:val="469137ED"/>
    <w:rsid w:val="472114B3"/>
    <w:rsid w:val="474C16E3"/>
    <w:rsid w:val="47A11F03"/>
    <w:rsid w:val="47CE5431"/>
    <w:rsid w:val="47D429C9"/>
    <w:rsid w:val="48686A12"/>
    <w:rsid w:val="48866ABE"/>
    <w:rsid w:val="488F5317"/>
    <w:rsid w:val="489D725F"/>
    <w:rsid w:val="48FC3F85"/>
    <w:rsid w:val="49182075"/>
    <w:rsid w:val="492D05E3"/>
    <w:rsid w:val="49303F05"/>
    <w:rsid w:val="498A77E3"/>
    <w:rsid w:val="49C2361A"/>
    <w:rsid w:val="4A431740"/>
    <w:rsid w:val="4AA06B93"/>
    <w:rsid w:val="4B92472D"/>
    <w:rsid w:val="4C213D03"/>
    <w:rsid w:val="4C2F4672"/>
    <w:rsid w:val="4D892B32"/>
    <w:rsid w:val="4E6869F5"/>
    <w:rsid w:val="4EDB63EB"/>
    <w:rsid w:val="4F0C7551"/>
    <w:rsid w:val="4F3F4BCC"/>
    <w:rsid w:val="509E3B74"/>
    <w:rsid w:val="50F9059B"/>
    <w:rsid w:val="512322CB"/>
    <w:rsid w:val="522C1FF4"/>
    <w:rsid w:val="523E1987"/>
    <w:rsid w:val="52860D64"/>
    <w:rsid w:val="52D221D4"/>
    <w:rsid w:val="52E16E49"/>
    <w:rsid w:val="52E533B3"/>
    <w:rsid w:val="532104E9"/>
    <w:rsid w:val="53B17086"/>
    <w:rsid w:val="53F3683F"/>
    <w:rsid w:val="541A1764"/>
    <w:rsid w:val="544F2599"/>
    <w:rsid w:val="54F04C05"/>
    <w:rsid w:val="55230AEC"/>
    <w:rsid w:val="55366F1B"/>
    <w:rsid w:val="561500E2"/>
    <w:rsid w:val="56350AD7"/>
    <w:rsid w:val="567F61F6"/>
    <w:rsid w:val="570861EB"/>
    <w:rsid w:val="572F5526"/>
    <w:rsid w:val="578810DA"/>
    <w:rsid w:val="57D065BB"/>
    <w:rsid w:val="5822606F"/>
    <w:rsid w:val="59E16019"/>
    <w:rsid w:val="5A6E5B36"/>
    <w:rsid w:val="5A96694D"/>
    <w:rsid w:val="5AE02ADF"/>
    <w:rsid w:val="5AF947C9"/>
    <w:rsid w:val="5AFD12A8"/>
    <w:rsid w:val="5B064A3A"/>
    <w:rsid w:val="5B301190"/>
    <w:rsid w:val="5B8C61AE"/>
    <w:rsid w:val="5BC874BE"/>
    <w:rsid w:val="5CA044ED"/>
    <w:rsid w:val="5CFA4828"/>
    <w:rsid w:val="5DB50E4A"/>
    <w:rsid w:val="5E9B0354"/>
    <w:rsid w:val="5EE44E48"/>
    <w:rsid w:val="5F08322C"/>
    <w:rsid w:val="5F154864"/>
    <w:rsid w:val="60325D64"/>
    <w:rsid w:val="60471B32"/>
    <w:rsid w:val="606A17BB"/>
    <w:rsid w:val="61505830"/>
    <w:rsid w:val="61647E17"/>
    <w:rsid w:val="61752C3A"/>
    <w:rsid w:val="617F354E"/>
    <w:rsid w:val="61882C41"/>
    <w:rsid w:val="61DC44FC"/>
    <w:rsid w:val="61E366A5"/>
    <w:rsid w:val="61EC46CF"/>
    <w:rsid w:val="62237E80"/>
    <w:rsid w:val="62C068F1"/>
    <w:rsid w:val="62C236F2"/>
    <w:rsid w:val="636C18B0"/>
    <w:rsid w:val="639A579E"/>
    <w:rsid w:val="63CB65D6"/>
    <w:rsid w:val="63D86F45"/>
    <w:rsid w:val="643028DD"/>
    <w:rsid w:val="643423CE"/>
    <w:rsid w:val="648844C8"/>
    <w:rsid w:val="64896EBA"/>
    <w:rsid w:val="650D7A56"/>
    <w:rsid w:val="65221D5D"/>
    <w:rsid w:val="655A40B6"/>
    <w:rsid w:val="65F22540"/>
    <w:rsid w:val="66330151"/>
    <w:rsid w:val="66805D9E"/>
    <w:rsid w:val="66B15F58"/>
    <w:rsid w:val="66CE47D3"/>
    <w:rsid w:val="66EB1CC9"/>
    <w:rsid w:val="67E75783"/>
    <w:rsid w:val="68520A75"/>
    <w:rsid w:val="68674B9E"/>
    <w:rsid w:val="6905418E"/>
    <w:rsid w:val="6949289B"/>
    <w:rsid w:val="6A462E5B"/>
    <w:rsid w:val="6A552E93"/>
    <w:rsid w:val="6ACB516F"/>
    <w:rsid w:val="6B3B2C8B"/>
    <w:rsid w:val="6B4F5D3F"/>
    <w:rsid w:val="6CEF2D57"/>
    <w:rsid w:val="6CF748E0"/>
    <w:rsid w:val="6D1F1741"/>
    <w:rsid w:val="6F29322B"/>
    <w:rsid w:val="702F613F"/>
    <w:rsid w:val="70313C65"/>
    <w:rsid w:val="709E5B53"/>
    <w:rsid w:val="71083AEA"/>
    <w:rsid w:val="717E112C"/>
    <w:rsid w:val="725956F5"/>
    <w:rsid w:val="729034EB"/>
    <w:rsid w:val="72C62D8B"/>
    <w:rsid w:val="731C0BFD"/>
    <w:rsid w:val="73AB01D2"/>
    <w:rsid w:val="740D243F"/>
    <w:rsid w:val="742F670E"/>
    <w:rsid w:val="747F11E5"/>
    <w:rsid w:val="75134281"/>
    <w:rsid w:val="752E10BB"/>
    <w:rsid w:val="754E7067"/>
    <w:rsid w:val="75580612"/>
    <w:rsid w:val="75B72E5F"/>
    <w:rsid w:val="75E55C1E"/>
    <w:rsid w:val="75F06371"/>
    <w:rsid w:val="76B7370F"/>
    <w:rsid w:val="76CA74E6"/>
    <w:rsid w:val="777A6071"/>
    <w:rsid w:val="77AD62C7"/>
    <w:rsid w:val="78132821"/>
    <w:rsid w:val="78E75809"/>
    <w:rsid w:val="794B3FEA"/>
    <w:rsid w:val="7958447D"/>
    <w:rsid w:val="79677C6A"/>
    <w:rsid w:val="79A100AE"/>
    <w:rsid w:val="79A22D5A"/>
    <w:rsid w:val="79A260E7"/>
    <w:rsid w:val="7A0C3B3A"/>
    <w:rsid w:val="7A2A367D"/>
    <w:rsid w:val="7A6B7F61"/>
    <w:rsid w:val="7AE2097E"/>
    <w:rsid w:val="7B3865DB"/>
    <w:rsid w:val="7B3C4A6B"/>
    <w:rsid w:val="7B5353D8"/>
    <w:rsid w:val="7BA2010D"/>
    <w:rsid w:val="7CAB2FF1"/>
    <w:rsid w:val="7D2955E7"/>
    <w:rsid w:val="7DCA0A44"/>
    <w:rsid w:val="7E611BB9"/>
    <w:rsid w:val="7E7F43B6"/>
    <w:rsid w:val="7F2875BF"/>
    <w:rsid w:val="7F2C666B"/>
    <w:rsid w:val="7F9C33C8"/>
    <w:rsid w:val="7FCA53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qFormat="1" w:unhideWhenUsed="0" w:uiPriority="0" w:semiHidden="0"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keepNext/>
      <w:keepLines/>
      <w:widowControl w:val="0"/>
      <w:spacing w:before="340" w:after="330" w:line="576" w:lineRule="auto"/>
      <w:jc w:val="both"/>
      <w:outlineLvl w:val="0"/>
    </w:pPr>
    <w:rPr>
      <w:rFonts w:ascii="Times New Roman" w:hAnsi="Times New Roman" w:eastAsia="宋体" w:cs="Times New Roman"/>
      <w:b/>
      <w:kern w:val="44"/>
      <w:sz w:val="44"/>
      <w:lang w:val="en-US" w:eastAsia="zh-CN" w:bidi="ar-SA"/>
    </w:rPr>
  </w:style>
  <w:style w:type="paragraph" w:styleId="3">
    <w:name w:val="heading 2"/>
    <w:basedOn w:val="1"/>
    <w:next w:val="4"/>
    <w:link w:val="1454"/>
    <w:qFormat/>
    <w:uiPriority w:val="0"/>
    <w:pPr>
      <w:keepNext/>
      <w:keepLines/>
      <w:adjustRightInd w:val="0"/>
      <w:spacing w:before="260" w:after="260" w:line="416" w:lineRule="atLeast"/>
      <w:textAlignment w:val="baseline"/>
      <w:outlineLvl w:val="1"/>
    </w:pPr>
    <w:rPr>
      <w:b/>
      <w:sz w:val="30"/>
    </w:rPr>
  </w:style>
  <w:style w:type="paragraph" w:styleId="7">
    <w:name w:val="heading 3"/>
    <w:next w:val="1"/>
    <w:qFormat/>
    <w:uiPriority w:val="0"/>
    <w:pPr>
      <w:keepNext/>
      <w:keepLines/>
      <w:widowControl w:val="0"/>
      <w:spacing w:before="260" w:after="260" w:line="415" w:lineRule="auto"/>
      <w:jc w:val="both"/>
      <w:outlineLvl w:val="2"/>
    </w:pPr>
    <w:rPr>
      <w:rFonts w:ascii="Calibri" w:hAnsi="Calibri" w:eastAsia="宋体" w:cs="Times New Roman"/>
      <w:b/>
      <w:bCs/>
      <w:kern w:val="2"/>
      <w:sz w:val="32"/>
      <w:szCs w:val="32"/>
      <w:lang w:val="en-US" w:eastAsia="zh-CN" w:bidi="ar-SA"/>
    </w:rPr>
  </w:style>
  <w:style w:type="paragraph" w:styleId="8">
    <w:name w:val="heading 4"/>
    <w:basedOn w:val="1"/>
    <w:next w:val="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9">
    <w:name w:val="heading 5"/>
    <w:next w:val="1"/>
    <w:qFormat/>
    <w:uiPriority w:val="0"/>
    <w:pPr>
      <w:keepNext/>
      <w:keepLines/>
      <w:widowControl w:val="0"/>
      <w:spacing w:before="280" w:after="290" w:line="377" w:lineRule="auto"/>
      <w:jc w:val="both"/>
      <w:outlineLvl w:val="4"/>
    </w:pPr>
    <w:rPr>
      <w:rFonts w:ascii="Calibri" w:hAnsi="Calibri" w:eastAsia="宋体" w:cs="Times New Roman"/>
      <w:b/>
      <w:bCs/>
      <w:kern w:val="2"/>
      <w:sz w:val="28"/>
      <w:szCs w:val="28"/>
      <w:lang w:val="en-US" w:eastAsia="zh-CN" w:bidi="ar-SA"/>
    </w:rPr>
  </w:style>
  <w:style w:type="paragraph" w:styleId="10">
    <w:name w:val="heading 6"/>
    <w:next w:val="1"/>
    <w:qFormat/>
    <w:uiPriority w:val="0"/>
    <w:pPr>
      <w:keepNext/>
      <w:keepLines/>
      <w:widowControl w:val="0"/>
      <w:spacing w:before="240" w:after="64" w:line="319" w:lineRule="auto"/>
      <w:jc w:val="both"/>
      <w:outlineLvl w:val="5"/>
    </w:pPr>
    <w:rPr>
      <w:rFonts w:ascii="Calibri Light" w:hAnsi="Calibri Light" w:eastAsia="宋体" w:cs="Times New Roman"/>
      <w:b/>
      <w:bCs/>
      <w:kern w:val="2"/>
      <w:sz w:val="24"/>
      <w:szCs w:val="24"/>
      <w:lang w:val="en-US" w:eastAsia="zh-CN" w:bidi="ar-SA"/>
    </w:rPr>
  </w:style>
  <w:style w:type="paragraph" w:styleId="11">
    <w:name w:val="heading 7"/>
    <w:basedOn w:val="1"/>
    <w:next w:val="1"/>
    <w:qFormat/>
    <w:uiPriority w:val="0"/>
    <w:pPr>
      <w:keepNext/>
      <w:keepLines/>
      <w:adjustRightInd w:val="0"/>
      <w:spacing w:before="240" w:after="64" w:line="320" w:lineRule="atLeast"/>
      <w:textAlignment w:val="baseline"/>
      <w:outlineLvl w:val="6"/>
    </w:pPr>
    <w:rPr>
      <w:b/>
      <w:kern w:val="0"/>
      <w:sz w:val="24"/>
      <w:szCs w:val="20"/>
    </w:rPr>
  </w:style>
  <w:style w:type="paragraph" w:styleId="12">
    <w:name w:val="heading 8"/>
    <w:basedOn w:val="1"/>
    <w:next w:val="1"/>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3">
    <w:name w:val="heading 9"/>
    <w:basedOn w:val="1"/>
    <w:next w:val="1"/>
    <w:qFormat/>
    <w:uiPriority w:val="0"/>
    <w:pPr>
      <w:keepNext/>
      <w:keepLines/>
      <w:adjustRightInd w:val="0"/>
      <w:spacing w:before="240" w:after="64" w:line="320" w:lineRule="atLeast"/>
      <w:textAlignment w:val="baseline"/>
      <w:outlineLvl w:val="8"/>
    </w:pPr>
    <w:rPr>
      <w:rFonts w:ascii="Arial" w:hAnsi="Arial" w:eastAsia="黑体"/>
      <w:kern w:val="0"/>
      <w:sz w:val="24"/>
      <w:szCs w:val="20"/>
    </w:rPr>
  </w:style>
  <w:style w:type="character" w:default="1" w:styleId="62">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spacing w:line="360" w:lineRule="auto"/>
      <w:ind w:firstLine="200" w:firstLineChars="200"/>
    </w:pPr>
    <w:rPr>
      <w:sz w:val="24"/>
    </w:rPr>
  </w:style>
  <w:style w:type="paragraph" w:customStyle="1" w:styleId="5">
    <w:name w:val="Default"/>
    <w:next w:val="6"/>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
    <w:name w:val="目录 71"/>
    <w:next w:val="1"/>
    <w:qFormat/>
    <w:uiPriority w:val="0"/>
    <w:pPr>
      <w:wordWrap w:val="0"/>
      <w:ind w:left="2550"/>
      <w:jc w:val="both"/>
    </w:pPr>
    <w:rPr>
      <w:rFonts w:ascii="Times New Roman" w:hAnsi="Times New Roman" w:eastAsia="宋体" w:cs="Times New Roman"/>
      <w:sz w:val="21"/>
      <w:lang w:val="en-US" w:eastAsia="zh-CN" w:bidi="ar-SA"/>
    </w:rPr>
  </w:style>
  <w:style w:type="paragraph" w:styleId="14">
    <w:name w:val="List 3"/>
    <w:next w:val="15"/>
    <w:qFormat/>
    <w:uiPriority w:val="0"/>
    <w:pPr>
      <w:widowControl w:val="0"/>
      <w:ind w:left="1260" w:hanging="420"/>
      <w:jc w:val="both"/>
    </w:pPr>
    <w:rPr>
      <w:rFonts w:ascii="Times New Roman" w:hAnsi="Times New Roman" w:eastAsia="宋体" w:cs="Times New Roman"/>
      <w:kern w:val="2"/>
      <w:sz w:val="21"/>
      <w:szCs w:val="22"/>
      <w:lang w:val="en-US" w:eastAsia="zh-CN" w:bidi="ar-SA"/>
    </w:rPr>
  </w:style>
  <w:style w:type="paragraph" w:customStyle="1" w:styleId="15">
    <w:name w:val="五级条标题"/>
    <w:basedOn w:val="16"/>
    <w:next w:val="1"/>
    <w:qFormat/>
    <w:uiPriority w:val="0"/>
    <w:pPr>
      <w:tabs>
        <w:tab w:val="left" w:pos="360"/>
        <w:tab w:val="left" w:pos="840"/>
        <w:tab w:val="left" w:pos="900"/>
      </w:tabs>
      <w:outlineLvl w:val="5"/>
    </w:pPr>
  </w:style>
  <w:style w:type="paragraph" w:customStyle="1" w:styleId="16">
    <w:name w:val="四级条标题"/>
    <w:basedOn w:val="17"/>
    <w:next w:val="1"/>
    <w:qFormat/>
    <w:uiPriority w:val="0"/>
    <w:pPr>
      <w:tabs>
        <w:tab w:val="left" w:pos="360"/>
        <w:tab w:val="left" w:pos="840"/>
      </w:tabs>
      <w:outlineLvl w:val="4"/>
    </w:pPr>
  </w:style>
  <w:style w:type="paragraph" w:customStyle="1" w:styleId="17">
    <w:name w:val="三级条标题"/>
    <w:basedOn w:val="18"/>
    <w:next w:val="1"/>
    <w:qFormat/>
    <w:uiPriority w:val="0"/>
    <w:pPr>
      <w:tabs>
        <w:tab w:val="left" w:pos="360"/>
        <w:tab w:val="left" w:pos="840"/>
      </w:tabs>
      <w:outlineLvl w:val="3"/>
    </w:pPr>
  </w:style>
  <w:style w:type="paragraph" w:customStyle="1" w:styleId="18">
    <w:name w:val="二级条标题"/>
    <w:basedOn w:val="19"/>
    <w:next w:val="1"/>
    <w:qFormat/>
    <w:uiPriority w:val="0"/>
    <w:pPr>
      <w:tabs>
        <w:tab w:val="left" w:pos="360"/>
        <w:tab w:val="left" w:pos="840"/>
      </w:tabs>
      <w:outlineLvl w:val="2"/>
    </w:pPr>
    <w:rPr>
      <w:rFonts w:ascii="宋体" w:eastAsia="宋体"/>
      <w:b w:val="0"/>
    </w:rPr>
  </w:style>
  <w:style w:type="paragraph" w:customStyle="1" w:styleId="19">
    <w:name w:val="一级条标题"/>
    <w:basedOn w:val="20"/>
    <w:next w:val="1"/>
    <w:qFormat/>
    <w:uiPriority w:val="0"/>
    <w:pPr>
      <w:tabs>
        <w:tab w:val="left" w:pos="360"/>
        <w:tab w:val="left" w:pos="840"/>
      </w:tabs>
      <w:spacing w:before="0" w:beforeLines="0" w:after="0" w:afterLines="0"/>
      <w:ind w:hanging="840"/>
      <w:outlineLvl w:val="1"/>
    </w:pPr>
  </w:style>
  <w:style w:type="paragraph" w:customStyle="1" w:styleId="20">
    <w:name w:val="章标题"/>
    <w:next w:val="1"/>
    <w:qFormat/>
    <w:uiPriority w:val="0"/>
    <w:pPr>
      <w:spacing w:before="50" w:beforeLines="50" w:after="50" w:afterLines="50" w:line="460" w:lineRule="exact"/>
      <w:jc w:val="both"/>
      <w:outlineLvl w:val="0"/>
    </w:pPr>
    <w:rPr>
      <w:rFonts w:ascii="黑体" w:hAnsi="Times New Roman" w:eastAsia="黑体" w:cs="Times New Roman"/>
      <w:b/>
      <w:sz w:val="28"/>
      <w:lang w:val="en-US" w:eastAsia="zh-CN" w:bidi="ar-SA"/>
    </w:rPr>
  </w:style>
  <w:style w:type="paragraph" w:styleId="21">
    <w:name w:val="toc 7"/>
    <w:basedOn w:val="1"/>
    <w:next w:val="1"/>
    <w:qFormat/>
    <w:uiPriority w:val="0"/>
    <w:pPr>
      <w:ind w:left="1260"/>
      <w:jc w:val="left"/>
    </w:pPr>
    <w:rPr>
      <w:szCs w:val="21"/>
    </w:rPr>
  </w:style>
  <w:style w:type="paragraph" w:styleId="22">
    <w:name w:val="List Number 2"/>
    <w:basedOn w:val="23"/>
    <w:qFormat/>
    <w:uiPriority w:val="0"/>
    <w:pPr>
      <w:widowControl/>
      <w:tabs>
        <w:tab w:val="left" w:pos="0"/>
        <w:tab w:val="left" w:pos="360"/>
      </w:tabs>
      <w:spacing w:line="360" w:lineRule="auto"/>
      <w:ind w:left="1080" w:right="360" w:hanging="137"/>
      <w:jc w:val="left"/>
    </w:pPr>
    <w:rPr>
      <w:rFonts w:ascii="Garamond" w:hAnsi="Garamond"/>
      <w:color w:val="000000"/>
      <w:kern w:val="0"/>
      <w:szCs w:val="20"/>
    </w:rPr>
  </w:style>
  <w:style w:type="paragraph" w:styleId="23">
    <w:name w:val="List Number"/>
    <w:basedOn w:val="1"/>
    <w:qFormat/>
    <w:uiPriority w:val="0"/>
    <w:pPr>
      <w:ind w:left="1134" w:hanging="425"/>
    </w:pPr>
  </w:style>
  <w:style w:type="paragraph" w:styleId="24">
    <w:name w:val="caption"/>
    <w:basedOn w:val="1"/>
    <w:next w:val="1"/>
    <w:qFormat/>
    <w:uiPriority w:val="0"/>
    <w:pPr>
      <w:spacing w:line="480" w:lineRule="auto"/>
    </w:pPr>
    <w:rPr>
      <w:rFonts w:ascii="华文中宋" w:eastAsia="华文中宋"/>
      <w:sz w:val="36"/>
      <w:szCs w:val="20"/>
    </w:rPr>
  </w:style>
  <w:style w:type="paragraph" w:styleId="25">
    <w:name w:val="List Bullet"/>
    <w:basedOn w:val="1"/>
    <w:qFormat/>
    <w:uiPriority w:val="0"/>
    <w:pPr>
      <w:numPr>
        <w:ilvl w:val="0"/>
        <w:numId w:val="1"/>
      </w:numPr>
      <w:tabs>
        <w:tab w:val="left" w:pos="360"/>
        <w:tab w:val="clear" w:pos="340"/>
      </w:tabs>
      <w:spacing w:line="360" w:lineRule="auto"/>
      <w:ind w:left="0" w:firstLine="360"/>
      <w:jc w:val="left"/>
    </w:pPr>
    <w:rPr>
      <w:rFonts w:ascii="宋体"/>
      <w:kern w:val="24"/>
      <w:sz w:val="24"/>
    </w:rPr>
  </w:style>
  <w:style w:type="paragraph" w:styleId="26">
    <w:name w:val="envelope address"/>
    <w:qFormat/>
    <w:uiPriority w:val="0"/>
    <w:pPr>
      <w:widowControl w:val="0"/>
      <w:snapToGrid w:val="0"/>
      <w:ind w:left="2880"/>
      <w:jc w:val="both"/>
    </w:pPr>
    <w:rPr>
      <w:rFonts w:ascii="Arial" w:hAnsi="Arial" w:eastAsia="宋体" w:cs="Times New Roman"/>
      <w:kern w:val="2"/>
      <w:sz w:val="24"/>
      <w:lang w:val="en-US" w:eastAsia="zh-CN" w:bidi="ar-SA"/>
    </w:rPr>
  </w:style>
  <w:style w:type="paragraph" w:styleId="27">
    <w:name w:val="Document Map"/>
    <w:basedOn w:val="1"/>
    <w:qFormat/>
    <w:uiPriority w:val="0"/>
    <w:pPr>
      <w:shd w:val="clear" w:color="auto" w:fill="000080"/>
    </w:pPr>
  </w:style>
  <w:style w:type="paragraph" w:styleId="28">
    <w:name w:val="annotation text"/>
    <w:next w:val="29"/>
    <w:qFormat/>
    <w:uiPriority w:val="0"/>
    <w:pPr>
      <w:widowControl w:val="0"/>
      <w:jc w:val="both"/>
    </w:pPr>
    <w:rPr>
      <w:rFonts w:ascii="Times New Roman" w:hAnsi="Times New Roman" w:eastAsia="宋体" w:cs="Times New Roman"/>
      <w:sz w:val="24"/>
      <w:lang w:val="en-US" w:eastAsia="zh-CN" w:bidi="ar-SA"/>
    </w:rPr>
  </w:style>
  <w:style w:type="paragraph" w:customStyle="1" w:styleId="29">
    <w:name w:val="正文30"/>
    <w:qFormat/>
    <w:uiPriority w:val="0"/>
    <w:pPr>
      <w:widowControl w:val="0"/>
      <w:jc w:val="both"/>
    </w:pPr>
    <w:rPr>
      <w:rFonts w:ascii="Calibri" w:hAnsi="Calibri" w:eastAsia="宋体" w:cs="Times New Roman"/>
      <w:kern w:val="2"/>
      <w:sz w:val="21"/>
      <w:szCs w:val="22"/>
      <w:lang w:val="en-US" w:eastAsia="zh-CN" w:bidi="ar-SA"/>
    </w:rPr>
  </w:style>
  <w:style w:type="paragraph" w:styleId="30">
    <w:name w:val="Body Text 3"/>
    <w:qFormat/>
    <w:uiPriority w:val="0"/>
    <w:rPr>
      <w:rFonts w:ascii="宋体" w:hAnsi="Times New Roman" w:eastAsia="宋体" w:cs="宋体"/>
      <w:kern w:val="2"/>
      <w:sz w:val="24"/>
      <w:szCs w:val="24"/>
      <w:lang w:val="en-US" w:eastAsia="zh-CN" w:bidi="ar-SA"/>
    </w:rPr>
  </w:style>
  <w:style w:type="paragraph" w:styleId="31">
    <w:name w:val="Body Text"/>
    <w:basedOn w:val="1"/>
    <w:next w:val="1"/>
    <w:qFormat/>
    <w:uiPriority w:val="0"/>
    <w:rPr>
      <w:rFonts w:ascii="Calibri" w:hAnsi="Calibri"/>
      <w:sz w:val="28"/>
      <w:szCs w:val="22"/>
    </w:rPr>
  </w:style>
  <w:style w:type="paragraph" w:styleId="32">
    <w:name w:val="Body Text Indent"/>
    <w:basedOn w:val="1"/>
    <w:qFormat/>
    <w:uiPriority w:val="0"/>
    <w:pPr>
      <w:widowControl/>
      <w:spacing w:line="360" w:lineRule="auto"/>
      <w:ind w:firstLine="709"/>
      <w:jc w:val="left"/>
    </w:pPr>
    <w:rPr>
      <w:rFonts w:ascii="宋体"/>
      <w:kern w:val="0"/>
      <w:sz w:val="28"/>
      <w:szCs w:val="20"/>
    </w:rPr>
  </w:style>
  <w:style w:type="paragraph" w:styleId="33">
    <w:name w:val="List 2"/>
    <w:basedOn w:val="1"/>
    <w:qFormat/>
    <w:uiPriority w:val="0"/>
    <w:pPr>
      <w:ind w:left="400" w:leftChars="200" w:hanging="200" w:hangingChars="200"/>
    </w:pPr>
  </w:style>
  <w:style w:type="paragraph" w:styleId="34">
    <w:name w:val="Block Text"/>
    <w:basedOn w:val="1"/>
    <w:qFormat/>
    <w:uiPriority w:val="0"/>
    <w:pPr>
      <w:spacing w:after="120"/>
      <w:ind w:left="700" w:leftChars="700" w:right="700" w:rightChars="700"/>
    </w:pPr>
  </w:style>
  <w:style w:type="paragraph" w:styleId="35">
    <w:name w:val="toc 5"/>
    <w:basedOn w:val="1"/>
    <w:next w:val="1"/>
    <w:qFormat/>
    <w:uiPriority w:val="0"/>
    <w:pPr>
      <w:ind w:left="840"/>
      <w:jc w:val="left"/>
    </w:pPr>
    <w:rPr>
      <w:szCs w:val="21"/>
    </w:rPr>
  </w:style>
  <w:style w:type="paragraph" w:styleId="36">
    <w:name w:val="toc 3"/>
    <w:next w:val="1"/>
    <w:qFormat/>
    <w:uiPriority w:val="0"/>
    <w:pPr>
      <w:widowControl w:val="0"/>
      <w:ind w:left="400" w:leftChars="400"/>
      <w:jc w:val="both"/>
    </w:pPr>
    <w:rPr>
      <w:rFonts w:ascii="Times New Roman" w:hAnsi="Times New Roman" w:eastAsia="宋体" w:cs="Times New Roman"/>
      <w:kern w:val="2"/>
      <w:sz w:val="21"/>
      <w:szCs w:val="24"/>
      <w:lang w:val="en-US" w:eastAsia="zh-CN" w:bidi="ar-SA"/>
    </w:rPr>
  </w:style>
  <w:style w:type="paragraph" w:styleId="37">
    <w:name w:val="Plain Text"/>
    <w:basedOn w:val="1"/>
    <w:next w:val="5"/>
    <w:qFormat/>
    <w:uiPriority w:val="0"/>
    <w:rPr>
      <w:rFonts w:ascii="宋体" w:cs="Courier New"/>
      <w:szCs w:val="21"/>
    </w:rPr>
  </w:style>
  <w:style w:type="paragraph" w:styleId="38">
    <w:name w:val="toc 8"/>
    <w:basedOn w:val="1"/>
    <w:next w:val="1"/>
    <w:qFormat/>
    <w:uiPriority w:val="0"/>
    <w:pPr>
      <w:ind w:left="1470"/>
      <w:jc w:val="left"/>
    </w:pPr>
    <w:rPr>
      <w:szCs w:val="21"/>
    </w:rPr>
  </w:style>
  <w:style w:type="paragraph" w:styleId="39">
    <w:name w:val="Date"/>
    <w:basedOn w:val="1"/>
    <w:next w:val="1"/>
    <w:qFormat/>
    <w:uiPriority w:val="0"/>
    <w:pPr>
      <w:spacing w:line="360" w:lineRule="auto"/>
      <w:ind w:left="2500" w:leftChars="2500"/>
    </w:pPr>
    <w:rPr>
      <w:sz w:val="24"/>
      <w:szCs w:val="20"/>
    </w:rPr>
  </w:style>
  <w:style w:type="paragraph" w:styleId="40">
    <w:name w:val="Body Text Indent 2"/>
    <w:qFormat/>
    <w:uiPriority w:val="0"/>
    <w:pPr>
      <w:widowControl w:val="0"/>
      <w:ind w:firstLine="586"/>
      <w:jc w:val="both"/>
    </w:pPr>
    <w:rPr>
      <w:rFonts w:ascii="宋体" w:hAnsi="Times New Roman" w:eastAsia="宋体" w:cs="Times New Roman"/>
      <w:kern w:val="2"/>
      <w:sz w:val="21"/>
      <w:szCs w:val="21"/>
      <w:lang w:val="en-US" w:eastAsia="zh-CN" w:bidi="ar-SA"/>
    </w:rPr>
  </w:style>
  <w:style w:type="paragraph" w:styleId="41">
    <w:name w:val="Balloon Text"/>
    <w:basedOn w:val="1"/>
    <w:qFormat/>
    <w:uiPriority w:val="0"/>
    <w:rPr>
      <w:sz w:val="18"/>
      <w:szCs w:val="18"/>
    </w:rPr>
  </w:style>
  <w:style w:type="paragraph" w:styleId="42">
    <w:name w:val="footer"/>
    <w:basedOn w:val="1"/>
    <w:qFormat/>
    <w:uiPriority w:val="0"/>
    <w:pPr>
      <w:tabs>
        <w:tab w:val="center" w:pos="4153"/>
        <w:tab w:val="right" w:pos="8306"/>
      </w:tabs>
      <w:adjustRightInd w:val="0"/>
      <w:spacing w:line="240" w:lineRule="atLeast"/>
      <w:textAlignment w:val="baseline"/>
    </w:pPr>
    <w:rPr>
      <w:sz w:val="18"/>
    </w:rPr>
  </w:style>
  <w:style w:type="paragraph" w:styleId="43">
    <w:name w:val="header"/>
    <w:basedOn w:val="1"/>
    <w:qFormat/>
    <w:uiPriority w:val="0"/>
    <w:pPr>
      <w:pBdr>
        <w:bottom w:val="single" w:color="auto" w:sz="6" w:space="1"/>
      </w:pBdr>
      <w:tabs>
        <w:tab w:val="center" w:pos="4153"/>
        <w:tab w:val="right" w:pos="8306"/>
      </w:tabs>
      <w:adjustRightInd w:val="0"/>
      <w:spacing w:line="240" w:lineRule="atLeast"/>
      <w:jc w:val="center"/>
      <w:textAlignment w:val="baseline"/>
    </w:pPr>
    <w:rPr>
      <w:kern w:val="0"/>
      <w:sz w:val="18"/>
      <w:szCs w:val="20"/>
    </w:rPr>
  </w:style>
  <w:style w:type="paragraph" w:styleId="44">
    <w:name w:val="toc 1"/>
    <w:next w:val="1"/>
    <w:qFormat/>
    <w:uiPriority w:val="0"/>
    <w:pPr>
      <w:widowControl w:val="0"/>
      <w:spacing w:before="120" w:after="120" w:line="360" w:lineRule="auto"/>
    </w:pPr>
    <w:rPr>
      <w:rFonts w:ascii="Times New Roman" w:hAnsi="Times New Roman" w:eastAsia="宋体" w:cs="Times New Roman"/>
      <w:b/>
      <w:bCs/>
      <w:caps/>
      <w:kern w:val="2"/>
      <w:sz w:val="24"/>
      <w:lang w:val="en-US" w:eastAsia="zh-CN" w:bidi="ar-SA"/>
    </w:rPr>
  </w:style>
  <w:style w:type="paragraph" w:styleId="45">
    <w:name w:val="toc 4"/>
    <w:basedOn w:val="1"/>
    <w:next w:val="1"/>
    <w:qFormat/>
    <w:uiPriority w:val="0"/>
    <w:pPr>
      <w:ind w:left="600" w:leftChars="600"/>
    </w:pPr>
  </w:style>
  <w:style w:type="paragraph" w:styleId="46">
    <w:name w:val="index heading"/>
    <w:basedOn w:val="1"/>
    <w:next w:val="47"/>
    <w:qFormat/>
    <w:uiPriority w:val="0"/>
    <w:rPr>
      <w:szCs w:val="20"/>
    </w:rPr>
  </w:style>
  <w:style w:type="paragraph" w:styleId="47">
    <w:name w:val="index 1"/>
    <w:basedOn w:val="1"/>
    <w:next w:val="1"/>
    <w:qFormat/>
    <w:uiPriority w:val="0"/>
    <w:rPr>
      <w:szCs w:val="20"/>
    </w:rPr>
  </w:style>
  <w:style w:type="paragraph" w:styleId="48">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49">
    <w:name w:val="toc 6"/>
    <w:basedOn w:val="1"/>
    <w:next w:val="1"/>
    <w:qFormat/>
    <w:uiPriority w:val="0"/>
    <w:pPr>
      <w:ind w:left="1050"/>
      <w:jc w:val="left"/>
    </w:pPr>
    <w:rPr>
      <w:szCs w:val="21"/>
    </w:rPr>
  </w:style>
  <w:style w:type="paragraph" w:styleId="50">
    <w:name w:val="Body Text Indent 3"/>
    <w:basedOn w:val="1"/>
    <w:qFormat/>
    <w:uiPriority w:val="0"/>
    <w:pPr>
      <w:spacing w:line="360" w:lineRule="auto"/>
      <w:ind w:left="540"/>
    </w:pPr>
    <w:rPr>
      <w:sz w:val="24"/>
      <w:szCs w:val="20"/>
    </w:rPr>
  </w:style>
  <w:style w:type="paragraph" w:styleId="51">
    <w:name w:val="index 9"/>
    <w:basedOn w:val="1"/>
    <w:next w:val="1"/>
    <w:qFormat/>
    <w:uiPriority w:val="0"/>
    <w:pPr>
      <w:ind w:left="1600" w:leftChars="1600"/>
    </w:pPr>
    <w:rPr>
      <w:szCs w:val="20"/>
    </w:rPr>
  </w:style>
  <w:style w:type="paragraph" w:styleId="52">
    <w:name w:val="toc 2"/>
    <w:next w:val="1"/>
    <w:qFormat/>
    <w:uiPriority w:val="0"/>
    <w:pPr>
      <w:widowControl w:val="0"/>
      <w:tabs>
        <w:tab w:val="right" w:leader="dot" w:pos="9344"/>
      </w:tabs>
      <w:spacing w:line="360" w:lineRule="auto"/>
      <w:ind w:left="214" w:leftChars="114" w:hanging="100" w:hangingChars="100"/>
    </w:pPr>
    <w:rPr>
      <w:rFonts w:ascii="宋体" w:hAnsi="Times New Roman" w:eastAsia="宋体" w:cs="Times New Roman"/>
      <w:smallCaps/>
      <w:kern w:val="2"/>
      <w:sz w:val="24"/>
      <w:szCs w:val="24"/>
      <w:lang w:val="en-US" w:eastAsia="zh-CN" w:bidi="ar-SA"/>
    </w:rPr>
  </w:style>
  <w:style w:type="paragraph" w:styleId="53">
    <w:name w:val="toc 9"/>
    <w:basedOn w:val="1"/>
    <w:next w:val="1"/>
    <w:qFormat/>
    <w:uiPriority w:val="0"/>
    <w:pPr>
      <w:ind w:left="1680"/>
      <w:jc w:val="left"/>
    </w:pPr>
    <w:rPr>
      <w:szCs w:val="21"/>
    </w:rPr>
  </w:style>
  <w:style w:type="paragraph" w:styleId="54">
    <w:name w:val="Body Text 2"/>
    <w:basedOn w:val="1"/>
    <w:qFormat/>
    <w:uiPriority w:val="0"/>
    <w:pPr>
      <w:spacing w:after="120" w:line="480" w:lineRule="auto"/>
    </w:pPr>
  </w:style>
  <w:style w:type="paragraph" w:styleId="55">
    <w:name w:val="Normal (Web)"/>
    <w:basedOn w:val="1"/>
    <w:qFormat/>
    <w:uiPriority w:val="0"/>
    <w:rPr>
      <w:rFonts w:ascii="Calibri" w:hAnsi="Calibri"/>
      <w:sz w:val="24"/>
      <w:szCs w:val="22"/>
    </w:rPr>
  </w:style>
  <w:style w:type="paragraph" w:styleId="56">
    <w:name w:val="Title"/>
    <w:next w:val="57"/>
    <w:qFormat/>
    <w:uiPriority w:val="0"/>
    <w:pPr>
      <w:widowControl w:val="0"/>
      <w:spacing w:before="240" w:after="60"/>
      <w:jc w:val="center"/>
      <w:outlineLvl w:val="0"/>
    </w:pPr>
    <w:rPr>
      <w:rFonts w:ascii="Arial" w:hAnsi="Arial" w:eastAsia="宋体" w:cs="Times New Roman"/>
      <w:b/>
      <w:kern w:val="2"/>
      <w:sz w:val="32"/>
      <w:szCs w:val="24"/>
      <w:lang w:val="en-US" w:eastAsia="zh-CN" w:bidi="ar-SA"/>
    </w:rPr>
  </w:style>
  <w:style w:type="paragraph" w:customStyle="1" w:styleId="57">
    <w:name w:val="xl23"/>
    <w:basedOn w:val="1"/>
    <w:qFormat/>
    <w:uiPriority w:val="0"/>
    <w:pPr>
      <w:widowControl/>
      <w:spacing w:before="100" w:beforeAutospacing="1" w:after="100" w:afterAutospacing="1" w:line="360" w:lineRule="auto"/>
      <w:textAlignment w:val="top"/>
    </w:pPr>
    <w:rPr>
      <w:kern w:val="0"/>
      <w:sz w:val="24"/>
    </w:rPr>
  </w:style>
  <w:style w:type="paragraph" w:styleId="58">
    <w:name w:val="annotation subject"/>
    <w:next w:val="28"/>
    <w:qFormat/>
    <w:uiPriority w:val="0"/>
    <w:pPr>
      <w:widowControl w:val="0"/>
      <w:jc w:val="both"/>
    </w:pPr>
    <w:rPr>
      <w:rFonts w:ascii="Times New Roman" w:hAnsi="Times New Roman" w:eastAsia="宋体" w:cs="Times New Roman"/>
      <w:b/>
      <w:bCs/>
      <w:sz w:val="24"/>
      <w:lang w:val="en-US" w:eastAsia="zh-CN" w:bidi="ar-SA"/>
    </w:rPr>
  </w:style>
  <w:style w:type="paragraph" w:styleId="59">
    <w:name w:val="Body Text First Indent"/>
    <w:basedOn w:val="31"/>
    <w:next w:val="49"/>
    <w:qFormat/>
    <w:uiPriority w:val="0"/>
    <w:pPr>
      <w:spacing w:after="120"/>
      <w:ind w:firstLine="100" w:firstLineChars="100"/>
    </w:pPr>
    <w:rPr>
      <w:rFonts w:ascii="Times New Roman" w:hAnsi="Times New Roman"/>
      <w:sz w:val="21"/>
    </w:rPr>
  </w:style>
  <w:style w:type="paragraph" w:styleId="60">
    <w:name w:val="Body Text First Indent 2"/>
    <w:basedOn w:val="32"/>
    <w:qFormat/>
    <w:uiPriority w:val="0"/>
    <w:pPr>
      <w:widowControl w:val="0"/>
      <w:spacing w:after="120" w:line="240" w:lineRule="auto"/>
      <w:ind w:left="200" w:leftChars="200" w:firstLine="200" w:firstLineChars="200"/>
      <w:jc w:val="both"/>
    </w:pPr>
    <w:rPr>
      <w:rFonts w:ascii="Times New Roman"/>
      <w:kern w:val="2"/>
      <w:sz w:val="21"/>
      <w:szCs w:val="24"/>
    </w:rPr>
  </w:style>
  <w:style w:type="character" w:styleId="63">
    <w:name w:val="Strong"/>
    <w:qFormat/>
    <w:uiPriority w:val="0"/>
    <w:rPr>
      <w:b/>
    </w:rPr>
  </w:style>
  <w:style w:type="character" w:styleId="64">
    <w:name w:val="page number"/>
    <w:basedOn w:val="62"/>
    <w:qFormat/>
    <w:uiPriority w:val="0"/>
  </w:style>
  <w:style w:type="character" w:styleId="65">
    <w:name w:val="FollowedHyperlink"/>
    <w:qFormat/>
    <w:uiPriority w:val="0"/>
    <w:rPr>
      <w:color w:val="800080"/>
      <w:u w:val="single"/>
    </w:rPr>
  </w:style>
  <w:style w:type="character" w:styleId="66">
    <w:name w:val="Hyperlink"/>
    <w:qFormat/>
    <w:uiPriority w:val="0"/>
    <w:rPr>
      <w:color w:val="0000FF"/>
      <w:u w:val="single"/>
    </w:rPr>
  </w:style>
  <w:style w:type="character" w:styleId="67">
    <w:name w:val="annotation reference"/>
    <w:qFormat/>
    <w:uiPriority w:val="0"/>
    <w:rPr>
      <w:sz w:val="21"/>
      <w:szCs w:val="21"/>
    </w:rPr>
  </w:style>
  <w:style w:type="paragraph" w:customStyle="1" w:styleId="68">
    <w:name w:val="正文18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
    <w:name w:val="样式 62 10 磅"/>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0">
    <w:name w:val="正文文本缩进 Char"/>
    <w:qFormat/>
    <w:uiPriority w:val="0"/>
    <w:rPr>
      <w:rFonts w:eastAsia="宋体"/>
      <w:kern w:val="2"/>
      <w:sz w:val="32"/>
      <w:lang w:val="en-US" w:eastAsia="zh-CN"/>
    </w:rPr>
  </w:style>
  <w:style w:type="character" w:customStyle="1" w:styleId="71">
    <w:name w:val="标题 4 Char1 Char"/>
    <w:qFormat/>
    <w:uiPriority w:val="0"/>
    <w:rPr>
      <w:rFonts w:ascii="Arial" w:hAnsi="Arial" w:eastAsia="黑体"/>
      <w:b/>
      <w:kern w:val="2"/>
      <w:sz w:val="28"/>
      <w:lang w:val="en-US" w:eastAsia="zh-CN"/>
    </w:rPr>
  </w:style>
  <w:style w:type="character" w:customStyle="1" w:styleId="72">
    <w:name w:val="纯文本 Char1"/>
    <w:qFormat/>
    <w:uiPriority w:val="0"/>
    <w:rPr>
      <w:rFonts w:ascii="宋体" w:eastAsia="宋体" w:cs="Courier New"/>
      <w:kern w:val="2"/>
      <w:sz w:val="24"/>
      <w:szCs w:val="21"/>
      <w:lang w:val="en-US" w:eastAsia="zh-CN" w:bidi="ar-SA"/>
    </w:rPr>
  </w:style>
  <w:style w:type="character" w:customStyle="1" w:styleId="73">
    <w:name w:val="chanpin1"/>
    <w:qFormat/>
    <w:uiPriority w:val="0"/>
    <w:rPr>
      <w:rFonts w:ascii="??" w:hAnsi="??"/>
      <w:color w:val="000000"/>
      <w:sz w:val="20"/>
      <w:u w:val="none"/>
    </w:rPr>
  </w:style>
  <w:style w:type="character" w:customStyle="1" w:styleId="74">
    <w:name w:val="题注(图注) Char Char1"/>
    <w:qFormat/>
    <w:uiPriority w:val="0"/>
    <w:rPr>
      <w:rFonts w:ascii="Arial" w:hAnsi="Arial" w:eastAsia="黑体"/>
      <w:snapToGrid w:val="0"/>
      <w:lang w:val="en-US" w:eastAsia="zh-CN"/>
    </w:rPr>
  </w:style>
  <w:style w:type="character" w:customStyle="1" w:styleId="75">
    <w:name w:val="标题 3 Char"/>
    <w:qFormat/>
    <w:uiPriority w:val="0"/>
    <w:rPr>
      <w:rFonts w:eastAsia="宋体"/>
      <w:b/>
      <w:kern w:val="2"/>
      <w:sz w:val="32"/>
      <w:lang w:val="en-US" w:eastAsia="zh-CN"/>
    </w:rPr>
  </w:style>
  <w:style w:type="character" w:customStyle="1" w:styleId="76">
    <w:name w:val="标题 2 Char"/>
    <w:qFormat/>
    <w:uiPriority w:val="0"/>
    <w:rPr>
      <w:rFonts w:ascii="Arial" w:hAnsi="Arial" w:eastAsia="黑体"/>
      <w:b/>
      <w:kern w:val="2"/>
      <w:sz w:val="32"/>
      <w:lang w:val="en-US" w:eastAsia="zh-CN"/>
    </w:rPr>
  </w:style>
  <w:style w:type="character" w:customStyle="1" w:styleId="77">
    <w:name w:val="chanpin拷贝"/>
    <w:qFormat/>
    <w:uiPriority w:val="0"/>
  </w:style>
  <w:style w:type="character" w:customStyle="1" w:styleId="78">
    <w:name w:val="c21"/>
    <w:qFormat/>
    <w:uiPriority w:val="0"/>
    <w:rPr>
      <w:rFonts w:ascii="??" w:hAnsi="??"/>
      <w:color w:val="000000"/>
      <w:sz w:val="20"/>
      <w:u w:val="none"/>
    </w:rPr>
  </w:style>
  <w:style w:type="character" w:customStyle="1" w:styleId="79">
    <w:name w:val="style11"/>
    <w:qFormat/>
    <w:uiPriority w:val="0"/>
    <w:rPr>
      <w:color w:val="004B99"/>
    </w:rPr>
  </w:style>
  <w:style w:type="character" w:customStyle="1" w:styleId="80">
    <w:name w:val="标题 2 Char Char Char"/>
    <w:qFormat/>
    <w:uiPriority w:val="0"/>
    <w:rPr>
      <w:rFonts w:ascii="Arial" w:hAnsi="Arial" w:eastAsia="黑体"/>
      <w:b/>
      <w:kern w:val="2"/>
      <w:sz w:val="32"/>
      <w:lang w:val="en-US" w:eastAsia="zh-CN"/>
    </w:rPr>
  </w:style>
  <w:style w:type="character" w:customStyle="1" w:styleId="81">
    <w:name w:val="zengping"/>
    <w:qFormat/>
    <w:uiPriority w:val="0"/>
    <w:rPr>
      <w:rFonts w:ascii="Arial" w:hAnsi="Arial" w:eastAsia="宋体"/>
      <w:color w:val="auto"/>
      <w:sz w:val="20"/>
    </w:rPr>
  </w:style>
  <w:style w:type="character" w:customStyle="1" w:styleId="82">
    <w:name w:val="Char Char3"/>
    <w:qFormat/>
    <w:uiPriority w:val="0"/>
    <w:rPr>
      <w:rFonts w:ascii="宋体" w:eastAsia="宋体"/>
      <w:kern w:val="2"/>
      <w:sz w:val="21"/>
      <w:lang w:val="en-US" w:eastAsia="zh-CN"/>
    </w:rPr>
  </w:style>
  <w:style w:type="character" w:customStyle="1" w:styleId="83">
    <w:name w:val="批注引用_0"/>
    <w:qFormat/>
    <w:uiPriority w:val="0"/>
    <w:rPr>
      <w:sz w:val="21"/>
      <w:szCs w:val="21"/>
    </w:rPr>
  </w:style>
  <w:style w:type="paragraph" w:customStyle="1" w:styleId="84">
    <w:name w:val="样式 26 10 磅"/>
    <w:next w:val="85"/>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5">
    <w:name w:val="样式 1 10 磅"/>
    <w:next w:val="8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6">
    <w:name w:val="正文7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
    <w:name w:val="列出段落_0"/>
    <w:next w:val="1"/>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88">
    <w:name w:val="样式 100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9">
    <w:name w:val="正文71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
    <w:name w:val="样式 109 10 磅"/>
    <w:next w:val="9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1">
    <w:name w:val="样式 109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2">
    <w:name w:val="样式 15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93">
    <w:name w:val="样式 10 10 磅"/>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4">
    <w:name w:val="Char Char1 Char Char Char Char Char Char"/>
    <w:basedOn w:val="1"/>
    <w:qFormat/>
    <w:uiPriority w:val="0"/>
    <w:pPr>
      <w:tabs>
        <w:tab w:val="left" w:pos="360"/>
      </w:tabs>
      <w:ind w:firstLine="150" w:firstLineChars="150"/>
    </w:pPr>
    <w:rPr>
      <w:rFonts w:ascii="Arial" w:hAnsi="Arial" w:cs="Arial"/>
      <w:sz w:val="20"/>
      <w:szCs w:val="20"/>
    </w:rPr>
  </w:style>
  <w:style w:type="paragraph" w:customStyle="1" w:styleId="95">
    <w:name w:val="07-E3-标题三"/>
    <w:qFormat/>
    <w:uiPriority w:val="0"/>
    <w:pPr>
      <w:keepNext/>
      <w:keepLines/>
      <w:widowControl w:val="0"/>
      <w:numPr>
        <w:ilvl w:val="2"/>
        <w:numId w:val="2"/>
      </w:numPr>
      <w:spacing w:before="260" w:after="260" w:line="415" w:lineRule="auto"/>
      <w:jc w:val="both"/>
      <w:outlineLvl w:val="2"/>
    </w:pPr>
    <w:rPr>
      <w:rFonts w:ascii="Times New Roman" w:hAnsi="Times New Roman" w:eastAsia="黑体" w:cs="Times New Roman"/>
      <w:b/>
      <w:bCs/>
      <w:kern w:val="2"/>
      <w:sz w:val="24"/>
      <w:szCs w:val="24"/>
      <w:lang w:val="en-US" w:eastAsia="zh-CN" w:bidi="ar-SA"/>
    </w:rPr>
  </w:style>
  <w:style w:type="paragraph" w:customStyle="1" w:styleId="96">
    <w:name w:val="样式 4 10 磅"/>
    <w:next w:val="9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7">
    <w:name w:val="正文54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8">
    <w:name w:val="正文24"/>
    <w:qFormat/>
    <w:uiPriority w:val="0"/>
    <w:pPr>
      <w:widowControl w:val="0"/>
      <w:jc w:val="both"/>
    </w:pPr>
    <w:rPr>
      <w:rFonts w:ascii="Calibri" w:hAnsi="Calibri" w:eastAsia="宋体" w:cs="Times New Roman"/>
      <w:kern w:val="2"/>
      <w:sz w:val="21"/>
      <w:szCs w:val="22"/>
      <w:lang w:val="en-US" w:eastAsia="zh-CN" w:bidi="ar-SA"/>
    </w:rPr>
  </w:style>
  <w:style w:type="paragraph" w:customStyle="1" w:styleId="99">
    <w:name w:val="正文6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
    <w:name w:val="正文5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
    <w:name w:val="List Paragraph1"/>
    <w:basedOn w:val="1"/>
    <w:qFormat/>
    <w:uiPriority w:val="0"/>
    <w:pPr>
      <w:ind w:firstLine="200" w:firstLineChars="200"/>
    </w:pPr>
  </w:style>
  <w:style w:type="paragraph" w:customStyle="1" w:styleId="102">
    <w:name w:val="正文10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3">
    <w:name w:val="页脚_0"/>
    <w:next w:val="46"/>
    <w:qFormat/>
    <w:uiPriority w:val="0"/>
    <w:pPr>
      <w:widowControl w:val="0"/>
      <w:tabs>
        <w:tab w:val="center" w:pos="4153"/>
        <w:tab w:val="right" w:pos="8306"/>
      </w:tabs>
      <w:snapToGrid w:val="0"/>
    </w:pPr>
    <w:rPr>
      <w:rFonts w:ascii="Times New Roman" w:hAnsi="Times New Roman" w:eastAsia="宋体" w:cs="Times New Roman"/>
      <w:kern w:val="2"/>
      <w:sz w:val="18"/>
      <w:szCs w:val="18"/>
      <w:lang w:val="en-US" w:eastAsia="zh-CN" w:bidi="ar-SA"/>
    </w:rPr>
  </w:style>
  <w:style w:type="paragraph" w:customStyle="1" w:styleId="104">
    <w:name w:val="标书正文"/>
    <w:basedOn w:val="1"/>
    <w:qFormat/>
    <w:uiPriority w:val="0"/>
    <w:pPr>
      <w:spacing w:before="100" w:after="100" w:line="360" w:lineRule="auto"/>
      <w:jc w:val="center"/>
    </w:pPr>
    <w:rPr>
      <w:rFonts w:ascii="宋体"/>
      <w:spacing w:val="20"/>
      <w:szCs w:val="20"/>
    </w:rPr>
  </w:style>
  <w:style w:type="paragraph" w:customStyle="1" w:styleId="105">
    <w:name w:val="样式 53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6">
    <w:name w:val="正文7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
    <w:name w:val="样式 14 10 磅"/>
    <w:next w:val="108"/>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8">
    <w:name w:val="默认段落字体 Para Char Char"/>
    <w:basedOn w:val="1"/>
    <w:qFormat/>
    <w:uiPriority w:val="0"/>
    <w:pPr>
      <w:spacing w:line="360" w:lineRule="auto"/>
      <w:ind w:firstLine="200" w:firstLineChars="200"/>
    </w:pPr>
    <w:rPr>
      <w:rFonts w:ascii="Tahoma" w:hAnsi="Tahoma"/>
      <w:sz w:val="24"/>
      <w:szCs w:val="20"/>
    </w:rPr>
  </w:style>
  <w:style w:type="paragraph" w:customStyle="1" w:styleId="109">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0">
    <w:name w:val="样式 18 10 磅"/>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1">
    <w:name w:val="正文76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2">
    <w:name w:val="样式 2 10 磅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3">
    <w:name w:val="正文3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
    <w:name w:val="样式 75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eastAsia="Arial Unicode MS" w:cs="Arial Unicode MS"/>
      <w:b/>
      <w:bCs/>
      <w:color w:val="000000"/>
      <w:kern w:val="0"/>
      <w:sz w:val="20"/>
      <w:szCs w:val="20"/>
    </w:rPr>
  </w:style>
  <w:style w:type="paragraph" w:customStyle="1" w:styleId="116">
    <w:name w:val="正文缩进_0"/>
    <w:next w:val="15"/>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17">
    <w:name w:val="Char2"/>
    <w:basedOn w:val="1"/>
    <w:qFormat/>
    <w:uiPriority w:val="0"/>
    <w:rPr>
      <w:rFonts w:ascii="Tahoma" w:hAnsi="Tahoma"/>
      <w:sz w:val="24"/>
      <w:szCs w:val="20"/>
    </w:rPr>
  </w:style>
  <w:style w:type="paragraph" w:customStyle="1" w:styleId="118">
    <w:name w:val="正文7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9">
    <w:name w:val="样式 12 10 磅"/>
    <w:next w:val="12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0">
    <w:name w:val="n"/>
    <w:basedOn w:val="1"/>
    <w:qFormat/>
    <w:uiPriority w:val="0"/>
    <w:pPr>
      <w:autoSpaceDE w:val="0"/>
      <w:autoSpaceDN w:val="0"/>
      <w:adjustRightInd w:val="0"/>
      <w:spacing w:line="400" w:lineRule="atLeast"/>
      <w:textAlignment w:val="baseline"/>
    </w:pPr>
    <w:rPr>
      <w:rFonts w:ascii="宋体"/>
      <w:kern w:val="0"/>
      <w:sz w:val="24"/>
      <w:szCs w:val="20"/>
    </w:rPr>
  </w:style>
  <w:style w:type="paragraph" w:customStyle="1" w:styleId="121">
    <w:name w:val="样式 10 磅"/>
    <w:next w:val="122"/>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eastAsia="Arial Unicode MS" w:cs="Arial Unicode MS"/>
      <w:b/>
      <w:bCs/>
      <w:color w:val="000000"/>
      <w:kern w:val="0"/>
      <w:sz w:val="20"/>
      <w:szCs w:val="20"/>
    </w:rPr>
  </w:style>
  <w:style w:type="paragraph" w:customStyle="1" w:styleId="123">
    <w:name w:val="样式 47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4">
    <w:name w:val="样式3"/>
    <w:basedOn w:val="1"/>
    <w:qFormat/>
    <w:uiPriority w:val="0"/>
    <w:pPr>
      <w:spacing w:line="300" w:lineRule="auto"/>
    </w:pPr>
    <w:rPr>
      <w:rFonts w:ascii="宋体"/>
      <w:sz w:val="24"/>
    </w:rPr>
  </w:style>
  <w:style w:type="paragraph" w:customStyle="1" w:styleId="125">
    <w:name w:val="正文9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6">
    <w:name w:val="正文74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7">
    <w:name w:val="正文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8">
    <w:name w:val="样式 112 10 磅"/>
    <w:qFormat/>
    <w:uiPriority w:val="0"/>
    <w:rPr>
      <w:rFonts w:ascii="Times New Roman" w:hAnsi="Times New Roman" w:eastAsia="宋体" w:cs="Times New Roman"/>
      <w:sz w:val="21"/>
      <w:szCs w:val="21"/>
      <w:lang w:val="en-US" w:eastAsia="zh-CN" w:bidi="ar-SA"/>
    </w:rPr>
  </w:style>
  <w:style w:type="paragraph" w:customStyle="1" w:styleId="129">
    <w:name w:val="样式 56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0">
    <w:name w:val="正文49"/>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1">
    <w:name w:val="正文6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2">
    <w:name w:val="列出段落11"/>
    <w:basedOn w:val="1"/>
    <w:qFormat/>
    <w:uiPriority w:val="0"/>
    <w:pPr>
      <w:ind w:left="720"/>
      <w:contextualSpacing/>
    </w:pPr>
    <w:rPr>
      <w:rFonts w:ascii="Calibri" w:hAnsi="Calibri" w:cs="Arial"/>
      <w:szCs w:val="22"/>
    </w:rPr>
  </w:style>
  <w:style w:type="paragraph" w:customStyle="1" w:styleId="133">
    <w:name w:val="xl37"/>
    <w:basedOn w:val="1"/>
    <w:qFormat/>
    <w:uiPriority w:val="0"/>
    <w:pPr>
      <w:widowControl/>
      <w:spacing w:before="100" w:beforeAutospacing="1" w:after="100" w:afterAutospacing="1"/>
      <w:jc w:val="left"/>
    </w:pPr>
    <w:rPr>
      <w:rFonts w:ascii="Arial Unicode MS" w:eastAsia="Arial Unicode MS" w:cs="Arial Unicode MS"/>
      <w:color w:val="000000"/>
      <w:kern w:val="0"/>
      <w:sz w:val="20"/>
      <w:szCs w:val="20"/>
    </w:rPr>
  </w:style>
  <w:style w:type="paragraph" w:customStyle="1" w:styleId="134">
    <w:name w:val="正文10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5">
    <w:name w:val="样式 6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136">
    <w:name w:val="正文54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7">
    <w:name w:val="正文73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8">
    <w:name w:val="样式 小五1"/>
    <w:qFormat/>
    <w:uiPriority w:val="0"/>
    <w:pPr>
      <w:widowControl w:val="0"/>
      <w:tabs>
        <w:tab w:val="center" w:pos="4153"/>
        <w:tab w:val="right" w:pos="8306"/>
      </w:tabs>
      <w:snapToGrid w:val="0"/>
    </w:pPr>
    <w:rPr>
      <w:rFonts w:ascii="Times New Roman" w:hAnsi="Times New Roman" w:eastAsia="宋体" w:cs="Times New Roman"/>
      <w:kern w:val="2"/>
      <w:sz w:val="18"/>
      <w:szCs w:val="18"/>
      <w:lang w:val="en-US" w:eastAsia="zh-CN" w:bidi="ar-SA"/>
    </w:rPr>
  </w:style>
  <w:style w:type="paragraph" w:customStyle="1" w:styleId="139">
    <w:name w:val="正文46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0">
    <w:name w:val="正文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1">
    <w:name w:val="正文75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2">
    <w:name w:val="正文53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3">
    <w:name w:val="列表－视讯"/>
    <w:basedOn w:val="23"/>
    <w:qFormat/>
    <w:uiPriority w:val="0"/>
    <w:pPr>
      <w:tabs>
        <w:tab w:val="left" w:pos="360"/>
      </w:tabs>
      <w:adjustRightInd w:val="0"/>
      <w:spacing w:line="360" w:lineRule="atLeast"/>
      <w:ind w:left="200" w:hanging="200" w:hangingChars="200"/>
      <w:textAlignment w:val="baseline"/>
    </w:pPr>
    <w:rPr>
      <w:sz w:val="24"/>
    </w:rPr>
  </w:style>
  <w:style w:type="paragraph" w:customStyle="1" w:styleId="14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eastAsia="Arial Unicode MS" w:cs="Arial Unicode MS"/>
      <w:b/>
      <w:bCs/>
      <w:color w:val="000000"/>
      <w:kern w:val="0"/>
      <w:sz w:val="16"/>
      <w:szCs w:val="16"/>
    </w:rPr>
  </w:style>
  <w:style w:type="paragraph" w:customStyle="1" w:styleId="145">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eastAsia="Arial Unicode MS" w:cs="Arial Unicode MS"/>
      <w:b/>
      <w:bCs/>
      <w:color w:val="000000"/>
      <w:kern w:val="0"/>
      <w:sz w:val="20"/>
      <w:szCs w:val="20"/>
    </w:rPr>
  </w:style>
  <w:style w:type="paragraph" w:customStyle="1" w:styleId="146">
    <w:name w:val="Char Char5"/>
    <w:basedOn w:val="1"/>
    <w:qFormat/>
    <w:uiPriority w:val="0"/>
    <w:rPr>
      <w:rFonts w:ascii="Tahoma" w:hAnsi="Tahoma"/>
      <w:sz w:val="24"/>
      <w:szCs w:val="20"/>
    </w:rPr>
  </w:style>
  <w:style w:type="paragraph" w:customStyle="1" w:styleId="147">
    <w:name w:val="正文7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8">
    <w:name w:val="样式 97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49">
    <w:name w:val="正文75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0">
    <w:name w:val="正文52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1">
    <w:name w:val="正文29"/>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2">
    <w:name w:val="样式 44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3">
    <w:name w:val="样式 63 10 磅"/>
    <w:next w:val="15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4">
    <w:name w:val="正文9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5">
    <w:name w:val="正文74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6">
    <w:name w:val="正文10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7">
    <w:name w:val="样式 16 10 磅"/>
    <w:next w:val="158"/>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58">
    <w:name w:val="样式2"/>
    <w:next w:val="159"/>
    <w:qFormat/>
    <w:uiPriority w:val="0"/>
    <w:pPr>
      <w:widowControl w:val="0"/>
      <w:spacing w:line="300" w:lineRule="auto"/>
      <w:jc w:val="center"/>
      <w:outlineLvl w:val="0"/>
    </w:pPr>
    <w:rPr>
      <w:rFonts w:ascii="Times New Roman" w:hAnsi="Times New Roman" w:eastAsia="宋体" w:cs="Times New Roman"/>
      <w:b/>
      <w:kern w:val="2"/>
      <w:sz w:val="24"/>
      <w:szCs w:val="24"/>
      <w:lang w:val="en-US" w:eastAsia="zh-CN" w:bidi="ar-SA"/>
    </w:rPr>
  </w:style>
  <w:style w:type="paragraph" w:customStyle="1" w:styleId="159">
    <w:name w:val="正文15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0">
    <w:name w:val="正文55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1">
    <w:name w:val="Char Char2 Char Char"/>
    <w:basedOn w:val="1"/>
    <w:qFormat/>
    <w:uiPriority w:val="0"/>
    <w:pPr>
      <w:tabs>
        <w:tab w:val="left" w:pos="360"/>
      </w:tabs>
      <w:ind w:firstLine="150" w:firstLineChars="150"/>
    </w:pPr>
    <w:rPr>
      <w:rFonts w:ascii="Arial" w:hAnsi="Arial" w:cs="Arial"/>
      <w:sz w:val="20"/>
      <w:szCs w:val="20"/>
    </w:rPr>
  </w:style>
  <w:style w:type="paragraph" w:customStyle="1" w:styleId="162">
    <w:name w:val="正文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3">
    <w:name w:val="样式 38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4">
    <w:name w:val="样式 115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65">
    <w:name w:val="正文52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6">
    <w:name w:val="样式 59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7">
    <w:name w:val="正文55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8">
    <w:name w:val="正文73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9">
    <w:name w:val="样式 小五"/>
    <w:next w:val="138"/>
    <w:qFormat/>
    <w:uiPriority w:val="0"/>
    <w:pPr>
      <w:widowControl w:val="0"/>
      <w:tabs>
        <w:tab w:val="center" w:pos="4153"/>
        <w:tab w:val="right" w:pos="8306"/>
      </w:tabs>
      <w:snapToGrid w:val="0"/>
    </w:pPr>
    <w:rPr>
      <w:rFonts w:ascii="Times New Roman" w:hAnsi="Times New Roman" w:eastAsia="宋体" w:cs="Times New Roman"/>
      <w:kern w:val="2"/>
      <w:sz w:val="18"/>
      <w:szCs w:val="18"/>
      <w:lang w:val="en-US" w:eastAsia="zh-CN" w:bidi="ar-SA"/>
    </w:rPr>
  </w:style>
  <w:style w:type="paragraph" w:customStyle="1" w:styleId="170">
    <w:name w:val="正文43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72">
    <w:name w:val="正文74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样式 99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74">
    <w:name w:val="正文7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样式 2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176">
    <w:name w:val="正文54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7">
    <w:name w:val="样式 116 10 磅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78">
    <w:name w:val="正文4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9">
    <w:name w:val="样式 28 10 磅"/>
    <w:next w:val="18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0">
    <w:name w:val="样式 87 10 磅"/>
    <w:next w:val="18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1">
    <w:name w:val="正文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2">
    <w:name w:val="正文48"/>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3">
    <w:name w:val="样式 41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4">
    <w:name w:val="样式 68 10 磅"/>
    <w:next w:val="185"/>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85">
    <w:name w:val="样式 68 10 磅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86">
    <w:name w:val="正文54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7">
    <w:name w:val="样式4"/>
    <w:basedOn w:val="1"/>
    <w:qFormat/>
    <w:uiPriority w:val="0"/>
    <w:pPr>
      <w:jc w:val="center"/>
      <w:outlineLvl w:val="0"/>
    </w:pPr>
    <w:rPr>
      <w:b/>
      <w:sz w:val="32"/>
      <w:szCs w:val="20"/>
    </w:rPr>
  </w:style>
  <w:style w:type="paragraph" w:customStyle="1" w:styleId="188">
    <w:name w:val="样式 78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9">
    <w:name w:val="正文2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0">
    <w:name w:val="正文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1">
    <w:name w:val="正文5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2">
    <w:name w:val="样式5"/>
    <w:basedOn w:val="2"/>
    <w:qFormat/>
    <w:uiPriority w:val="0"/>
    <w:pPr>
      <w:spacing w:line="360" w:lineRule="exact"/>
      <w:jc w:val="center"/>
    </w:pPr>
    <w:rPr>
      <w:rFonts w:ascii="宋体"/>
      <w:b w:val="0"/>
      <w:bCs/>
      <w:sz w:val="21"/>
      <w:szCs w:val="21"/>
    </w:rPr>
  </w:style>
  <w:style w:type="paragraph" w:customStyle="1" w:styleId="193">
    <w:name w:val="正文46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4">
    <w:name w:val="样式 40 10 磅"/>
    <w:next w:val="1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5">
    <w:name w:val="正文53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6">
    <w:name w:val="正文5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7">
    <w:name w:val="优先级：高"/>
    <w:basedOn w:val="4"/>
    <w:qFormat/>
    <w:uiPriority w:val="0"/>
    <w:pPr>
      <w:spacing w:line="240" w:lineRule="auto"/>
      <w:ind w:firstLine="0" w:firstLineChars="0"/>
    </w:pPr>
    <w:rPr>
      <w:b/>
      <w:color w:val="FF0000"/>
      <w:sz w:val="21"/>
    </w:rPr>
  </w:style>
  <w:style w:type="paragraph" w:customStyle="1" w:styleId="198">
    <w:name w:val="正文7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9">
    <w:name w:val="正文59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0">
    <w:name w:val="正文52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1">
    <w:name w:val="样式 77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eastAsia="Arial Unicode MS" w:cs="Arial Unicode MS"/>
      <w:b/>
      <w:bCs/>
      <w:color w:val="000000"/>
      <w:kern w:val="0"/>
      <w:sz w:val="32"/>
      <w:szCs w:val="32"/>
    </w:rPr>
  </w:style>
  <w:style w:type="paragraph" w:customStyle="1" w:styleId="203">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eastAsia="Arial Unicode MS" w:cs="Arial Unicode MS"/>
      <w:color w:val="000000"/>
      <w:kern w:val="0"/>
      <w:sz w:val="20"/>
      <w:szCs w:val="20"/>
    </w:rPr>
  </w:style>
  <w:style w:type="paragraph" w:customStyle="1" w:styleId="204">
    <w:name w:val="默认段落字体 Para Char"/>
    <w:basedOn w:val="1"/>
    <w:qFormat/>
    <w:uiPriority w:val="0"/>
    <w:pPr>
      <w:adjustRightInd w:val="0"/>
      <w:spacing w:line="360" w:lineRule="auto"/>
    </w:pPr>
    <w:rPr>
      <w:kern w:val="0"/>
      <w:sz w:val="24"/>
      <w:szCs w:val="20"/>
    </w:rPr>
  </w:style>
  <w:style w:type="paragraph" w:customStyle="1" w:styleId="20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06">
    <w:name w:val="样式 42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7">
    <w:name w:val="样式 95 10 磅"/>
    <w:next w:val="208"/>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8">
    <w:name w:val="样式 105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9">
    <w:name w:val="优先级：中"/>
    <w:basedOn w:val="4"/>
    <w:qFormat/>
    <w:uiPriority w:val="0"/>
    <w:pPr>
      <w:spacing w:line="240" w:lineRule="auto"/>
      <w:ind w:firstLine="0" w:firstLineChars="0"/>
    </w:pPr>
    <w:rPr>
      <w:color w:val="0000FF"/>
      <w:sz w:val="21"/>
    </w:rPr>
  </w:style>
  <w:style w:type="paragraph" w:customStyle="1" w:styleId="210">
    <w:name w:val="正文55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1">
    <w:name w:val="Char1"/>
    <w:basedOn w:val="1"/>
    <w:qFormat/>
    <w:uiPriority w:val="0"/>
    <w:pPr>
      <w:tabs>
        <w:tab w:val="left" w:pos="360"/>
      </w:tabs>
    </w:pPr>
    <w:rPr>
      <w:sz w:val="24"/>
    </w:rPr>
  </w:style>
  <w:style w:type="paragraph" w:customStyle="1" w:styleId="212">
    <w:name w:val="正文6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eastAsia="Arial Unicode MS" w:cs="Arial Unicode MS"/>
      <w:color w:val="000000"/>
      <w:kern w:val="0"/>
      <w:sz w:val="20"/>
      <w:szCs w:val="20"/>
    </w:rPr>
  </w:style>
  <w:style w:type="paragraph" w:customStyle="1" w:styleId="214">
    <w:name w:val="正文68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5">
    <w:name w:val="正文10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6">
    <w:name w:val="正文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7">
    <w:name w:val="大标题下的概括说明文字"/>
    <w:basedOn w:val="1"/>
    <w:qFormat/>
    <w:uiPriority w:val="0"/>
    <w:pPr>
      <w:tabs>
        <w:tab w:val="left" w:pos="780"/>
      </w:tabs>
      <w:spacing w:line="360" w:lineRule="auto"/>
      <w:ind w:left="780" w:hanging="360"/>
    </w:pPr>
    <w:rPr>
      <w:rFonts w:ascii="宋体"/>
      <w:color w:val="000000"/>
      <w:sz w:val="28"/>
    </w:rPr>
  </w:style>
  <w:style w:type="paragraph" w:customStyle="1" w:styleId="218">
    <w:name w:val="正文47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9">
    <w:name w:val="样式 86 10 磅"/>
    <w:next w:val="22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0">
    <w:name w:val="样式 标题 2 + 右侧:  1.2 厘米 行距: 单倍行距"/>
    <w:basedOn w:val="3"/>
    <w:qFormat/>
    <w:uiPriority w:val="0"/>
    <w:pPr>
      <w:spacing w:line="240" w:lineRule="auto"/>
      <w:ind w:right="680"/>
    </w:pPr>
    <w:rPr>
      <w:rFonts w:ascii="Arial" w:hAnsi="Arial" w:eastAsia="黑体" w:cs="宋体"/>
    </w:rPr>
  </w:style>
  <w:style w:type="paragraph" w:customStyle="1" w:styleId="221">
    <w:name w:val="正文8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2">
    <w:name w:val="样式 98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3">
    <w:name w:val="正文38"/>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4">
    <w:name w:val="正文74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5">
    <w:name w:val="正文57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6">
    <w:name w:val="样式 四号"/>
    <w:qFormat/>
    <w:uiPriority w:val="0"/>
    <w:pPr>
      <w:widowControl w:val="0"/>
      <w:ind w:firstLine="200"/>
      <w:jc w:val="both"/>
    </w:pPr>
    <w:rPr>
      <w:rFonts w:ascii="宋体" w:hAnsi="Times New Roman" w:eastAsia="宋体" w:cs="Times New Roman"/>
      <w:bCs/>
      <w:sz w:val="28"/>
      <w:szCs w:val="28"/>
      <w:lang w:val="en-US" w:eastAsia="zh-CN" w:bidi="ar-SA"/>
    </w:rPr>
  </w:style>
  <w:style w:type="paragraph" w:customStyle="1" w:styleId="227">
    <w:name w:val="正文4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8">
    <w:name w:val="正文10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9">
    <w:name w:val="正文53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0">
    <w:name w:val="样式 64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1">
    <w:name w:val="正文9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2">
    <w:name w:val="正文56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3">
    <w:name w:val="样式 120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34">
    <w:name w:val="正文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5">
    <w:name w:val="样式 65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6">
    <w:name w:val="默认段落字体 Para Char Char Char Char"/>
    <w:basedOn w:val="1"/>
    <w:qFormat/>
    <w:uiPriority w:val="0"/>
    <w:rPr>
      <w:rFonts w:ascii="Arial" w:hAnsi="Arial" w:cs="Arial"/>
      <w:szCs w:val="21"/>
    </w:rPr>
  </w:style>
  <w:style w:type="paragraph" w:customStyle="1" w:styleId="237">
    <w:name w:val="正文55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8">
    <w:name w:val="Char Char"/>
    <w:basedOn w:val="1"/>
    <w:qFormat/>
    <w:uiPriority w:val="0"/>
    <w:pPr>
      <w:tabs>
        <w:tab w:val="left" w:pos="360"/>
      </w:tabs>
      <w:ind w:firstLine="150" w:firstLineChars="150"/>
    </w:pPr>
    <w:rPr>
      <w:rFonts w:ascii="Arial" w:hAnsi="Arial" w:cs="Arial"/>
      <w:sz w:val="20"/>
      <w:szCs w:val="20"/>
    </w:rPr>
  </w:style>
  <w:style w:type="paragraph" w:customStyle="1" w:styleId="239">
    <w:name w:val="正文5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0">
    <w:name w:val="正文7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1">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eastAsia="Arial Unicode MS" w:cs="Arial Unicode MS"/>
      <w:color w:val="000000"/>
      <w:kern w:val="0"/>
      <w:sz w:val="20"/>
      <w:szCs w:val="20"/>
    </w:rPr>
  </w:style>
  <w:style w:type="paragraph" w:customStyle="1" w:styleId="242">
    <w:name w:val="正文9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3">
    <w:name w:val="正文44"/>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4">
    <w:name w:val="列出段落1"/>
    <w:basedOn w:val="1"/>
    <w:qFormat/>
    <w:uiPriority w:val="0"/>
    <w:pPr>
      <w:adjustRightInd w:val="0"/>
      <w:spacing w:line="360" w:lineRule="atLeast"/>
      <w:ind w:firstLine="200" w:firstLineChars="200"/>
      <w:jc w:val="left"/>
      <w:textAlignment w:val="baseline"/>
    </w:pPr>
    <w:rPr>
      <w:kern w:val="0"/>
      <w:sz w:val="24"/>
      <w:szCs w:val="20"/>
    </w:rPr>
  </w:style>
  <w:style w:type="paragraph" w:customStyle="1" w:styleId="245">
    <w:name w:val="正文_2_0"/>
    <w:next w:val="41"/>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246">
    <w:name w:val="正文54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7">
    <w:name w:val="修订1"/>
    <w:qFormat/>
    <w:uiPriority w:val="0"/>
    <w:rPr>
      <w:rFonts w:ascii="Times New Roman" w:hAnsi="Times New Roman" w:eastAsia="宋体" w:cs="Times New Roman"/>
      <w:kern w:val="2"/>
      <w:sz w:val="21"/>
      <w:szCs w:val="24"/>
      <w:lang w:val="en-US" w:eastAsia="zh-CN" w:bidi="ar-SA"/>
    </w:rPr>
  </w:style>
  <w:style w:type="paragraph" w:customStyle="1" w:styleId="248">
    <w:name w:val="CSS1级正文"/>
    <w:basedOn w:val="31"/>
    <w:qFormat/>
    <w:uiPriority w:val="0"/>
    <w:pPr>
      <w:adjustRightInd w:val="0"/>
      <w:snapToGrid w:val="0"/>
      <w:ind w:firstLine="200" w:firstLineChars="200"/>
    </w:pPr>
    <w:rPr>
      <w:rFonts w:ascii="Times New Roman" w:hAnsi="Times New Roman" w:cs="宋体"/>
    </w:rPr>
  </w:style>
  <w:style w:type="paragraph" w:customStyle="1" w:styleId="249">
    <w:name w:val="正文5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0">
    <w:name w:val="标题 1A"/>
    <w:basedOn w:val="1"/>
    <w:qFormat/>
    <w:uiPriority w:val="0"/>
    <w:pPr>
      <w:widowControl/>
      <w:spacing w:before="120" w:line="360" w:lineRule="auto"/>
    </w:pPr>
    <w:rPr>
      <w:kern w:val="0"/>
      <w:sz w:val="24"/>
      <w:szCs w:val="20"/>
    </w:rPr>
  </w:style>
  <w:style w:type="paragraph" w:customStyle="1" w:styleId="251">
    <w:name w:val="样式 23 10 磅"/>
    <w:next w:val="252"/>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52">
    <w:name w:val="Char Char Char Char"/>
    <w:basedOn w:val="1"/>
    <w:qFormat/>
    <w:uiPriority w:val="0"/>
    <w:rPr>
      <w:rFonts w:ascii="Tahoma" w:hAnsi="Tahoma"/>
      <w:sz w:val="24"/>
      <w:szCs w:val="20"/>
    </w:rPr>
  </w:style>
  <w:style w:type="paragraph" w:customStyle="1" w:styleId="253">
    <w:name w:val="正文53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4">
    <w:name w:val="正文6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5">
    <w:name w:val="正文4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6">
    <w:name w:val="样式 60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57">
    <w:name w:val="样式 左 首行缩进:  1.06 厘米 行距: 1.5 倍行距"/>
    <w:basedOn w:val="1"/>
    <w:qFormat/>
    <w:uiPriority w:val="0"/>
    <w:pPr>
      <w:ind w:firstLine="601"/>
      <w:jc w:val="left"/>
    </w:pPr>
    <w:rPr>
      <w:rFonts w:cs="宋体"/>
      <w:sz w:val="24"/>
      <w:szCs w:val="20"/>
    </w:rPr>
  </w:style>
  <w:style w:type="paragraph" w:customStyle="1" w:styleId="258">
    <w:name w:val="样式 73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59">
    <w:name w:val="样式 93 10 磅"/>
    <w:next w:val="26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0">
    <w:name w:val="样式 88 10 磅"/>
    <w:next w:val="26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1">
    <w:name w:val="样式 18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262">
    <w:name w:val="优先级：低"/>
    <w:basedOn w:val="4"/>
    <w:qFormat/>
    <w:uiPriority w:val="0"/>
    <w:pPr>
      <w:spacing w:line="240" w:lineRule="auto"/>
      <w:ind w:firstLine="0" w:firstLineChars="0"/>
    </w:pPr>
    <w:rPr>
      <w:color w:val="808080"/>
      <w:sz w:val="21"/>
      <w:szCs w:val="21"/>
    </w:rPr>
  </w:style>
  <w:style w:type="paragraph" w:customStyle="1" w:styleId="263">
    <w:name w:val="正文54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4">
    <w:name w:val="正文7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5">
    <w:name w:val="样式 25 10 磅"/>
    <w:next w:val="236"/>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66">
    <w:name w:val="正文6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7">
    <w:name w:val="正文55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8">
    <w:name w:val="样式 1 四号"/>
    <w:next w:val="269"/>
    <w:qFormat/>
    <w:uiPriority w:val="0"/>
    <w:pPr>
      <w:widowControl w:val="0"/>
      <w:ind w:firstLine="200"/>
      <w:jc w:val="both"/>
    </w:pPr>
    <w:rPr>
      <w:rFonts w:ascii="宋体" w:hAnsi="Times New Roman" w:eastAsia="宋体" w:cs="Times New Roman"/>
      <w:bCs/>
      <w:sz w:val="28"/>
      <w:szCs w:val="28"/>
      <w:lang w:val="en-US" w:eastAsia="zh-CN" w:bidi="ar-SA"/>
    </w:rPr>
  </w:style>
  <w:style w:type="paragraph" w:customStyle="1" w:styleId="269">
    <w:name w:val="正文18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0">
    <w:name w:val="正文52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1">
    <w:name w:val="样式  + 首行缩进:  0.79 厘米"/>
    <w:next w:val="4"/>
    <w:qFormat/>
    <w:uiPriority w:val="0"/>
    <w:pPr>
      <w:spacing w:line="300" w:lineRule="auto"/>
      <w:jc w:val="both"/>
    </w:pPr>
    <w:rPr>
      <w:rFonts w:ascii="宋体" w:hAnsi="Times New Roman" w:eastAsia="宋体" w:cs="Arial"/>
      <w:kern w:val="2"/>
      <w:sz w:val="24"/>
      <w:szCs w:val="17"/>
      <w:lang w:val="en-US" w:eastAsia="zh-CN" w:bidi="ar-SA"/>
    </w:rPr>
  </w:style>
  <w:style w:type="paragraph" w:customStyle="1" w:styleId="272">
    <w:name w:val="正文1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3">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eastAsia="Arial Unicode MS" w:cs="Arial Unicode MS"/>
      <w:b/>
      <w:bCs/>
      <w:color w:val="000000"/>
      <w:kern w:val="0"/>
      <w:sz w:val="20"/>
      <w:szCs w:val="20"/>
    </w:rPr>
  </w:style>
  <w:style w:type="paragraph" w:customStyle="1" w:styleId="27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eastAsia="Arial Unicode MS" w:cs="Arial Unicode MS"/>
      <w:b/>
      <w:bCs/>
      <w:color w:val="000000"/>
      <w:kern w:val="0"/>
      <w:sz w:val="20"/>
      <w:szCs w:val="20"/>
    </w:rPr>
  </w:style>
  <w:style w:type="paragraph" w:customStyle="1" w:styleId="275">
    <w:name w:val="样式 46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76">
    <w:name w:val="样式 10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277">
    <w:name w:val="正文75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8">
    <w:name w:val="样式 30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79">
    <w:name w:val="正文5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0">
    <w:name w:val="正文73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1">
    <w:name w:val="金宏发行正文"/>
    <w:basedOn w:val="1"/>
    <w:qFormat/>
    <w:uiPriority w:val="0"/>
    <w:pPr>
      <w:spacing w:line="500" w:lineRule="exact"/>
      <w:ind w:firstLine="200" w:firstLineChars="200"/>
    </w:pPr>
    <w:rPr>
      <w:rFonts w:eastAsia="Times New Roman" w:cs="宋体"/>
      <w:sz w:val="28"/>
      <w:szCs w:val="20"/>
    </w:rPr>
  </w:style>
  <w:style w:type="paragraph" w:customStyle="1" w:styleId="282">
    <w:name w:val="正文6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3">
    <w:name w:val="正文25"/>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4">
    <w:name w:val="正文10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5">
    <w:name w:val="正文53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6">
    <w:name w:val="样式 32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87">
    <w:name w:val="正文1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8">
    <w:name w:val="正文4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9">
    <w:name w:val="样式 89 10 磅"/>
    <w:next w:val="29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eastAsia="Arial Unicode MS" w:cs="Arial Unicode MS"/>
      <w:color w:val="000000"/>
      <w:kern w:val="0"/>
      <w:sz w:val="16"/>
      <w:szCs w:val="16"/>
    </w:rPr>
  </w:style>
  <w:style w:type="paragraph" w:customStyle="1" w:styleId="291">
    <w:name w:val="正文52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2">
    <w:name w:val="样式 45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3">
    <w:name w:val="正文42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4">
    <w:name w:val="样式 52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5">
    <w:name w:val="正文5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正文1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7">
    <w:name w:val="Char Char Char Char Char Char1"/>
    <w:basedOn w:val="1"/>
    <w:qFormat/>
    <w:uiPriority w:val="0"/>
    <w:pPr>
      <w:tabs>
        <w:tab w:val="left" w:pos="360"/>
      </w:tabs>
      <w:ind w:firstLine="150" w:firstLineChars="150"/>
    </w:pPr>
    <w:rPr>
      <w:rFonts w:ascii="Arial" w:hAnsi="Arial" w:cs="Arial"/>
      <w:sz w:val="20"/>
      <w:szCs w:val="20"/>
    </w:rPr>
  </w:style>
  <w:style w:type="paragraph" w:customStyle="1" w:styleId="298">
    <w:name w:val="样式 118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99">
    <w:name w:val="样式 27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00">
    <w:name w:val="正文_4_0"/>
    <w:next w:val="16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01">
    <w:name w:val="正文5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2">
    <w:name w:val="xl64"/>
    <w:basedOn w:val="1"/>
    <w:qFormat/>
    <w:uiPriority w:val="0"/>
    <w:pPr>
      <w:widowControl/>
      <w:spacing w:before="100" w:beforeAutospacing="1" w:after="100" w:afterAutospacing="1"/>
      <w:jc w:val="center"/>
      <w:textAlignment w:val="center"/>
    </w:pPr>
    <w:rPr>
      <w:rFonts w:ascii="宋体" w:cs="Arial Unicode MS"/>
      <w:b/>
      <w:bCs/>
      <w:kern w:val="0"/>
      <w:sz w:val="36"/>
      <w:szCs w:val="36"/>
    </w:rPr>
  </w:style>
  <w:style w:type="paragraph" w:customStyle="1" w:styleId="303">
    <w:name w:val="正文72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4">
    <w:name w:val="样式 11 10 磅"/>
    <w:next w:val="28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05">
    <w:name w:val="样式 103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06">
    <w:name w:val="样式 24 10 磅"/>
    <w:next w:val="302"/>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07">
    <w:name w:val="样式 36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08">
    <w:name w:val="正文6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9">
    <w:name w:val="正文54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0">
    <w:name w:val="正文76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1">
    <w:name w:val="正文列项_字母"/>
    <w:basedOn w:val="1"/>
    <w:qFormat/>
    <w:uiPriority w:val="0"/>
    <w:pPr>
      <w:tabs>
        <w:tab w:val="left" w:pos="1320"/>
      </w:tabs>
      <w:autoSpaceDE w:val="0"/>
      <w:autoSpaceDN w:val="0"/>
      <w:spacing w:line="460" w:lineRule="exact"/>
      <w:ind w:left="480" w:leftChars="300" w:hanging="180" w:hangingChars="180"/>
      <w:outlineLvl w:val="6"/>
    </w:pPr>
    <w:rPr>
      <w:rFonts w:ascii="宋体"/>
      <w:kern w:val="0"/>
      <w:sz w:val="28"/>
      <w:szCs w:val="20"/>
    </w:rPr>
  </w:style>
  <w:style w:type="paragraph" w:customStyle="1" w:styleId="312">
    <w:name w:val="Char Char Char"/>
    <w:basedOn w:val="1"/>
    <w:qFormat/>
    <w:uiPriority w:val="0"/>
    <w:rPr>
      <w:rFonts w:ascii="Tahoma" w:hAnsi="Tahoma"/>
      <w:sz w:val="24"/>
      <w:szCs w:val="20"/>
    </w:rPr>
  </w:style>
  <w:style w:type="paragraph" w:customStyle="1" w:styleId="313">
    <w:name w:val="样式 111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14">
    <w:name w:val="正文11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5">
    <w:name w:val="正文4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6">
    <w:name w:val="正文7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7">
    <w:name w:val="正文9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8">
    <w:name w:val="正文57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9">
    <w:name w:val="正文53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0">
    <w:name w:val="正文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2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eastAsia="Arial Unicode MS" w:cs="Arial Unicode MS"/>
      <w:color w:val="000000"/>
      <w:kern w:val="0"/>
      <w:sz w:val="20"/>
      <w:szCs w:val="20"/>
    </w:rPr>
  </w:style>
  <w:style w:type="paragraph" w:customStyle="1" w:styleId="322">
    <w:name w:val="正文27"/>
    <w:qFormat/>
    <w:uiPriority w:val="0"/>
    <w:pPr>
      <w:jc w:val="both"/>
    </w:pPr>
    <w:rPr>
      <w:rFonts w:ascii="Times New Roman" w:hAnsi="Times New Roman" w:eastAsia="方正黑体_GBK" w:cs="Times New Roman"/>
      <w:sz w:val="21"/>
      <w:szCs w:val="21"/>
      <w:lang w:val="en-US" w:eastAsia="zh-CN" w:bidi="ar-SA"/>
    </w:rPr>
  </w:style>
  <w:style w:type="paragraph" w:customStyle="1" w:styleId="323">
    <w:name w:val="样式 标题 2Chapter X.X. Statementh22Header 2l2Level 2 Headhea..."/>
    <w:basedOn w:val="3"/>
    <w:qFormat/>
    <w:uiPriority w:val="0"/>
    <w:pPr>
      <w:tabs>
        <w:tab w:val="left" w:pos="576"/>
      </w:tabs>
      <w:spacing w:before="0" w:after="0" w:line="240" w:lineRule="auto"/>
      <w:ind w:left="578" w:hanging="578"/>
      <w:jc w:val="left"/>
    </w:pPr>
    <w:rPr>
      <w:rFonts w:ascii="Arial" w:hAnsi="Arial"/>
      <w:sz w:val="28"/>
    </w:rPr>
  </w:style>
  <w:style w:type="paragraph" w:customStyle="1" w:styleId="324">
    <w:name w:val="样式 13 10 磅"/>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25">
    <w:name w:val="正文54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6">
    <w:name w:val="Char Char Char Char Char Char"/>
    <w:basedOn w:val="1"/>
    <w:qFormat/>
    <w:uiPriority w:val="0"/>
    <w:pPr>
      <w:tabs>
        <w:tab w:val="left" w:pos="360"/>
      </w:tabs>
      <w:ind w:firstLine="150" w:firstLineChars="150"/>
    </w:pPr>
    <w:rPr>
      <w:rFonts w:ascii="Arial" w:hAnsi="Arial" w:cs="Arial"/>
      <w:sz w:val="20"/>
      <w:szCs w:val="20"/>
    </w:rPr>
  </w:style>
  <w:style w:type="paragraph" w:customStyle="1" w:styleId="327">
    <w:name w:val="正文格式"/>
    <w:basedOn w:val="1"/>
    <w:qFormat/>
    <w:uiPriority w:val="0"/>
    <w:pPr>
      <w:widowControl/>
      <w:autoSpaceDE w:val="0"/>
      <w:autoSpaceDN w:val="0"/>
      <w:adjustRightInd w:val="0"/>
      <w:snapToGrid w:val="0"/>
      <w:spacing w:line="360" w:lineRule="atLeast"/>
      <w:textAlignment w:val="baseline"/>
    </w:pPr>
    <w:rPr>
      <w:kern w:val="0"/>
      <w:sz w:val="24"/>
      <w:szCs w:val="20"/>
    </w:rPr>
  </w:style>
  <w:style w:type="paragraph" w:customStyle="1" w:styleId="328">
    <w:name w:val="正文46"/>
    <w:qFormat/>
    <w:uiPriority w:val="0"/>
    <w:pPr>
      <w:widowControl w:val="0"/>
      <w:jc w:val="both"/>
    </w:pPr>
    <w:rPr>
      <w:rFonts w:ascii="Calibri" w:hAnsi="Calibri" w:eastAsia="宋体" w:cs="Times New Roman"/>
      <w:kern w:val="2"/>
      <w:sz w:val="21"/>
      <w:szCs w:val="22"/>
      <w:lang w:val="en-US" w:eastAsia="zh-CN" w:bidi="ar-SA"/>
    </w:rPr>
  </w:style>
  <w:style w:type="paragraph" w:customStyle="1" w:styleId="329">
    <w:name w:val="样式 72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30">
    <w:name w:val="正文59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1">
    <w:name w:val="正文53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2">
    <w:name w:val="正文26"/>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3">
    <w:name w:val="正文45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4">
    <w:name w:val="样式 9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335">
    <w:name w:val="样式 4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336">
    <w:name w:val="正文53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7">
    <w:name w:val="样式 114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38">
    <w:name w:val="正文 + 宋体"/>
    <w:basedOn w:val="1"/>
    <w:qFormat/>
    <w:uiPriority w:val="0"/>
    <w:pPr>
      <w:widowControl/>
      <w:ind w:left="360" w:hanging="360"/>
      <w:jc w:val="left"/>
    </w:pPr>
    <w:rPr>
      <w:rFonts w:ascii="宋体" w:cs="宋体"/>
      <w:b/>
      <w:bCs/>
      <w:color w:val="000000"/>
      <w:kern w:val="0"/>
      <w:sz w:val="18"/>
      <w:szCs w:val="18"/>
    </w:rPr>
  </w:style>
  <w:style w:type="paragraph" w:customStyle="1" w:styleId="339">
    <w:name w:val="W内容"/>
    <w:next w:val="23"/>
    <w:qFormat/>
    <w:uiPriority w:val="0"/>
    <w:pPr>
      <w:widowControl w:val="0"/>
      <w:ind w:firstLine="200"/>
      <w:jc w:val="both"/>
    </w:pPr>
    <w:rPr>
      <w:rFonts w:ascii="宋体" w:hAnsi="Times New Roman" w:eastAsia="宋体" w:cs="Times New Roman"/>
      <w:bCs/>
      <w:sz w:val="28"/>
      <w:szCs w:val="28"/>
      <w:lang w:val="en-US" w:eastAsia="zh-CN" w:bidi="ar-SA"/>
    </w:rPr>
  </w:style>
  <w:style w:type="paragraph" w:customStyle="1" w:styleId="340">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eastAsia="Arial Unicode MS" w:cs="Arial Unicode MS"/>
      <w:color w:val="000000"/>
      <w:kern w:val="0"/>
      <w:sz w:val="20"/>
      <w:szCs w:val="20"/>
    </w:rPr>
  </w:style>
  <w:style w:type="paragraph" w:customStyle="1" w:styleId="341">
    <w:name w:val="正文16"/>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2">
    <w:name w:val="正文42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3">
    <w:name w:val="正文列项_数字"/>
    <w:basedOn w:val="1"/>
    <w:qFormat/>
    <w:uiPriority w:val="0"/>
    <w:pPr>
      <w:tabs>
        <w:tab w:val="left" w:pos="1740"/>
      </w:tabs>
      <w:autoSpaceDE w:val="0"/>
      <w:autoSpaceDN w:val="0"/>
      <w:spacing w:line="460" w:lineRule="exact"/>
      <w:ind w:left="680" w:leftChars="530" w:hanging="150" w:hangingChars="150"/>
      <w:outlineLvl w:val="7"/>
    </w:pPr>
    <w:rPr>
      <w:rFonts w:ascii="宋体"/>
      <w:kern w:val="0"/>
      <w:sz w:val="28"/>
      <w:szCs w:val="20"/>
    </w:rPr>
  </w:style>
  <w:style w:type="paragraph" w:customStyle="1" w:styleId="344">
    <w:name w:val="样式 2 10 磅"/>
    <w:next w:val="34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45">
    <w:name w:val="z-窗体顶端1"/>
    <w:basedOn w:val="1"/>
    <w:next w:val="1"/>
    <w:qFormat/>
    <w:uiPriority w:val="0"/>
    <w:pPr>
      <w:widowControl/>
      <w:pBdr>
        <w:bottom w:val="single" w:color="auto" w:sz="6" w:space="1"/>
      </w:pBdr>
      <w:jc w:val="center"/>
    </w:pPr>
    <w:rPr>
      <w:rFonts w:ascii="Arial" w:hAnsi="Arial" w:cs="Arial"/>
      <w:vanish/>
      <w:kern w:val="0"/>
      <w:sz w:val="16"/>
      <w:szCs w:val="16"/>
    </w:rPr>
  </w:style>
  <w:style w:type="paragraph" w:customStyle="1" w:styleId="346">
    <w:name w:val="正文59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7">
    <w:name w:val="正文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8">
    <w:name w:val="正文26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9">
    <w:name w:val="正文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0">
    <w:name w:val="正文76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1">
    <w:name w:val="正文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2">
    <w:name w:val="表格文字"/>
    <w:basedOn w:val="32"/>
    <w:qFormat/>
    <w:uiPriority w:val="0"/>
    <w:pPr>
      <w:widowControl w:val="0"/>
      <w:spacing w:before="20" w:after="20" w:line="240" w:lineRule="auto"/>
      <w:ind w:firstLine="0"/>
      <w:jc w:val="both"/>
    </w:pPr>
    <w:rPr>
      <w:rFonts w:ascii="Century Gothic" w:hAnsi="Century Gothic"/>
      <w:kern w:val="2"/>
      <w:sz w:val="20"/>
    </w:rPr>
  </w:style>
  <w:style w:type="paragraph" w:customStyle="1" w:styleId="353">
    <w:name w:val="正文76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4">
    <w:name w:val="正文14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5">
    <w:name w:val="正文52"/>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6">
    <w:name w:val="正文6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7">
    <w:name w:val="HD正文1"/>
    <w:basedOn w:val="1"/>
    <w:qFormat/>
    <w:uiPriority w:val="0"/>
    <w:pPr>
      <w:spacing w:line="440" w:lineRule="atLeast"/>
    </w:pPr>
    <w:rPr>
      <w:sz w:val="24"/>
      <w:szCs w:val="20"/>
    </w:rPr>
  </w:style>
  <w:style w:type="paragraph" w:customStyle="1" w:styleId="358">
    <w:name w:val="正文1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9">
    <w:name w:val="xl35"/>
    <w:basedOn w:val="1"/>
    <w:qFormat/>
    <w:uiPriority w:val="0"/>
    <w:pPr>
      <w:widowControl/>
      <w:spacing w:before="100" w:beforeAutospacing="1" w:after="100" w:afterAutospacing="1"/>
      <w:jc w:val="left"/>
    </w:pPr>
    <w:rPr>
      <w:rFonts w:ascii="Arial Unicode MS" w:eastAsia="Arial Unicode MS" w:cs="Arial Unicode MS"/>
      <w:color w:val="000000"/>
      <w:kern w:val="0"/>
      <w:sz w:val="20"/>
      <w:szCs w:val="20"/>
    </w:rPr>
  </w:style>
  <w:style w:type="paragraph" w:customStyle="1" w:styleId="360">
    <w:name w:val="正文5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1">
    <w:name w:val="正文26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2">
    <w:name w:val="图中文字"/>
    <w:next w:val="363"/>
    <w:qFormat/>
    <w:uiPriority w:val="0"/>
    <w:pPr>
      <w:widowControl w:val="0"/>
      <w:adjustRightInd w:val="0"/>
      <w:snapToGrid w:val="0"/>
      <w:spacing w:line="240" w:lineRule="atLeast"/>
      <w:jc w:val="center"/>
    </w:pPr>
    <w:rPr>
      <w:rFonts w:ascii="Times New Roman" w:hAnsi="Times New Roman" w:eastAsia="宋体" w:cs="Times New Roman"/>
      <w:kern w:val="2"/>
      <w:sz w:val="24"/>
      <w:lang w:val="en-US" w:eastAsia="zh-CN" w:bidi="ar-SA"/>
    </w:rPr>
  </w:style>
  <w:style w:type="paragraph" w:customStyle="1" w:styleId="363">
    <w:name w:val="正文30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4">
    <w:name w:val="正文72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5">
    <w:name w:val="正文42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6">
    <w:name w:val="正文30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eastAsia="Arial Unicode MS" w:cs="Arial Unicode MS"/>
      <w:color w:val="000000"/>
      <w:kern w:val="0"/>
      <w:sz w:val="20"/>
      <w:szCs w:val="20"/>
    </w:rPr>
  </w:style>
  <w:style w:type="paragraph" w:customStyle="1" w:styleId="368">
    <w:name w:val="正文27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9">
    <w:name w:val="段落"/>
    <w:basedOn w:val="1"/>
    <w:qFormat/>
    <w:uiPriority w:val="0"/>
    <w:pPr>
      <w:spacing w:before="120" w:after="120" w:line="240" w:lineRule="atLeast"/>
      <w:ind w:firstLine="567"/>
    </w:pPr>
    <w:rPr>
      <w:sz w:val="28"/>
      <w:szCs w:val="20"/>
    </w:rPr>
  </w:style>
  <w:style w:type="paragraph" w:customStyle="1" w:styleId="370">
    <w:name w:val="正文文本缩进_0"/>
    <w:next w:val="156"/>
    <w:qFormat/>
    <w:uiPriority w:val="0"/>
    <w:pPr>
      <w:widowControl w:val="0"/>
      <w:adjustRightInd w:val="0"/>
      <w:spacing w:after="120" w:line="360" w:lineRule="atLeast"/>
      <w:ind w:left="420"/>
      <w:textAlignment w:val="baseline"/>
    </w:pPr>
    <w:rPr>
      <w:rFonts w:ascii="Times New Roman" w:hAnsi="Times New Roman" w:eastAsia="宋体" w:cs="Times New Roman"/>
      <w:sz w:val="24"/>
      <w:lang w:val="en-US" w:eastAsia="zh-CN" w:bidi="ar-SA"/>
    </w:rPr>
  </w:style>
  <w:style w:type="paragraph" w:customStyle="1" w:styleId="371">
    <w:name w:val="样式 71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7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373">
    <w:name w:val="正文59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4">
    <w:name w:val="正文5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5">
    <w:name w:val="1 Char Char Char Char"/>
    <w:basedOn w:val="1"/>
    <w:qFormat/>
    <w:uiPriority w:val="0"/>
    <w:rPr>
      <w:rFonts w:ascii="Tahoma" w:hAnsi="Tahoma"/>
      <w:sz w:val="24"/>
      <w:szCs w:val="20"/>
    </w:rPr>
  </w:style>
  <w:style w:type="paragraph" w:customStyle="1" w:styleId="376">
    <w:name w:val="正文3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7">
    <w:name w:val="正文72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8">
    <w:name w:val="正文29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9">
    <w:name w:val="xl34"/>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380">
    <w:name w:val="正文17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样式 16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38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eastAsia="Arial Unicode MS" w:cs="Arial Unicode MS"/>
      <w:kern w:val="0"/>
      <w:sz w:val="24"/>
    </w:rPr>
  </w:style>
  <w:style w:type="paragraph" w:customStyle="1" w:styleId="383">
    <w:name w:val="正文9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4">
    <w:name w:val="正文30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5">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386">
    <w:name w:val="正文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7">
    <w:name w:val="样式 48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88">
    <w:name w:val="正文43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9">
    <w:name w:val="样式 6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90">
    <w:name w:val="正文34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1">
    <w:name w:val="font6"/>
    <w:basedOn w:val="1"/>
    <w:qFormat/>
    <w:uiPriority w:val="0"/>
    <w:pPr>
      <w:widowControl/>
      <w:spacing w:before="100" w:beforeAutospacing="1" w:after="100" w:afterAutospacing="1"/>
      <w:jc w:val="left"/>
    </w:pPr>
    <w:rPr>
      <w:rFonts w:ascii="宋体" w:cs="宋体"/>
      <w:kern w:val="0"/>
      <w:sz w:val="20"/>
      <w:szCs w:val="20"/>
    </w:rPr>
  </w:style>
  <w:style w:type="paragraph" w:customStyle="1" w:styleId="392">
    <w:name w:val="正文30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3">
    <w:name w:val="首标2"/>
    <w:basedOn w:val="1"/>
    <w:qFormat/>
    <w:uiPriority w:val="0"/>
    <w:pPr>
      <w:framePr w:w="7938" w:h="11624" w:hRule="exact" w:wrap="notBeside" w:vAnchor="margin" w:hAnchor="margin" w:xAlign="center" w:yAlign="top" w:anchorLock="1"/>
      <w:tabs>
        <w:tab w:val="left" w:pos="360"/>
      </w:tabs>
      <w:adjustRightInd w:val="0"/>
      <w:spacing w:line="320" w:lineRule="atLeast"/>
      <w:ind w:left="425" w:hanging="425"/>
      <w:textAlignment w:val="baseline"/>
    </w:pPr>
    <w:rPr>
      <w:kern w:val="0"/>
      <w:sz w:val="20"/>
      <w:szCs w:val="20"/>
    </w:rPr>
  </w:style>
  <w:style w:type="paragraph" w:customStyle="1" w:styleId="394">
    <w:name w:val="样式 50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95">
    <w:name w:val="正文4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样式 67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97">
    <w:name w:val="正文46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8">
    <w:name w:val="正文8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9">
    <w:name w:val="样式 7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400">
    <w:name w:val="正文32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1">
    <w:name w:val="正文44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2">
    <w:name w:val="样式 样式 标题 2 + 首行缩进:  2 字符 段前: 0.5 行 段后: 0.5 行 + 段前: 0.5 行 段后: 0...."/>
    <w:basedOn w:val="1"/>
    <w:qFormat/>
    <w:uiPriority w:val="0"/>
    <w:rPr>
      <w:spacing w:val="20"/>
      <w:sz w:val="24"/>
    </w:rPr>
  </w:style>
  <w:style w:type="paragraph" w:customStyle="1" w:styleId="403">
    <w:name w:val="正文30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4">
    <w:name w:val="正文44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5">
    <w:name w:val="正文17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6">
    <w:name w:val="z-窗体底端1"/>
    <w:basedOn w:val="1"/>
    <w:next w:val="1"/>
    <w:qFormat/>
    <w:uiPriority w:val="0"/>
    <w:pPr>
      <w:widowControl/>
      <w:pBdr>
        <w:top w:val="single" w:color="auto" w:sz="6" w:space="1"/>
      </w:pBdr>
      <w:jc w:val="center"/>
    </w:pPr>
    <w:rPr>
      <w:rFonts w:ascii="Arial" w:hAnsi="Arial" w:cs="Arial"/>
      <w:vanish/>
      <w:kern w:val="0"/>
      <w:sz w:val="16"/>
      <w:szCs w:val="16"/>
    </w:rPr>
  </w:style>
  <w:style w:type="paragraph" w:customStyle="1" w:styleId="407">
    <w:name w:val="样式 106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08">
    <w:name w:val="样式 85 10 磅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09">
    <w:name w:val="font5"/>
    <w:basedOn w:val="1"/>
    <w:qFormat/>
    <w:uiPriority w:val="0"/>
    <w:pPr>
      <w:widowControl/>
      <w:spacing w:before="100" w:beforeAutospacing="1" w:after="100" w:afterAutospacing="1"/>
      <w:jc w:val="left"/>
    </w:pPr>
    <w:rPr>
      <w:rFonts w:ascii="宋体" w:cs="宋体"/>
      <w:kern w:val="0"/>
      <w:sz w:val="18"/>
      <w:szCs w:val="18"/>
    </w:rPr>
  </w:style>
  <w:style w:type="paragraph" w:customStyle="1" w:styleId="410">
    <w:name w:val="正文31"/>
    <w:qFormat/>
    <w:uiPriority w:val="0"/>
    <w:pPr>
      <w:widowControl w:val="0"/>
      <w:jc w:val="both"/>
    </w:pPr>
    <w:rPr>
      <w:rFonts w:ascii="Calibri" w:hAnsi="Calibri" w:eastAsia="宋体" w:cs="Times New Roman"/>
      <w:kern w:val="2"/>
      <w:sz w:val="21"/>
      <w:szCs w:val="22"/>
      <w:lang w:val="en-US" w:eastAsia="zh-CN" w:bidi="ar-SA"/>
    </w:rPr>
  </w:style>
  <w:style w:type="paragraph" w:customStyle="1" w:styleId="411">
    <w:name w:val="样式 9 10 磅"/>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1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13">
    <w:name w:val="正文3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4">
    <w:name w:val="正文45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5">
    <w:name w:val="正文28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6">
    <w:name w:val="样式 22 小四1"/>
    <w:qFormat/>
    <w:uiPriority w:val="0"/>
    <w:pPr>
      <w:widowControl w:val="0"/>
      <w:adjustRightInd w:val="0"/>
      <w:spacing w:after="120" w:line="360" w:lineRule="atLeast"/>
      <w:ind w:left="420"/>
      <w:textAlignment w:val="baseline"/>
    </w:pPr>
    <w:rPr>
      <w:rFonts w:ascii="Times New Roman" w:hAnsi="Times New Roman" w:eastAsia="宋体" w:cs="Times New Roman"/>
      <w:sz w:val="24"/>
      <w:lang w:val="en-US" w:eastAsia="zh-CN" w:bidi="ar-SA"/>
    </w:rPr>
  </w:style>
  <w:style w:type="paragraph" w:customStyle="1" w:styleId="417">
    <w:name w:val="正文34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8">
    <w:name w:val="font8"/>
    <w:basedOn w:val="1"/>
    <w:qFormat/>
    <w:uiPriority w:val="0"/>
    <w:pPr>
      <w:widowControl/>
      <w:spacing w:before="100" w:beforeAutospacing="1" w:after="100" w:afterAutospacing="1"/>
      <w:jc w:val="left"/>
    </w:pPr>
    <w:rPr>
      <w:kern w:val="0"/>
      <w:sz w:val="36"/>
      <w:szCs w:val="36"/>
    </w:rPr>
  </w:style>
  <w:style w:type="paragraph" w:customStyle="1" w:styleId="419">
    <w:name w:val="正文32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21">
    <w:name w:val="正文46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2">
    <w:name w:val="样式 5 10 磅"/>
    <w:next w:val="217"/>
    <w:qFormat/>
    <w:uiPriority w:val="0"/>
    <w:pPr>
      <w:widowControl w:val="0"/>
      <w:jc w:val="both"/>
    </w:pPr>
    <w:rPr>
      <w:rFonts w:ascii="Times New Roman" w:hAnsi="Times New Roman" w:eastAsia="宋体" w:cs="Times New Roman"/>
      <w:kern w:val="2"/>
      <w:sz w:val="21"/>
      <w:szCs w:val="21"/>
      <w:lang w:val="en-US" w:eastAsia="en-US" w:bidi="ar-SA"/>
    </w:rPr>
  </w:style>
  <w:style w:type="paragraph" w:customStyle="1" w:styleId="423">
    <w:name w:val="正文8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4">
    <w:name w:val="样式 34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eastAsia="Arial Unicode MS" w:cs="Arial Unicode MS"/>
      <w:color w:val="000000"/>
      <w:kern w:val="0"/>
      <w:sz w:val="20"/>
      <w:szCs w:val="20"/>
    </w:rPr>
  </w:style>
  <w:style w:type="paragraph" w:customStyle="1" w:styleId="426">
    <w:name w:val="正文35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7">
    <w:name w:val="font9"/>
    <w:basedOn w:val="1"/>
    <w:qFormat/>
    <w:uiPriority w:val="0"/>
    <w:pPr>
      <w:widowControl/>
      <w:spacing w:before="100" w:beforeAutospacing="1" w:after="100" w:afterAutospacing="1"/>
      <w:jc w:val="left"/>
    </w:pPr>
    <w:rPr>
      <w:rFonts w:ascii="宋体" w:cs="Arial Unicode MS"/>
      <w:color w:val="000000"/>
      <w:kern w:val="0"/>
      <w:sz w:val="20"/>
      <w:szCs w:val="20"/>
    </w:rPr>
  </w:style>
  <w:style w:type="paragraph" w:customStyle="1" w:styleId="428">
    <w:name w:val="样式 3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429">
    <w:name w:val="正文36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0">
    <w:name w:val="正文47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1">
    <w:name w:val="正文30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2">
    <w:name w:val="样式 86 10 磅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3">
    <w:name w:val="正文10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4">
    <w:name w:val="正文36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eastAsia="Arial Unicode MS" w:cs="Arial Unicode MS"/>
      <w:b/>
      <w:bCs/>
      <w:color w:val="000000"/>
      <w:kern w:val="0"/>
      <w:sz w:val="20"/>
      <w:szCs w:val="20"/>
    </w:rPr>
  </w:style>
  <w:style w:type="paragraph" w:customStyle="1" w:styleId="436">
    <w:name w:val="样式 84 10 磅"/>
    <w:next w:val="397"/>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7">
    <w:name w:val="Char Char Char Char Char Char1 Char Char"/>
    <w:basedOn w:val="1"/>
    <w:qFormat/>
    <w:uiPriority w:val="0"/>
    <w:pPr>
      <w:tabs>
        <w:tab w:val="left" w:pos="360"/>
      </w:tabs>
      <w:ind w:firstLine="150" w:firstLineChars="150"/>
    </w:pPr>
    <w:rPr>
      <w:rFonts w:ascii="Arial" w:hAnsi="Arial" w:cs="Arial"/>
      <w:sz w:val="20"/>
      <w:szCs w:val="20"/>
    </w:rPr>
  </w:style>
  <w:style w:type="paragraph" w:customStyle="1" w:styleId="438">
    <w:name w:val="正文4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9">
    <w:name w:val="正文45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0">
    <w:name w:val="样式 113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441">
    <w:name w:val="样式 19 10 磅"/>
    <w:next w:val="187"/>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42">
    <w:name w:val="样式 21 10 磅"/>
    <w:next w:val="34"/>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43">
    <w:name w:val="样式 90 10 磅"/>
    <w:next w:val="399"/>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4">
    <w:name w:val="正文52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5">
    <w:name w:val="正文1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6">
    <w:name w:val="样式1"/>
    <w:next w:val="95"/>
    <w:qFormat/>
    <w:uiPriority w:val="0"/>
    <w:pPr>
      <w:widowControl w:val="0"/>
      <w:numPr>
        <w:ilvl w:val="0"/>
        <w:numId w:val="3"/>
      </w:numPr>
      <w:jc w:val="both"/>
    </w:pPr>
    <w:rPr>
      <w:rFonts w:ascii="宋体" w:hAnsi="Times New Roman" w:eastAsia="宋体" w:cs="Times New Roman"/>
      <w:kern w:val="2"/>
      <w:sz w:val="21"/>
      <w:szCs w:val="21"/>
      <w:lang w:val="en-US" w:eastAsia="zh-CN" w:bidi="ar-SA"/>
    </w:rPr>
  </w:style>
  <w:style w:type="paragraph" w:customStyle="1" w:styleId="447">
    <w:name w:val="正文_1"/>
    <w:next w:val="27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8">
    <w:name w:val="正文8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9">
    <w:name w:val="样式 10 磅1"/>
    <w:qFormat/>
    <w:uiPriority w:val="0"/>
    <w:pPr>
      <w:widowControl w:val="0"/>
      <w:numPr>
        <w:ilvl w:val="0"/>
        <w:numId w:val="4"/>
      </w:numPr>
      <w:jc w:val="both"/>
    </w:pPr>
    <w:rPr>
      <w:rFonts w:ascii="宋体" w:hAnsi="Times New Roman" w:eastAsia="宋体" w:cs="Times New Roman"/>
      <w:kern w:val="2"/>
      <w:sz w:val="21"/>
      <w:szCs w:val="21"/>
      <w:lang w:val="en-US" w:eastAsia="zh-CN" w:bidi="ar-SA"/>
    </w:rPr>
  </w:style>
  <w:style w:type="paragraph" w:customStyle="1" w:styleId="450">
    <w:name w:val="正文5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1">
    <w:name w:val="样式 31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52">
    <w:name w:val="正文33"/>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3">
    <w:name w:val="表格1"/>
    <w:next w:val="454"/>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454">
    <w:name w:val="正文74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5">
    <w:name w:val="正文4"/>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6">
    <w:name w:val="样式 94 10 磅"/>
    <w:next w:val="40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7">
    <w:name w:val="正文15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8">
    <w:name w:val="正文1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9">
    <w:name w:val="样式 小四"/>
    <w:next w:val="214"/>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460">
    <w:name w:val="正文36"/>
    <w:qFormat/>
    <w:uiPriority w:val="0"/>
    <w:pPr>
      <w:widowControl w:val="0"/>
      <w:jc w:val="both"/>
    </w:pPr>
    <w:rPr>
      <w:rFonts w:ascii="Calibri" w:hAnsi="Calibri" w:eastAsia="宋体" w:cs="Times New Roman"/>
      <w:kern w:val="2"/>
      <w:sz w:val="21"/>
      <w:szCs w:val="22"/>
      <w:lang w:val="en-US" w:eastAsia="zh-CN" w:bidi="ar-SA"/>
    </w:rPr>
  </w:style>
  <w:style w:type="paragraph" w:customStyle="1" w:styleId="461">
    <w:name w:val="样式 39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62">
    <w:name w:val="正文8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3">
    <w:name w:val="正文10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4">
    <w:name w:val="正文6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5">
    <w:name w:val="样式 82 10 磅"/>
    <w:next w:val="39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66">
    <w:name w:val="正文7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7">
    <w:name w:val="样式 92 10 磅"/>
    <w:next w:val="401"/>
    <w:qFormat/>
    <w:uiPriority w:val="0"/>
    <w:pPr>
      <w:widowControl w:val="0"/>
      <w:jc w:val="both"/>
    </w:pPr>
    <w:rPr>
      <w:rFonts w:ascii="Calibri" w:hAnsi="Calibri" w:eastAsia="宋体" w:cs="Times New Roman"/>
      <w:kern w:val="2"/>
      <w:sz w:val="21"/>
      <w:szCs w:val="22"/>
      <w:lang w:val="en-US" w:eastAsia="zh-CN" w:bidi="ar-SA"/>
    </w:rPr>
  </w:style>
  <w:style w:type="paragraph" w:customStyle="1" w:styleId="468">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469">
    <w:name w:val="正文28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0">
    <w:name w:val="样式 91 10 磅"/>
    <w:next w:val="40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71">
    <w:name w:val="正文32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2">
    <w:name w:val="正文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73">
    <w:name w:val="正文28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4">
    <w:name w:val="样式 66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5">
    <w:name w:val="正文68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6">
    <w:name w:val="样式 80 10 磅"/>
    <w:next w:val="39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77">
    <w:name w:val="正文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78">
    <w:name w:val="样式 57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9">
    <w:name w:val="正文32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481">
    <w:name w:val="样式 83 10 磅"/>
    <w:next w:val="396"/>
    <w:qFormat/>
    <w:uiPriority w:val="0"/>
    <w:pPr>
      <w:widowControl w:val="0"/>
      <w:jc w:val="both"/>
    </w:pPr>
    <w:rPr>
      <w:rFonts w:ascii="Calibri" w:hAnsi="Calibri" w:eastAsia="宋体" w:cs="Times New Roman"/>
      <w:kern w:val="2"/>
      <w:sz w:val="21"/>
      <w:szCs w:val="22"/>
      <w:lang w:val="en-US" w:eastAsia="zh-CN" w:bidi="ar-SA"/>
    </w:rPr>
  </w:style>
  <w:style w:type="paragraph" w:customStyle="1" w:styleId="482">
    <w:name w:val="正文7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3">
    <w:name w:val="正文34"/>
    <w:qFormat/>
    <w:uiPriority w:val="0"/>
    <w:pPr>
      <w:widowControl w:val="0"/>
      <w:jc w:val="both"/>
    </w:pPr>
    <w:rPr>
      <w:rFonts w:ascii="Calibri" w:hAnsi="Calibri" w:eastAsia="宋体" w:cs="Times New Roman"/>
      <w:kern w:val="2"/>
      <w:sz w:val="21"/>
      <w:szCs w:val="22"/>
      <w:lang w:val="en-US" w:eastAsia="zh-CN" w:bidi="ar-SA"/>
    </w:rPr>
  </w:style>
  <w:style w:type="paragraph" w:customStyle="1" w:styleId="484">
    <w:name w:val="样式 26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485">
    <w:name w:val="xl36"/>
    <w:basedOn w:val="1"/>
    <w:qFormat/>
    <w:uiPriority w:val="0"/>
    <w:pPr>
      <w:widowControl/>
      <w:spacing w:before="100" w:beforeAutospacing="1" w:after="100" w:afterAutospacing="1"/>
      <w:jc w:val="center"/>
    </w:pPr>
    <w:rPr>
      <w:rFonts w:ascii="Arial Unicode MS" w:eastAsia="Arial Unicode MS" w:cs="Arial Unicode MS"/>
      <w:color w:val="000000"/>
      <w:kern w:val="0"/>
      <w:sz w:val="20"/>
      <w:szCs w:val="20"/>
    </w:rPr>
  </w:style>
  <w:style w:type="paragraph" w:customStyle="1" w:styleId="486">
    <w:name w:val="样式 14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487">
    <w:name w:val="正文7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8">
    <w:name w:val="c"/>
    <w:qFormat/>
    <w:uiPriority w:val="0"/>
    <w:pPr>
      <w:widowControl w:val="0"/>
      <w:autoSpaceDE w:val="0"/>
      <w:autoSpaceDN w:val="0"/>
      <w:adjustRightInd w:val="0"/>
      <w:jc w:val="both"/>
    </w:pPr>
    <w:rPr>
      <w:rFonts w:ascii="Arial" w:hAnsi="Arial" w:eastAsia="宋体" w:cs="Times New Roman"/>
      <w:sz w:val="24"/>
      <w:lang w:val="en-US" w:eastAsia="zh-CN" w:bidi="ar-SA"/>
    </w:rPr>
  </w:style>
  <w:style w:type="paragraph" w:customStyle="1" w:styleId="489">
    <w:name w:val="正文68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0">
    <w:name w:val="正文53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1">
    <w:name w:val="样式 15 10 磅"/>
    <w:next w:val="28"/>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92">
    <w:name w:val="正文44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3">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eastAsia="Arial Unicode MS" w:cs="Arial Unicode MS"/>
      <w:b/>
      <w:bCs/>
      <w:color w:val="000000"/>
      <w:kern w:val="0"/>
      <w:sz w:val="20"/>
      <w:szCs w:val="20"/>
    </w:rPr>
  </w:style>
  <w:style w:type="paragraph" w:customStyle="1" w:styleId="494">
    <w:name w:val="样式 黑色 左 首行缩进:  1.69 厘米 行距: 2 倍行距"/>
    <w:basedOn w:val="1"/>
    <w:qFormat/>
    <w:uiPriority w:val="0"/>
    <w:pPr>
      <w:ind w:firstLine="958"/>
      <w:jc w:val="left"/>
    </w:pPr>
    <w:rPr>
      <w:rFonts w:cs="宋体"/>
      <w:color w:val="000000"/>
      <w:sz w:val="24"/>
      <w:szCs w:val="20"/>
    </w:rPr>
  </w:style>
  <w:style w:type="paragraph" w:customStyle="1" w:styleId="495">
    <w:name w:val="样式 74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96">
    <w:name w:val="正文4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7">
    <w:name w:val="正文9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8">
    <w:name w:val="正文55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9">
    <w:name w:val="正文73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0">
    <w:name w:val="列项——"/>
    <w:qFormat/>
    <w:uiPriority w:val="0"/>
    <w:pPr>
      <w:widowControl w:val="0"/>
      <w:numPr>
        <w:ilvl w:val="0"/>
        <w:numId w:val="5"/>
      </w:numPr>
      <w:jc w:val="both"/>
    </w:pPr>
    <w:rPr>
      <w:rFonts w:ascii="宋体" w:hAnsi="Times New Roman" w:eastAsia="宋体" w:cs="Times New Roman"/>
      <w:sz w:val="21"/>
      <w:lang w:val="en-US" w:eastAsia="zh-CN" w:bidi="ar-SA"/>
    </w:rPr>
  </w:style>
  <w:style w:type="paragraph" w:customStyle="1" w:styleId="501">
    <w:name w:val="样式 6 10 磅"/>
    <w:next w:val="218"/>
    <w:qFormat/>
    <w:uiPriority w:val="0"/>
    <w:pPr>
      <w:widowControl w:val="0"/>
      <w:spacing w:after="120" w:line="480" w:lineRule="auto"/>
      <w:ind w:left="420"/>
      <w:jc w:val="both"/>
    </w:pPr>
    <w:rPr>
      <w:rFonts w:ascii="Times New Roman" w:hAnsi="Times New Roman" w:eastAsia="宋体" w:cs="Times New Roman"/>
      <w:kern w:val="2"/>
      <w:sz w:val="21"/>
      <w:szCs w:val="22"/>
      <w:lang w:val="en-US" w:eastAsia="zh-CN" w:bidi="ar-SA"/>
    </w:rPr>
  </w:style>
  <w:style w:type="paragraph" w:customStyle="1" w:styleId="502">
    <w:name w:val="正文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3">
    <w:name w:val="样式 8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504">
    <w:name w:val="样式 33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05">
    <w:name w:val="正文55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6">
    <w:name w:val="正文73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7">
    <w:name w:val="正文52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8">
    <w:name w:val="正文4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eastAsia="Arial Unicode MS" w:cs="Arial Unicode MS"/>
      <w:b/>
      <w:bCs/>
      <w:color w:val="000000"/>
      <w:kern w:val="0"/>
      <w:sz w:val="22"/>
      <w:szCs w:val="22"/>
    </w:rPr>
  </w:style>
  <w:style w:type="paragraph" w:customStyle="1" w:styleId="510">
    <w:name w:val="样式 76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11">
    <w:name w:val="正文40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2">
    <w:name w:val="样式 12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513">
    <w:name w:val="样式 样式 首行缩进 + 首行缩进:  2 字符 + 首行缩进:  2 字符"/>
    <w:basedOn w:val="1"/>
    <w:qFormat/>
    <w:uiPriority w:val="0"/>
    <w:pPr>
      <w:spacing w:line="360" w:lineRule="auto"/>
      <w:ind w:firstLine="200" w:firstLineChars="200"/>
    </w:pPr>
    <w:rPr>
      <w:rFonts w:eastAsia="Times New Roman" w:cs="宋体"/>
      <w:sz w:val="24"/>
      <w:szCs w:val="20"/>
    </w:rPr>
  </w:style>
  <w:style w:type="paragraph" w:customStyle="1" w:styleId="514">
    <w:name w:val="正文14"/>
    <w:qFormat/>
    <w:uiPriority w:val="0"/>
    <w:pPr>
      <w:widowControl w:val="0"/>
      <w:jc w:val="both"/>
    </w:pPr>
    <w:rPr>
      <w:rFonts w:ascii="Calibri" w:hAnsi="Calibri" w:eastAsia="宋体" w:cs="Times New Roman"/>
      <w:kern w:val="2"/>
      <w:sz w:val="21"/>
      <w:szCs w:val="22"/>
      <w:lang w:val="en-US" w:eastAsia="zh-CN" w:bidi="ar-SA"/>
    </w:rPr>
  </w:style>
  <w:style w:type="paragraph" w:customStyle="1" w:styleId="515">
    <w:name w:val="正文52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6">
    <w:name w:val="样式 102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1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eastAsia="Arial Unicode MS" w:cs="Arial Unicode MS"/>
      <w:color w:val="000000"/>
      <w:kern w:val="0"/>
      <w:sz w:val="22"/>
      <w:szCs w:val="22"/>
    </w:rPr>
  </w:style>
  <w:style w:type="paragraph" w:customStyle="1" w:styleId="518">
    <w:name w:val="样式 61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19">
    <w:name w:val="正文_3_0"/>
    <w:next w:val="16"/>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520">
    <w:name w:val="样式 104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21">
    <w:name w:val="样式 29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22">
    <w:name w:val="样式 7 10 磅"/>
    <w:next w:val="21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23">
    <w:name w:val="样式 79 10 磅"/>
    <w:next w:val="39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4">
    <w:name w:val="样式 110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25">
    <w:name w:val="正文1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6">
    <w:name w:val="正文9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7">
    <w:name w:val="正文缩进1"/>
    <w:qFormat/>
    <w:uiPriority w:val="0"/>
    <w:pPr>
      <w:widowControl w:val="0"/>
      <w:ind w:firstLine="420"/>
      <w:jc w:val="both"/>
    </w:pPr>
    <w:rPr>
      <w:rFonts w:ascii="Calibri" w:hAnsi="Calibri" w:eastAsia="宋体" w:cs="Times New Roman"/>
      <w:kern w:val="2"/>
      <w:sz w:val="21"/>
      <w:szCs w:val="22"/>
      <w:lang w:val="en-US" w:eastAsia="zh-CN" w:bidi="ar-SA"/>
    </w:rPr>
  </w:style>
  <w:style w:type="paragraph" w:customStyle="1" w:styleId="528">
    <w:name w:val="样式 20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529">
    <w:name w:val="正文5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30">
    <w:name w:val="样式 1 10 磅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31">
    <w:name w:val="样式 Arial 段前: 8.75 磅 段后: 8.75 磅 行距: 1.5 倍行距"/>
    <w:basedOn w:val="1"/>
    <w:qFormat/>
    <w:uiPriority w:val="0"/>
    <w:pPr>
      <w:spacing w:before="175" w:after="175"/>
    </w:pPr>
    <w:rPr>
      <w:rFonts w:ascii="Arial" w:hAnsi="Arial" w:cs="宋体"/>
      <w:sz w:val="24"/>
      <w:szCs w:val="20"/>
    </w:rPr>
  </w:style>
  <w:style w:type="paragraph" w:customStyle="1" w:styleId="532">
    <w:name w:val="正文8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33">
    <w:name w:val="样式 17 10 磅"/>
    <w:next w:val="27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34">
    <w:name w:val="样式 108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35">
    <w:name w:val="样式 5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536">
    <w:name w:val="正文53"/>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7">
    <w:name w:val="样式 居中"/>
    <w:basedOn w:val="1"/>
    <w:qFormat/>
    <w:uiPriority w:val="0"/>
    <w:pPr>
      <w:jc w:val="left"/>
    </w:pPr>
    <w:rPr>
      <w:rFonts w:cs="宋体"/>
      <w:sz w:val="24"/>
      <w:szCs w:val="20"/>
    </w:rPr>
  </w:style>
  <w:style w:type="paragraph" w:customStyle="1" w:styleId="538">
    <w:name w:val="样式 样式 首行缩进:  2 字符 Char + 黑色 Char"/>
    <w:basedOn w:val="1"/>
    <w:qFormat/>
    <w:uiPriority w:val="0"/>
    <w:pPr>
      <w:spacing w:line="440" w:lineRule="exact"/>
    </w:pPr>
    <w:rPr>
      <w:rFonts w:ascii="华文细黑" w:eastAsia="华文细黑" w:cs="宋体"/>
      <w:color w:val="000000"/>
      <w:sz w:val="24"/>
    </w:rPr>
  </w:style>
  <w:style w:type="paragraph" w:customStyle="1" w:styleId="539">
    <w:name w:val="正文74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40">
    <w:name w:val="样式 85 10 磅"/>
    <w:next w:val="398"/>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1">
    <w:name w:val="正文10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42">
    <w:name w:val="样式 51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43">
    <w:name w:val="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544">
    <w:name w:val="样式 3 10 磅"/>
    <w:next w:val="215"/>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45">
    <w:name w:val="正文39"/>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6">
    <w:name w:val="正文28"/>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7">
    <w:name w:val="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548">
    <w:name w:val="样式 20 10 磅"/>
    <w:next w:val="217"/>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49">
    <w:name w:val="样式 69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50">
    <w:name w:val="样式 21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551">
    <w:name w:val="样式 101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52">
    <w:name w:val="正文73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53">
    <w:name w:val="样式 37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54">
    <w:name w:val="正文8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55">
    <w:name w:val="正文8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56">
    <w:name w:val="正文18"/>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7">
    <w:name w:val="样式 11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558">
    <w:name w:val="正文3"/>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9">
    <w:name w:val="标题1"/>
    <w:basedOn w:val="56"/>
    <w:qFormat/>
    <w:uiPriority w:val="0"/>
    <w:pPr>
      <w:spacing w:after="240"/>
    </w:pPr>
    <w:rPr>
      <w:spacing w:val="2"/>
      <w:sz w:val="44"/>
    </w:rPr>
  </w:style>
  <w:style w:type="paragraph" w:customStyle="1" w:styleId="560">
    <w:name w:val="样式 54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1">
    <w:name w:val="样式 43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2">
    <w:name w:val="样式 22 小四"/>
    <w:next w:val="416"/>
    <w:qFormat/>
    <w:uiPriority w:val="0"/>
    <w:pPr>
      <w:widowControl w:val="0"/>
      <w:adjustRightInd w:val="0"/>
      <w:spacing w:after="120" w:line="360" w:lineRule="atLeast"/>
      <w:ind w:left="420"/>
      <w:textAlignment w:val="baseline"/>
    </w:pPr>
    <w:rPr>
      <w:rFonts w:ascii="Times New Roman" w:hAnsi="Times New Roman" w:eastAsia="宋体" w:cs="Times New Roman"/>
      <w:sz w:val="24"/>
      <w:lang w:val="en-US" w:eastAsia="zh-CN" w:bidi="ar-SA"/>
    </w:rPr>
  </w:style>
  <w:style w:type="paragraph" w:customStyle="1" w:styleId="563">
    <w:name w:val="正文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64">
    <w:name w:val="样式 13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565">
    <w:name w:val="正文37"/>
    <w:qFormat/>
    <w:uiPriority w:val="0"/>
    <w:pPr>
      <w:widowControl w:val="0"/>
      <w:jc w:val="both"/>
    </w:pPr>
    <w:rPr>
      <w:rFonts w:ascii="Calibri" w:hAnsi="Calibri" w:eastAsia="宋体" w:cs="Times New Roman"/>
      <w:kern w:val="2"/>
      <w:sz w:val="21"/>
      <w:szCs w:val="22"/>
      <w:lang w:val="en-US" w:eastAsia="zh-CN" w:bidi="ar-SA"/>
    </w:rPr>
  </w:style>
  <w:style w:type="paragraph" w:customStyle="1" w:styleId="566">
    <w:name w:val="正文8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67">
    <w:name w:val="正文9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68">
    <w:name w:val="正文11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69">
    <w:name w:val="样式 49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70">
    <w:name w:val="样式 26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71">
    <w:name w:val="正文68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72">
    <w:name w:val="正文缩进2"/>
    <w:qFormat/>
    <w:uiPriority w:val="0"/>
    <w:pPr>
      <w:widowControl w:val="0"/>
      <w:ind w:firstLine="420"/>
      <w:jc w:val="both"/>
    </w:pPr>
    <w:rPr>
      <w:rFonts w:ascii="Calibri" w:hAnsi="Calibri" w:eastAsia="宋体" w:cs="Times New Roman"/>
      <w:kern w:val="2"/>
      <w:sz w:val="21"/>
      <w:szCs w:val="22"/>
      <w:lang w:val="en-US" w:eastAsia="zh-CN" w:bidi="ar-SA"/>
    </w:rPr>
  </w:style>
  <w:style w:type="paragraph" w:customStyle="1" w:styleId="573">
    <w:name w:val="样式 8 10 磅"/>
    <w:next w:val="221"/>
    <w:qFormat/>
    <w:uiPriority w:val="0"/>
    <w:pPr>
      <w:widowControl w:val="0"/>
    </w:pPr>
    <w:rPr>
      <w:rFonts w:ascii="Times New Roman" w:hAnsi="Times New Roman" w:eastAsia="宋体" w:cs="Times New Roman"/>
      <w:kern w:val="2"/>
      <w:sz w:val="21"/>
      <w:szCs w:val="22"/>
      <w:lang w:val="en-US" w:eastAsia="zh-CN" w:bidi="ar-SA"/>
    </w:rPr>
  </w:style>
  <w:style w:type="paragraph" w:customStyle="1" w:styleId="574">
    <w:name w:val="正文14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75">
    <w:name w:val="正文8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76">
    <w:name w:val="正文6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77">
    <w:name w:val="正文14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78">
    <w:name w:val="样式 81 10 磅"/>
    <w:next w:val="394"/>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9">
    <w:name w:val="样式 58 10 磅"/>
    <w:next w:val="58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80">
    <w:name w:val="样式 58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81">
    <w:name w:val="正文14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82">
    <w:name w:val="正文_2"/>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83">
    <w:name w:val="正文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84">
    <w:name w:val="正文1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85">
    <w:name w:val="样式 17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586">
    <w:name w:val="样式 19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587">
    <w:name w:val="正文767"/>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8">
    <w:name w:val="正文1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89">
    <w:name w:val="样式 107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90">
    <w:name w:val="样式 116 10 磅"/>
    <w:next w:val="177"/>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91">
    <w:name w:val="正文32"/>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2">
    <w:name w:val="样式 35 10 磅"/>
    <w:next w:val="25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93">
    <w:name w:val="正文76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94">
    <w:name w:val="正文10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95">
    <w:name w:val="正文5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96">
    <w:name w:val="样式 96 10 磅"/>
    <w:next w:val="403"/>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7">
    <w:name w:val="样式 55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98">
    <w:name w:val="样式 22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99">
    <w:name w:val="正文文本缩进 2_0"/>
    <w:next w:val="31"/>
    <w:qFormat/>
    <w:uiPriority w:val="0"/>
    <w:pPr>
      <w:widowControl w:val="0"/>
      <w:spacing w:after="120" w:line="480" w:lineRule="auto"/>
      <w:ind w:left="420"/>
      <w:jc w:val="both"/>
    </w:pPr>
    <w:rPr>
      <w:rFonts w:ascii="Times New Roman" w:hAnsi="Times New Roman" w:eastAsia="宋体" w:cs="Times New Roman"/>
      <w:kern w:val="2"/>
      <w:sz w:val="21"/>
      <w:szCs w:val="22"/>
      <w:lang w:val="en-US" w:eastAsia="zh-CN" w:bidi="ar-SA"/>
    </w:rPr>
  </w:style>
  <w:style w:type="paragraph" w:customStyle="1" w:styleId="600">
    <w:name w:val="正文2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1">
    <w:name w:val="正文76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2">
    <w:name w:val="正文18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3">
    <w:name w:val="正文766"/>
    <w:next w:val="60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4">
    <w:name w:val="正文15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5">
    <w:name w:val="正文11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6">
    <w:name w:val="正文18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7">
    <w:name w:val="正文15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8">
    <w:name w:val="正文11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9">
    <w:name w:val="正文15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0">
    <w:name w:val="正文12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1">
    <w:name w:val="正文15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2">
    <w:name w:val="正文12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3">
    <w:name w:val="正文15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4">
    <w:name w:val="正文12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5">
    <w:name w:val="正文15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6">
    <w:name w:val="正文1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7">
    <w:name w:val="正文15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8">
    <w:name w:val="正文12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9">
    <w:name w:val="正文15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0">
    <w:name w:val="正文12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1">
    <w:name w:val="正文12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2">
    <w:name w:val="正文16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3">
    <w:name w:val="正文12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4">
    <w:name w:val="正文16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5">
    <w:name w:val="正文12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6">
    <w:name w:val="正文40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7">
    <w:name w:val="正文16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8">
    <w:name w:val="正文40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9">
    <w:name w:val="正文13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0">
    <w:name w:val="正文40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1">
    <w:name w:val="正文16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2">
    <w:name w:val="正文40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3">
    <w:name w:val="正文1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4">
    <w:name w:val="正文40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5">
    <w:name w:val="正文16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6">
    <w:name w:val="正文40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7">
    <w:name w:val="正文13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8">
    <w:name w:val="正文40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9">
    <w:name w:val="正文16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0">
    <w:name w:val="正文40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1">
    <w:name w:val="正文13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2">
    <w:name w:val="正文40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3">
    <w:name w:val="正文16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4">
    <w:name w:val="正文4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5">
    <w:name w:val="正文13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6">
    <w:name w:val="正文4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7">
    <w:name w:val="正文16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8">
    <w:name w:val="正文41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9">
    <w:name w:val="正文66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0">
    <w:name w:val="正文4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1">
    <w:name w:val="正文13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2">
    <w:name w:val="正文4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3">
    <w:name w:val="正文16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4">
    <w:name w:val="正文41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5">
    <w:name w:val="正文66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6">
    <w:name w:val="正文4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7">
    <w:name w:val="正文13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8">
    <w:name w:val="正文4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9">
    <w:name w:val="正文16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0">
    <w:name w:val="正文41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1">
    <w:name w:val="正文65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2">
    <w:name w:val="正文41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3">
    <w:name w:val="正文13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4">
    <w:name w:val="正文42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5">
    <w:name w:val="正文17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6">
    <w:name w:val="正文4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7">
    <w:name w:val="正文65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8">
    <w:name w:val="正文42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9">
    <w:name w:val="正文13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0">
    <w:name w:val="正文42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1">
    <w:name w:val="正文17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2">
    <w:name w:val="正文42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3">
    <w:name w:val="正文13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4">
    <w:name w:val="正文42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5">
    <w:name w:val="正文17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6">
    <w:name w:val="正文43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7">
    <w:name w:val="正文14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8">
    <w:name w:val="正文4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9">
    <w:name w:val="正文1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0">
    <w:name w:val="正文43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1">
    <w:name w:val="正文14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2">
    <w:name w:val="正文43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3">
    <w:name w:val="正文17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4">
    <w:name w:val="正文43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5">
    <w:name w:val="正文14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6">
    <w:name w:val="正文43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7">
    <w:name w:val="正文17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8">
    <w:name w:val="正文43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9">
    <w:name w:val="正文1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0">
    <w:name w:val="正文43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1">
    <w:name w:val="正文17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2">
    <w:name w:val="正文44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3">
    <w:name w:val="正文1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4">
    <w:name w:val="正文44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5">
    <w:name w:val="正文17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6">
    <w:name w:val="正文44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7">
    <w:name w:val="正文14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8">
    <w:name w:val="正文44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9">
    <w:name w:val="正文18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0">
    <w:name w:val="正文44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1">
    <w:name w:val="正文18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2">
    <w:name w:val="正文45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3">
    <w:name w:val="正文18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4">
    <w:name w:val="正文45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5">
    <w:name w:val="正文18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6">
    <w:name w:val="正文45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7">
    <w:name w:val="正文18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8">
    <w:name w:val="正文45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9">
    <w:name w:val="正文18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0">
    <w:name w:val="正文45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1">
    <w:name w:val="正文19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2">
    <w:name w:val="正文45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3">
    <w:name w:val="正文19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4">
    <w:name w:val="正文45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5">
    <w:name w:val="正文19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6">
    <w:name w:val="正文46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7">
    <w:name w:val="正文19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8">
    <w:name w:val="正文46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9">
    <w:name w:val="正文19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0">
    <w:name w:val="正文46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1">
    <w:name w:val="正文1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2">
    <w:name w:val="正文46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3">
    <w:name w:val="正文19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4">
    <w:name w:val="正文46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5">
    <w:name w:val="正文19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6">
    <w:name w:val="正文46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7">
    <w:name w:val="正文19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8">
    <w:name w:val="正文47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9">
    <w:name w:val="正文19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0">
    <w:name w:val="正文47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1">
    <w:name w:val="正文20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2">
    <w:name w:val="正文47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3">
    <w:name w:val="正文20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4">
    <w:name w:val="正文47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5">
    <w:name w:val="正文20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6">
    <w:name w:val="正文47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7">
    <w:name w:val="正文20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8">
    <w:name w:val="正文47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9">
    <w:name w:val="正文20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0">
    <w:name w:val="正文47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1">
    <w:name w:val="正文20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2">
    <w:name w:val="正文48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3">
    <w:name w:val="正文20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4">
    <w:name w:val="正文48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5">
    <w:name w:val="正文20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6">
    <w:name w:val="正文48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7">
    <w:name w:val="正文20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8">
    <w:name w:val="正文48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9">
    <w:name w:val="正文20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0">
    <w:name w:val="正文48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1">
    <w:name w:val="正文2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2">
    <w:name w:val="正文48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3">
    <w:name w:val="正文2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4">
    <w:name w:val="正文48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5">
    <w:name w:val="正文21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6">
    <w:name w:val="正文48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7">
    <w:name w:val="正文2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8">
    <w:name w:val="正文48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9">
    <w:name w:val="样式 129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60">
    <w:name w:val="正文48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1">
    <w:name w:val="正文2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2">
    <w:name w:val="正文49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3">
    <w:name w:val="样式 128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64">
    <w:name w:val="正文49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5">
    <w:name w:val="正文21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6">
    <w:name w:val="正文49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7">
    <w:name w:val="样式 127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68">
    <w:name w:val="正文49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9">
    <w:name w:val="正文2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0">
    <w:name w:val="正文49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1">
    <w:name w:val="样式 126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72">
    <w:name w:val="正文4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3">
    <w:name w:val="正文2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4">
    <w:name w:val="正文49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5">
    <w:name w:val="正文21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6">
    <w:name w:val="正文49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7">
    <w:name w:val="正文21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8">
    <w:name w:val="正文49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9">
    <w:name w:val="正文22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0">
    <w:name w:val="正文49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1">
    <w:name w:val="正文22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2">
    <w:name w:val="正文50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3">
    <w:name w:val="正文22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4">
    <w:name w:val="正文50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5">
    <w:name w:val="正文2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6">
    <w:name w:val="正文50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7">
    <w:name w:val="正文22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8">
    <w:name w:val="正文50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9">
    <w:name w:val="正文2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0">
    <w:name w:val="正文50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1">
    <w:name w:val="正文22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2">
    <w:name w:val="正文50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3">
    <w:name w:val="正文22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4">
    <w:name w:val="正文50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5">
    <w:name w:val="正文22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6">
    <w:name w:val="正文50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7">
    <w:name w:val="正文22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8">
    <w:name w:val="正文50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9">
    <w:name w:val="正文23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0">
    <w:name w:val="正文50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1">
    <w:name w:val="正文2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2">
    <w:name w:val="正文5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3">
    <w:name w:val="正文23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4">
    <w:name w:val="正文5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5">
    <w:name w:val="正文23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6">
    <w:name w:val="正文51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7">
    <w:name w:val="正文23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8">
    <w:name w:val="正文5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09">
    <w:name w:val="正文23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0">
    <w:name w:val="正文23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1">
    <w:name w:val="正文23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2">
    <w:name w:val="正文23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3">
    <w:name w:val="正文23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4">
    <w:name w:val="正文24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5">
    <w:name w:val="正文24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6">
    <w:name w:val="正文24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7">
    <w:name w:val="正文2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8">
    <w:name w:val="正文2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9">
    <w:name w:val="正文24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20">
    <w:name w:val="正文24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21">
    <w:name w:val="正文24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22">
    <w:name w:val="正文24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23">
    <w:name w:val="正文24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24">
    <w:name w:val="正文25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25">
    <w:name w:val="正文25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26">
    <w:name w:val="正文25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27">
    <w:name w:val="正文25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28">
    <w:name w:val="正文25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29">
    <w:name w:val="正文25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0">
    <w:name w:val="正文25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1">
    <w:name w:val="正文25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2">
    <w:name w:val="正文25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3">
    <w:name w:val="正文25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4">
    <w:name w:val="正文26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5">
    <w:name w:val="正文26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6">
    <w:name w:val="正文26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7">
    <w:name w:val="正文26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8">
    <w:name w:val="正文26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9">
    <w:name w:val="正文26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0">
    <w:name w:val="正文26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1">
    <w:name w:val="正文26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2">
    <w:name w:val="正文27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3">
    <w:name w:val="正文27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4">
    <w:name w:val="正文27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5">
    <w:name w:val="正文2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6">
    <w:name w:val="正文27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7">
    <w:name w:val="正文27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8">
    <w:name w:val="正文27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9">
    <w:name w:val="正文27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0">
    <w:name w:val="正文27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1">
    <w:name w:val="正文28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2">
    <w:name w:val="正文28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3">
    <w:name w:val="正文28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4">
    <w:name w:val="正文28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5">
    <w:name w:val="正文28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6">
    <w:name w:val="正文28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7">
    <w:name w:val="正文28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8">
    <w:name w:val="正文29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9">
    <w:name w:val="正文29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0">
    <w:name w:val="正文29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1">
    <w:name w:val="正文29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2">
    <w:name w:val="正文2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3">
    <w:name w:val="正文29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4">
    <w:name w:val="正文29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5">
    <w:name w:val="正文29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6">
    <w:name w:val="正文29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7">
    <w:name w:val="正文30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8">
    <w:name w:val="正文30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9">
    <w:name w:val="正文30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0">
    <w:name w:val="正文30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1">
    <w:name w:val="正文3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2">
    <w:name w:val="正文3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3">
    <w:name w:val="正文31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4">
    <w:name w:val="正文3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5">
    <w:name w:val="正文3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6">
    <w:name w:val="正文31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7">
    <w:name w:val="正文3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8">
    <w:name w:val="正文3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9">
    <w:name w:val="正文31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0">
    <w:name w:val="正文31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1">
    <w:name w:val="正文32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2">
    <w:name w:val="正文3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3">
    <w:name w:val="正文32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4">
    <w:name w:val="正文32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5">
    <w:name w:val="正文32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6">
    <w:name w:val="正文33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7">
    <w:name w:val="正文3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8">
    <w:name w:val="正文33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9">
    <w:name w:val="正文33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0">
    <w:name w:val="正文33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1">
    <w:name w:val="正文33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2">
    <w:name w:val="正文33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3">
    <w:name w:val="正文33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4">
    <w:name w:val="正文33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5">
    <w:name w:val="正文33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6">
    <w:name w:val="正文34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7">
    <w:name w:val="正文34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8">
    <w:name w:val="正文3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9">
    <w:name w:val="正文34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0">
    <w:name w:val="正文34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1">
    <w:name w:val="正文34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2">
    <w:name w:val="正文34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3">
    <w:name w:val="正文35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4">
    <w:name w:val="正文35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5">
    <w:name w:val="正文35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6">
    <w:name w:val="正文35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7">
    <w:name w:val="正文35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8">
    <w:name w:val="正文35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9">
    <w:name w:val="正文35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0">
    <w:name w:val="正文35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1">
    <w:name w:val="正文35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2">
    <w:name w:val="正文36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3">
    <w:name w:val="正文36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4">
    <w:name w:val="正文36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5">
    <w:name w:val="正文36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6">
    <w:name w:val="正文36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7">
    <w:name w:val="正文36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8">
    <w:name w:val="正文36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9">
    <w:name w:val="正文36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0">
    <w:name w:val="正文37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1">
    <w:name w:val="正文37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2">
    <w:name w:val="正文3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3">
    <w:name w:val="正文37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4">
    <w:name w:val="正文39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5">
    <w:name w:val="正文3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6">
    <w:name w:val="正文39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7">
    <w:name w:val="正文37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8">
    <w:name w:val="正文39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9">
    <w:name w:val="正文37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0">
    <w:name w:val="正文37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1">
    <w:name w:val="正文37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2">
    <w:name w:val="正文37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3">
    <w:name w:val="正文37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4">
    <w:name w:val="正文38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5">
    <w:name w:val="正文38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6">
    <w:name w:val="正文38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7">
    <w:name w:val="正文38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8">
    <w:name w:val="正文38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9">
    <w:name w:val="正文38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40">
    <w:name w:val="正文38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41">
    <w:name w:val="正文38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42">
    <w:name w:val="正文38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43">
    <w:name w:val="正文38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44">
    <w:name w:val="正文39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45">
    <w:name w:val="正文39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46">
    <w:name w:val="正文39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47">
    <w:name w:val="正文39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48">
    <w:name w:val="正文39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49">
    <w:name w:val="正文39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50">
    <w:name w:val="正文5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51">
    <w:name w:val="正文51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52">
    <w:name w:val="正文5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53">
    <w:name w:val="正文51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54">
    <w:name w:val="正文51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55">
    <w:name w:val="正文5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56">
    <w:name w:val="正文55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57">
    <w:name w:val="正文55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58">
    <w:name w:val="正文55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59">
    <w:name w:val="正文56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60">
    <w:name w:val="正文56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61">
    <w:name w:val="正文56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62">
    <w:name w:val="正文56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63">
    <w:name w:val="正文56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64">
    <w:name w:val="正文56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65">
    <w:name w:val="正文56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66">
    <w:name w:val="正文56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67">
    <w:name w:val="正文56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68">
    <w:name w:val="正文57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69">
    <w:name w:val="正文5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70">
    <w:name w:val="正文57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71">
    <w:name w:val="正文57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72">
    <w:name w:val="正文57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73">
    <w:name w:val="正文57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74">
    <w:name w:val="正文57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75">
    <w:name w:val="正文57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76">
    <w:name w:val="正文58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77">
    <w:name w:val="正文58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78">
    <w:name w:val="正文58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79">
    <w:name w:val="正文58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80">
    <w:name w:val="正文58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81">
    <w:name w:val="正文58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82">
    <w:name w:val="正文58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83">
    <w:name w:val="正文58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84">
    <w:name w:val="正文58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85">
    <w:name w:val="正文58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86">
    <w:name w:val="正文59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87">
    <w:name w:val="正文5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88">
    <w:name w:val="正文59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89">
    <w:name w:val="正文59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90">
    <w:name w:val="正文59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91">
    <w:name w:val="正文59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92">
    <w:name w:val="正文60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93">
    <w:name w:val="正文60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94">
    <w:name w:val="正文60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95">
    <w:name w:val="正文60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96">
    <w:name w:val="正文60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97">
    <w:name w:val="正文60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98">
    <w:name w:val="正文60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99">
    <w:name w:val="正文60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0">
    <w:name w:val="正文60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1">
    <w:name w:val="正文60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2">
    <w:name w:val="正文6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3">
    <w:name w:val="正文6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4">
    <w:name w:val="正文61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5">
    <w:name w:val="正文6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6">
    <w:name w:val="正文6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7">
    <w:name w:val="正文61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8">
    <w:name w:val="正文6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9">
    <w:name w:val="正文6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0">
    <w:name w:val="正文61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1">
    <w:name w:val="正文61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2">
    <w:name w:val="正文62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3">
    <w:name w:val="正文62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4">
    <w:name w:val="正文62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5">
    <w:name w:val="正文6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6">
    <w:name w:val="正文62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7">
    <w:name w:val="正文6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8">
    <w:name w:val="正文62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9">
    <w:name w:val="正文62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20">
    <w:name w:val="正文62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21">
    <w:name w:val="正文62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22">
    <w:name w:val="正文63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23">
    <w:name w:val="正文6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24">
    <w:name w:val="正文63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25">
    <w:name w:val="正文63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26">
    <w:name w:val="正文63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27">
    <w:name w:val="正文63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28">
    <w:name w:val="正文63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29">
    <w:name w:val="正文63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30">
    <w:name w:val="正文63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31">
    <w:name w:val="正文63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32">
    <w:name w:val="正文64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33">
    <w:name w:val="正文64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34">
    <w:name w:val="正文64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35">
    <w:name w:val="正文6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36">
    <w:name w:val="正文6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37">
    <w:name w:val="正文64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38">
    <w:name w:val="正文64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39">
    <w:name w:val="正文64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40">
    <w:name w:val="正文64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41">
    <w:name w:val="正文64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42">
    <w:name w:val="正文65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43">
    <w:name w:val="正文65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44">
    <w:name w:val="正文65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45">
    <w:name w:val="正文65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46">
    <w:name w:val="正文65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47">
    <w:name w:val="正文65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48">
    <w:name w:val="正文65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49">
    <w:name w:val="正文65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50">
    <w:name w:val="正文66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51">
    <w:name w:val="正文66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52">
    <w:name w:val="正文66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53">
    <w:name w:val="正文66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54">
    <w:name w:val="正文66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55">
    <w:name w:val="正文66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56">
    <w:name w:val="正文66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57">
    <w:name w:val="正文66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58">
    <w:name w:val="正文67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59">
    <w:name w:val="正文67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0">
    <w:name w:val="正文67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1">
    <w:name w:val="正文6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2">
    <w:name w:val="正文67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3">
    <w:name w:val="正文67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4">
    <w:name w:val="正文67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5">
    <w:name w:val="正文67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6">
    <w:name w:val="正文67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7">
    <w:name w:val="正文67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8">
    <w:name w:val="正文68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9">
    <w:name w:val="正文68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0">
    <w:name w:val="正文68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1">
    <w:name w:val="正文68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2">
    <w:name w:val="正文68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3">
    <w:name w:val="正文68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4">
    <w:name w:val="正文69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5">
    <w:name w:val="正文69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6">
    <w:name w:val="正文69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7">
    <w:name w:val="正文69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8">
    <w:name w:val="正文69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9">
    <w:name w:val="正文6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80">
    <w:name w:val="正文69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81">
    <w:name w:val="正文69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82">
    <w:name w:val="正文69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83">
    <w:name w:val="正文69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84">
    <w:name w:val="正文70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85">
    <w:name w:val="正文70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86">
    <w:name w:val="正文70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87">
    <w:name w:val="正文70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88">
    <w:name w:val="正文70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89">
    <w:name w:val="正文70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90">
    <w:name w:val="正文70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91">
    <w:name w:val="正文70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92">
    <w:name w:val="正文70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93">
    <w:name w:val="正文70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94">
    <w:name w:val="正文7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95">
    <w:name w:val="正文7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96">
    <w:name w:val="正文71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97">
    <w:name w:val="正文7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98">
    <w:name w:val="正文7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99">
    <w:name w:val="正文71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0">
    <w:name w:val="正文7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1">
    <w:name w:val="正文7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2">
    <w:name w:val="正文71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3">
    <w:name w:val="正文72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4">
    <w:name w:val="正文72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5">
    <w:name w:val="正文7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6">
    <w:name w:val="正文72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7">
    <w:name w:val="正文72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8">
    <w:name w:val="正文72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9">
    <w:name w:val="正文73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10">
    <w:name w:val="正文73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11">
    <w:name w:val="正文73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12">
    <w:name w:val="正文7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13">
    <w:name w:val="正文74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14">
    <w:name w:val="正文74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15">
    <w:name w:val="正文75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16">
    <w:name w:val="正文75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17">
    <w:name w:val="正文75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18">
    <w:name w:val="正文75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19">
    <w:name w:val="正文75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20">
    <w:name w:val="正文75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21">
    <w:name w:val="正文75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22">
    <w:name w:val="正文76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23">
    <w:name w:val="正文76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24">
    <w:name w:val="样式 117 10 磅"/>
    <w:next w:val="112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25">
    <w:name w:val="样式 117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26">
    <w:name w:val="样式 119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27">
    <w:name w:val="样式 121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28">
    <w:name w:val="样式 122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29">
    <w:name w:val="样式 123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30">
    <w:name w:val="样式 124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31">
    <w:name w:val="样式 125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32">
    <w:name w:val="样式 130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33">
    <w:name w:val="样式 131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34">
    <w:name w:val="样式 132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35">
    <w:name w:val="样式 133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36">
    <w:name w:val="样式 134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37">
    <w:name w:val="样式 135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38">
    <w:name w:val="样式 136 10 磅"/>
    <w:next w:val="459"/>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39">
    <w:name w:val="样式 137 10 磅"/>
    <w:next w:val="46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40">
    <w:name w:val="样式 138 10 磅"/>
    <w:next w:val="46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41">
    <w:name w:val="样式 139 10 磅"/>
    <w:next w:val="464"/>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42">
    <w:name w:val="样式 140 10 磅"/>
    <w:next w:val="465"/>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43">
    <w:name w:val="纯文本1"/>
    <w:qFormat/>
    <w:uiPriority w:val="0"/>
    <w:pPr>
      <w:widowControl w:val="0"/>
      <w:spacing w:line="360" w:lineRule="auto"/>
      <w:jc w:val="both"/>
    </w:pPr>
    <w:rPr>
      <w:rFonts w:ascii="宋体" w:hAnsi="Times New Roman" w:eastAsia="宋体" w:cs="Courier New"/>
      <w:kern w:val="2"/>
      <w:sz w:val="24"/>
      <w:szCs w:val="21"/>
      <w:lang w:val="en-US" w:eastAsia="zh-CN" w:bidi="ar-SA"/>
    </w:rPr>
  </w:style>
  <w:style w:type="paragraph" w:customStyle="1" w:styleId="1144">
    <w:name w:val="样式 141 10 磅"/>
    <w:next w:val="114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5">
    <w:name w:val="样式 141 10 磅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6">
    <w:name w:val="正文_0"/>
    <w:next w:val="13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47">
    <w:name w:val="样式 142 10 磅"/>
    <w:next w:val="466"/>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48">
    <w:name w:val="样式 143 10 磅"/>
    <w:next w:val="467"/>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49">
    <w:name w:val="样式 143 10 磅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50">
    <w:name w:val="样式 144 10 磅"/>
    <w:next w:val="468"/>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51">
    <w:name w:val="样式 145 10 磅"/>
    <w:next w:val="469"/>
    <w:qFormat/>
    <w:uiPriority w:val="0"/>
    <w:rPr>
      <w:rFonts w:ascii="Times New Roman" w:hAnsi="Times New Roman" w:eastAsia="微软雅黑" w:cs="Times New Roman"/>
      <w:sz w:val="21"/>
      <w:szCs w:val="21"/>
      <w:lang w:val="en-US" w:eastAsia="zh-CN" w:bidi="ar-SA"/>
    </w:rPr>
  </w:style>
  <w:style w:type="character" w:customStyle="1" w:styleId="1152">
    <w:name w:val="apple-converted-space"/>
    <w:qFormat/>
    <w:uiPriority w:val="0"/>
  </w:style>
  <w:style w:type="paragraph" w:customStyle="1" w:styleId="1153">
    <w:name w:val="样式 145 10 磅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54">
    <w:name w:val="样式 146 10 磅"/>
    <w:next w:val="47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55">
    <w:name w:val="样式 147 10 磅"/>
    <w:next w:val="47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56">
    <w:name w:val="样式 147 10 磅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57">
    <w:name w:val="样式 148 10 磅"/>
    <w:next w:val="472"/>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58">
    <w:name w:val="样式 148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59">
    <w:name w:val="样式 149 10 磅"/>
    <w:next w:val="473"/>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60">
    <w:name w:val="样式 150 10 磅"/>
    <w:next w:val="474"/>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61">
    <w:name w:val="样式 151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62">
    <w:name w:val="样式 152 10 磅"/>
    <w:next w:val="475"/>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63">
    <w:name w:val="样式 153 10 磅"/>
    <w:next w:val="476"/>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64">
    <w:name w:val="样式 153 10 磅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65">
    <w:name w:val="样式 154 10 磅"/>
    <w:next w:val="477"/>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66">
    <w:name w:val="样式 154 10 磅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67">
    <w:name w:val="正文文本缩进 2_0_0"/>
    <w:next w:val="1"/>
    <w:qFormat/>
    <w:uiPriority w:val="0"/>
    <w:pPr>
      <w:widowControl w:val="0"/>
      <w:adjustRightInd w:val="0"/>
      <w:ind w:firstLine="244"/>
    </w:pPr>
    <w:rPr>
      <w:rFonts w:ascii="宋体" w:hAnsi="Times New Roman" w:eastAsia="宋体" w:cs="宋体"/>
      <w:sz w:val="24"/>
      <w:szCs w:val="21"/>
      <w:lang w:val="en-US" w:eastAsia="en-US" w:bidi="ar-SA"/>
    </w:rPr>
  </w:style>
  <w:style w:type="paragraph" w:customStyle="1" w:styleId="1168">
    <w:name w:val="TOC 标题1"/>
    <w:basedOn w:val="2"/>
    <w:next w:val="1"/>
    <w:qFormat/>
    <w:uiPriority w:val="0"/>
    <w:pPr>
      <w:widowControl/>
      <w:spacing w:after="0" w:line="259" w:lineRule="auto"/>
      <w:jc w:val="left"/>
      <w:outlineLvl w:val="9"/>
    </w:pPr>
    <w:rPr>
      <w:rFonts w:ascii="等线 Light" w:eastAsia="等线 Light"/>
      <w:b w:val="0"/>
      <w:color w:val="2E74B5"/>
      <w:kern w:val="0"/>
      <w:sz w:val="32"/>
      <w:szCs w:val="32"/>
    </w:rPr>
  </w:style>
  <w:style w:type="paragraph" w:customStyle="1" w:styleId="1169">
    <w:name w:val="样式 155 10 磅"/>
    <w:next w:val="478"/>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70">
    <w:name w:val="样式 1 三号"/>
    <w:qFormat/>
    <w:uiPriority w:val="0"/>
    <w:pPr>
      <w:widowControl w:val="0"/>
      <w:jc w:val="center"/>
      <w:outlineLvl w:val="0"/>
    </w:pPr>
    <w:rPr>
      <w:rFonts w:ascii="Times New Roman" w:hAnsi="Times New Roman" w:eastAsia="宋体" w:cs="Times New Roman"/>
      <w:b/>
      <w:kern w:val="2"/>
      <w:sz w:val="32"/>
      <w:szCs w:val="24"/>
      <w:lang w:val="en-US" w:eastAsia="zh-CN" w:bidi="ar-SA"/>
    </w:rPr>
  </w:style>
  <w:style w:type="paragraph" w:customStyle="1" w:styleId="1171">
    <w:name w:val="样式 155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72">
    <w:name w:val="样式 156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73">
    <w:name w:val="样式 157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74">
    <w:name w:val="样式 158 10 磅"/>
    <w:next w:val="48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75">
    <w:name w:val="样式 23 小四"/>
    <w:next w:val="1"/>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1176">
    <w:name w:val="样式 158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77">
    <w:name w:val="样式 159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78">
    <w:name w:val="样式 160 10 磅"/>
    <w:next w:val="483"/>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79">
    <w:name w:val="样式 160 10 磅1"/>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180">
    <w:name w:val="样式 23 小四1"/>
    <w:qFormat/>
    <w:uiPriority w:val="0"/>
    <w:pPr>
      <w:widowControl w:val="0"/>
      <w:adjustRightInd w:val="0"/>
      <w:spacing w:after="120" w:line="360" w:lineRule="atLeast"/>
      <w:ind w:left="420"/>
      <w:textAlignment w:val="baseline"/>
    </w:pPr>
    <w:rPr>
      <w:rFonts w:ascii="Times New Roman" w:hAnsi="Times New Roman" w:eastAsia="宋体" w:cs="Times New Roman"/>
      <w:sz w:val="24"/>
      <w:lang w:val="en-US" w:eastAsia="zh-CN" w:bidi="ar-SA"/>
    </w:rPr>
  </w:style>
  <w:style w:type="paragraph" w:customStyle="1" w:styleId="1181">
    <w:name w:val="样式 70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82">
    <w:name w:val="样式 161 10 磅"/>
    <w:next w:val="158"/>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83">
    <w:name w:val="样式 162 10 磅"/>
    <w:next w:val="159"/>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84">
    <w:name w:val="样式 163 10 磅"/>
    <w:next w:val="484"/>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85">
    <w:name w:val="样式 163 10 磅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86">
    <w:name w:val="样式 164 10 磅"/>
    <w:next w:val="485"/>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87">
    <w:name w:val="样式 165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88">
    <w:name w:val="样式 166 10 磅"/>
    <w:next w:val="118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89">
    <w:name w:val="样式 166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90">
    <w:name w:val="样式 167 10 磅"/>
    <w:next w:val="119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91">
    <w:name w:val="样式 167 10 磅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92">
    <w:name w:val="样式 24 小四"/>
    <w:next w:val="1193"/>
    <w:qFormat/>
    <w:uiPriority w:val="0"/>
    <w:pPr>
      <w:widowControl w:val="0"/>
      <w:adjustRightInd w:val="0"/>
      <w:ind w:firstLine="244"/>
    </w:pPr>
    <w:rPr>
      <w:rFonts w:ascii="宋体" w:hAnsi="Times New Roman" w:eastAsia="宋体" w:cs="宋体"/>
      <w:sz w:val="24"/>
      <w:szCs w:val="21"/>
      <w:lang w:val="en-US" w:eastAsia="en-US" w:bidi="ar-SA"/>
    </w:rPr>
  </w:style>
  <w:style w:type="paragraph" w:customStyle="1" w:styleId="1193">
    <w:name w:val="样式 24 小四1"/>
    <w:qFormat/>
    <w:uiPriority w:val="0"/>
    <w:pPr>
      <w:widowControl w:val="0"/>
      <w:adjustRightInd w:val="0"/>
      <w:ind w:firstLine="244"/>
    </w:pPr>
    <w:rPr>
      <w:rFonts w:ascii="宋体" w:hAnsi="Times New Roman" w:eastAsia="宋体" w:cs="宋体"/>
      <w:sz w:val="24"/>
      <w:szCs w:val="21"/>
      <w:lang w:val="en-US" w:eastAsia="en-US" w:bidi="ar-SA"/>
    </w:rPr>
  </w:style>
  <w:style w:type="paragraph" w:customStyle="1" w:styleId="1194">
    <w:name w:val="样式 171 10 磅"/>
    <w:next w:val="50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95">
    <w:name w:val="样式 168 10 磅"/>
    <w:next w:val="1196"/>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96">
    <w:name w:val="样式 168 10 磅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97">
    <w:name w:val="样式 169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98">
    <w:name w:val="样式 170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99">
    <w:name w:val="样式 172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00">
    <w:name w:val="样式 173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01">
    <w:name w:val="样式 174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02">
    <w:name w:val="样式 175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03">
    <w:name w:val="样式 176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04">
    <w:name w:val="样式 177 10 磅"/>
    <w:next w:val="120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05">
    <w:name w:val="样式 177 10 磅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06">
    <w:name w:val="样式 178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07">
    <w:name w:val="样式 179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08">
    <w:name w:val="样式 180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09">
    <w:name w:val="样式 181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10">
    <w:name w:val="样式 182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11">
    <w:name w:val="样式 183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12">
    <w:name w:val="样式 184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13">
    <w:name w:val="样式 185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14">
    <w:name w:val="样式 186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15">
    <w:name w:val="样式 187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16">
    <w:name w:val="样式 188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17">
    <w:name w:val="样式 189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18">
    <w:name w:val="样式 190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19">
    <w:name w:val="样式 191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20">
    <w:name w:val="样式 192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21">
    <w:name w:val="样式 193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22">
    <w:name w:val="样式 194 10 磅"/>
    <w:next w:val="122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23">
    <w:name w:val="样式 194 10 磅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24">
    <w:name w:val="样式 195 10 磅"/>
    <w:next w:val="122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25">
    <w:name w:val="样式 195 10 磅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26">
    <w:name w:val="样式 196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27">
    <w:name w:val="样式 197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28">
    <w:name w:val="样式 198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29">
    <w:name w:val="样式 199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30">
    <w:name w:val="样式 200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31">
    <w:name w:val="样式 201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32">
    <w:name w:val="样式 202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33">
    <w:name w:val="样式 203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34">
    <w:name w:val="样式 204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35">
    <w:name w:val="样式 205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36">
    <w:name w:val="样式 206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37">
    <w:name w:val="样式 207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38">
    <w:name w:val="样式 208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39">
    <w:name w:val="样式 209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40">
    <w:name w:val="样式 210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41">
    <w:name w:val="样式 211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42">
    <w:name w:val="样式 212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43">
    <w:name w:val="样式 213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44">
    <w:name w:val="样式 214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45">
    <w:name w:val="样式 215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46">
    <w:name w:val="样式 216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47">
    <w:name w:val="样式 217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48">
    <w:name w:val="样式 218 10 磅"/>
    <w:next w:val="1249"/>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49">
    <w:name w:val="样式 218 10 磅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50">
    <w:name w:val="样式 219 10 磅"/>
    <w:next w:val="30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51">
    <w:name w:val="正文_5"/>
    <w:next w:val="16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52">
    <w:name w:val="标题 2_1"/>
    <w:next w:val="19"/>
    <w:qFormat/>
    <w:uiPriority w:val="0"/>
    <w:pPr>
      <w:keepNext/>
      <w:keepLines/>
      <w:widowControl w:val="0"/>
      <w:spacing w:before="260" w:after="260" w:line="408" w:lineRule="auto"/>
      <w:jc w:val="both"/>
      <w:outlineLvl w:val="1"/>
    </w:pPr>
    <w:rPr>
      <w:rFonts w:ascii="Arial" w:hAnsi="Arial" w:eastAsia="黑体" w:cs="Arial"/>
      <w:b/>
      <w:kern w:val="2"/>
      <w:sz w:val="32"/>
      <w:szCs w:val="22"/>
      <w:lang w:val="en-US" w:eastAsia="en-US" w:bidi="ar-SA"/>
    </w:rPr>
  </w:style>
  <w:style w:type="paragraph" w:customStyle="1" w:styleId="1253">
    <w:name w:val="正文_4"/>
    <w:next w:val="45"/>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customStyle="1" w:styleId="1254">
    <w:name w:val="样式 219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55">
    <w:name w:val="样式 220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56">
    <w:name w:val="样式 221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57">
    <w:name w:val="样式 222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58">
    <w:name w:val="样式 223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59">
    <w:name w:val="样式 224 10 磅"/>
    <w:next w:val="1260"/>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60">
    <w:name w:val="样式 224 10 磅1"/>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61">
    <w:name w:val="样式 225 10 磅"/>
    <w:next w:val="1262"/>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62">
    <w:name w:val="样式 225 10 磅1"/>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63">
    <w:name w:val="样式 226 10 磅"/>
    <w:next w:val="1264"/>
    <w:qFormat/>
    <w:uiPriority w:val="0"/>
    <w:pPr>
      <w:widowControl w:val="0"/>
      <w:tabs>
        <w:tab w:val="left" w:pos="567"/>
      </w:tabs>
      <w:ind w:left="567" w:hanging="567"/>
      <w:jc w:val="both"/>
    </w:pPr>
    <w:rPr>
      <w:rFonts w:ascii="宋体" w:hAnsi="Times New Roman" w:eastAsia="宋体" w:cs="Times New Roman"/>
      <w:sz w:val="21"/>
      <w:szCs w:val="21"/>
      <w:lang w:val="en-US" w:eastAsia="zh-CN" w:bidi="ar-SA"/>
    </w:rPr>
  </w:style>
  <w:style w:type="paragraph" w:customStyle="1" w:styleId="1264">
    <w:name w:val="样式 226 10 磅1"/>
    <w:qFormat/>
    <w:uiPriority w:val="0"/>
    <w:pPr>
      <w:widowControl w:val="0"/>
      <w:tabs>
        <w:tab w:val="left" w:pos="567"/>
      </w:tabs>
      <w:ind w:left="567" w:hanging="567"/>
      <w:jc w:val="both"/>
    </w:pPr>
    <w:rPr>
      <w:rFonts w:ascii="宋体" w:hAnsi="Times New Roman" w:eastAsia="宋体" w:cs="Times New Roman"/>
      <w:sz w:val="21"/>
      <w:szCs w:val="21"/>
      <w:lang w:val="en-US" w:eastAsia="zh-CN" w:bidi="ar-SA"/>
    </w:rPr>
  </w:style>
  <w:style w:type="paragraph" w:customStyle="1" w:styleId="1265">
    <w:name w:val="样式 2 三号"/>
    <w:qFormat/>
    <w:uiPriority w:val="0"/>
    <w:pPr>
      <w:keepNext/>
      <w:keepLines/>
      <w:widowControl w:val="0"/>
      <w:spacing w:before="260" w:after="260" w:line="408" w:lineRule="auto"/>
      <w:jc w:val="both"/>
      <w:outlineLvl w:val="1"/>
    </w:pPr>
    <w:rPr>
      <w:rFonts w:ascii="Arial" w:hAnsi="Arial" w:eastAsia="黑体" w:cs="Arial"/>
      <w:b/>
      <w:kern w:val="2"/>
      <w:sz w:val="32"/>
      <w:szCs w:val="22"/>
      <w:lang w:val="en-US" w:eastAsia="en-US" w:bidi="ar-SA"/>
    </w:rPr>
  </w:style>
  <w:style w:type="paragraph" w:customStyle="1" w:styleId="1266">
    <w:name w:val="样式 227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67">
    <w:name w:val="样式 228 10 磅"/>
    <w:next w:val="126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68">
    <w:name w:val="样式 228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69">
    <w:name w:val="正文_3_0_0"/>
    <w:next w:val="1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70">
    <w:name w:val="样式 229 10 磅"/>
    <w:qFormat/>
    <w:uiPriority w:val="0"/>
    <w:pPr>
      <w:widowControl w:val="0"/>
      <w:spacing w:after="120" w:line="480" w:lineRule="auto"/>
      <w:ind w:left="420"/>
      <w:jc w:val="both"/>
    </w:pPr>
    <w:rPr>
      <w:rFonts w:ascii="Times New Roman" w:hAnsi="Times New Roman" w:eastAsia="宋体" w:cs="Times New Roman"/>
      <w:kern w:val="2"/>
      <w:sz w:val="21"/>
      <w:szCs w:val="22"/>
      <w:lang w:val="en-US" w:eastAsia="zh-CN" w:bidi="ar-SA"/>
    </w:rPr>
  </w:style>
  <w:style w:type="paragraph" w:customStyle="1" w:styleId="1271">
    <w:name w:val="纯文本_0"/>
    <w:next w:val="149"/>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1272">
    <w:name w:val="样式 230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73">
    <w:name w:val="样式 231 10 磅"/>
    <w:next w:val="127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74">
    <w:name w:val="样式 231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75">
    <w:name w:val="样式 232 10 磅"/>
    <w:qFormat/>
    <w:uiPriority w:val="0"/>
    <w:pPr>
      <w:spacing w:before="100" w:beforeAutospacing="1" w:after="100" w:afterAutospacing="1" w:line="360" w:lineRule="auto"/>
      <w:jc w:val="both"/>
      <w:textAlignment w:val="top"/>
    </w:pPr>
    <w:rPr>
      <w:rFonts w:ascii="Calibri" w:hAnsi="Calibri" w:eastAsia="宋体" w:cs="Times New Roman"/>
      <w:kern w:val="2"/>
      <w:sz w:val="21"/>
      <w:szCs w:val="24"/>
      <w:lang w:val="en-US" w:eastAsia="zh-CN" w:bidi="ar-SA"/>
    </w:rPr>
  </w:style>
  <w:style w:type="paragraph" w:customStyle="1" w:styleId="1276">
    <w:name w:val="样式 233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77">
    <w:name w:val="样式 25 小四"/>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1278">
    <w:name w:val="样式 3 三号"/>
    <w:qFormat/>
    <w:uiPriority w:val="0"/>
    <w:pPr>
      <w:keepNext/>
      <w:keepLines/>
      <w:spacing w:before="340" w:line="259" w:lineRule="auto"/>
    </w:pPr>
    <w:rPr>
      <w:rFonts w:ascii="等线 Light" w:hAnsi="Times New Roman" w:eastAsia="等线 Light" w:cs="Times New Roman"/>
      <w:color w:val="2E74B5"/>
      <w:sz w:val="32"/>
      <w:szCs w:val="32"/>
      <w:lang w:val="en-US" w:eastAsia="zh-CN" w:bidi="ar-SA"/>
    </w:rPr>
  </w:style>
  <w:style w:type="paragraph" w:customStyle="1" w:styleId="1279">
    <w:name w:val="样式 27 小四"/>
    <w:next w:val="1280"/>
    <w:qFormat/>
    <w:uiPriority w:val="0"/>
    <w:pPr>
      <w:widowControl w:val="0"/>
      <w:adjustRightInd w:val="0"/>
      <w:spacing w:after="120" w:line="360" w:lineRule="atLeast"/>
      <w:ind w:left="420"/>
    </w:pPr>
    <w:rPr>
      <w:rFonts w:ascii="Times New Roman" w:hAnsi="Times New Roman" w:eastAsia="宋体" w:cs="Times New Roman"/>
      <w:sz w:val="24"/>
      <w:lang w:val="en-US" w:eastAsia="zh-CN" w:bidi="ar-SA"/>
    </w:rPr>
  </w:style>
  <w:style w:type="paragraph" w:customStyle="1" w:styleId="1280">
    <w:name w:val="样式 27 小四1"/>
    <w:qFormat/>
    <w:uiPriority w:val="0"/>
    <w:pPr>
      <w:widowControl w:val="0"/>
      <w:adjustRightInd w:val="0"/>
      <w:spacing w:after="120" w:line="360" w:lineRule="atLeast"/>
      <w:ind w:left="420"/>
    </w:pPr>
    <w:rPr>
      <w:rFonts w:ascii="Times New Roman" w:hAnsi="Times New Roman" w:eastAsia="宋体" w:cs="Times New Roman"/>
      <w:sz w:val="24"/>
      <w:lang w:val="en-US" w:eastAsia="zh-CN" w:bidi="ar-SA"/>
    </w:rPr>
  </w:style>
  <w:style w:type="paragraph" w:customStyle="1" w:styleId="1281">
    <w:name w:val="样式 234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82">
    <w:name w:val="样式 235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83">
    <w:name w:val="样式 236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84">
    <w:name w:val="样式 237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85">
    <w:name w:val="样式 238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86">
    <w:name w:val="样式 239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87">
    <w:name w:val="样式 240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88">
    <w:name w:val="样式 241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89">
    <w:name w:val="样式 242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90">
    <w:name w:val="样式 243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91">
    <w:name w:val="样式 244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92">
    <w:name w:val="样式 245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93">
    <w:name w:val="样式 246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94">
    <w:name w:val="样式 247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95">
    <w:name w:val="样式 248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96">
    <w:name w:val="样式 249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97">
    <w:name w:val="样式 250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98">
    <w:name w:val="样式 251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299">
    <w:name w:val="样式 252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00">
    <w:name w:val="样式 253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01">
    <w:name w:val="样式 254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02">
    <w:name w:val="样式 255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03">
    <w:name w:val="样式 256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04">
    <w:name w:val="样式 257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05">
    <w:name w:val="样式 258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06">
    <w:name w:val="样式 259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07">
    <w:name w:val="样式 260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08">
    <w:name w:val="样式 261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09">
    <w:name w:val="样式 262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10">
    <w:name w:val="样式 263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11">
    <w:name w:val="样式 264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12">
    <w:name w:val="样式 265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13">
    <w:name w:val="样式 266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14">
    <w:name w:val="样式 267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15">
    <w:name w:val="样式 268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16">
    <w:name w:val="样式 269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17">
    <w:name w:val="样式 270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18">
    <w:name w:val="样式 271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19">
    <w:name w:val="样式 272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20">
    <w:name w:val="样式 273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21">
    <w:name w:val="样式 274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22">
    <w:name w:val="样式 275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23">
    <w:name w:val="样式 276 10 磅"/>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24">
    <w:name w:val="列出段落2"/>
    <w:qFormat/>
    <w:uiPriority w:val="0"/>
    <w:pPr>
      <w:widowControl w:val="0"/>
      <w:ind w:firstLine="200" w:firstLineChars="200"/>
      <w:jc w:val="both"/>
    </w:pPr>
    <w:rPr>
      <w:rFonts w:ascii="Calibri" w:hAnsi="Calibri" w:eastAsia="宋体" w:cs="Times New Roman"/>
      <w:kern w:val="2"/>
      <w:sz w:val="21"/>
      <w:szCs w:val="22"/>
      <w:lang w:val="en-US" w:eastAsia="zh-CN" w:bidi="ar-SA"/>
    </w:rPr>
  </w:style>
  <w:style w:type="paragraph" w:customStyle="1" w:styleId="1325">
    <w:name w:val="样式 277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26">
    <w:name w:val="样式 28 小四"/>
    <w:qFormat/>
    <w:uiPriority w:val="0"/>
    <w:pPr>
      <w:widowControl w:val="0"/>
      <w:spacing w:line="300" w:lineRule="auto"/>
      <w:jc w:val="center"/>
      <w:outlineLvl w:val="0"/>
    </w:pPr>
    <w:rPr>
      <w:rFonts w:ascii="Times New Roman" w:hAnsi="Times New Roman" w:eastAsia="宋体" w:cs="Times New Roman"/>
      <w:b/>
      <w:kern w:val="2"/>
      <w:sz w:val="24"/>
      <w:szCs w:val="24"/>
      <w:lang w:val="en-US" w:eastAsia="zh-CN" w:bidi="ar-SA"/>
    </w:rPr>
  </w:style>
  <w:style w:type="paragraph" w:customStyle="1" w:styleId="1327">
    <w:name w:val="样式 278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28">
    <w:name w:val="样式 279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29">
    <w:name w:val="样式 280 10 磅"/>
    <w:next w:val="133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30">
    <w:name w:val="样式 280 10 磅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31">
    <w:name w:val="样式 281 10 磅"/>
    <w:next w:val="133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32">
    <w:name w:val="样式 281 10 磅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33">
    <w:name w:val="样式 282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34">
    <w:name w:val="样式 283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35">
    <w:name w:val="样式 284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36">
    <w:name w:val="样式 285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37">
    <w:name w:val="样式 286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38">
    <w:name w:val="样式 287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39">
    <w:name w:val="样式 288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0">
    <w:name w:val="样式 289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1">
    <w:name w:val="样式 290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2">
    <w:name w:val="样式 291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3">
    <w:name w:val="样式 292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4">
    <w:name w:val="样式 293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5">
    <w:name w:val="样式 294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6">
    <w:name w:val="样式 295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7">
    <w:name w:val="样式 296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8">
    <w:name w:val="样式 297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9">
    <w:name w:val="样式 298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0">
    <w:name w:val="样式 299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1">
    <w:name w:val="样式 300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2">
    <w:name w:val="样式 301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3">
    <w:name w:val="样式 302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4">
    <w:name w:val="样式 303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5">
    <w:name w:val="样式 304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56">
    <w:name w:val="样式 305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7">
    <w:name w:val="样式 306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8">
    <w:name w:val="样式 307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9">
    <w:name w:val="样式 308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60">
    <w:name w:val="样式 309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61">
    <w:name w:val="样式 310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62">
    <w:name w:val="样式 311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63">
    <w:name w:val="样式 312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64">
    <w:name w:val="样式 313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65">
    <w:name w:val="样式 314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66">
    <w:name w:val="样式 315 10 磅"/>
    <w:next w:val="136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67">
    <w:name w:val="样式 315 10 磅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68">
    <w:name w:val="样式 29 小四"/>
    <w:qFormat/>
    <w:uiPriority w:val="0"/>
    <w:pPr>
      <w:spacing w:before="100" w:beforeAutospacing="1" w:after="100" w:afterAutospacing="1" w:line="360" w:lineRule="auto"/>
      <w:jc w:val="both"/>
      <w:textAlignment w:val="top"/>
    </w:pPr>
    <w:rPr>
      <w:rFonts w:ascii="Times New Roman" w:hAnsi="Times New Roman" w:eastAsia="宋体" w:cs="Times New Roman"/>
      <w:sz w:val="24"/>
      <w:szCs w:val="24"/>
      <w:lang w:val="en-US" w:eastAsia="zh-CN" w:bidi="ar-SA"/>
    </w:rPr>
  </w:style>
  <w:style w:type="paragraph" w:customStyle="1" w:styleId="1369">
    <w:name w:val="页码1"/>
    <w:link w:val="1370"/>
    <w:qFormat/>
    <w:uiPriority w:val="0"/>
    <w:rPr>
      <w:rFonts w:ascii="Times New Roman" w:hAnsi="Times New Roman" w:eastAsia="微软雅黑" w:cs="Times New Roman"/>
      <w:lang w:val="en-US" w:eastAsia="zh-CN" w:bidi="ar-SA"/>
    </w:rPr>
  </w:style>
  <w:style w:type="character" w:customStyle="1" w:styleId="1370">
    <w:name w:val="页码1 Char"/>
    <w:basedOn w:val="62"/>
    <w:link w:val="1369"/>
    <w:qFormat/>
    <w:uiPriority w:val="0"/>
    <w:rPr>
      <w:rFonts w:ascii="Times New Roman" w:hAnsi="Times New Roman" w:eastAsia="微软雅黑" w:cs="Times New Roman"/>
      <w:lang w:val="en-US" w:eastAsia="zh-CN" w:bidi="ar-SA"/>
    </w:rPr>
  </w:style>
  <w:style w:type="paragraph" w:customStyle="1" w:styleId="1371">
    <w:name w:val="样式 316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72">
    <w:name w:val="样式 30 小四"/>
    <w:next w:val="1373"/>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1373">
    <w:name w:val="样式 30 小四1"/>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1374">
    <w:name w:val="样式 317 10 磅"/>
    <w:qFormat/>
    <w:uiPriority w:val="0"/>
    <w:pPr>
      <w:widowControl w:val="0"/>
      <w:tabs>
        <w:tab w:val="left" w:pos="0"/>
      </w:tabs>
      <w:jc w:val="both"/>
    </w:pPr>
    <w:rPr>
      <w:rFonts w:ascii="宋体" w:hAnsi="Times New Roman" w:eastAsia="宋体" w:cs="Times New Roman"/>
      <w:kern w:val="2"/>
      <w:sz w:val="21"/>
      <w:szCs w:val="21"/>
      <w:lang w:val="en-US" w:eastAsia="zh-CN" w:bidi="ar-SA"/>
    </w:rPr>
  </w:style>
  <w:style w:type="paragraph" w:customStyle="1" w:styleId="1375">
    <w:name w:val="样式 318 10 磅"/>
    <w:next w:val="137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76">
    <w:name w:val="样式 318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77">
    <w:name w:val="正文_4_1"/>
    <w:next w:val="2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78">
    <w:name w:val="正文_3_0_1"/>
    <w:next w:val="2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79">
    <w:name w:val="正文_6"/>
    <w:next w:val="48"/>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80">
    <w:name w:val="样式1_0"/>
    <w:next w:val="155"/>
    <w:qFormat/>
    <w:uiPriority w:val="0"/>
    <w:pPr>
      <w:widowControl w:val="0"/>
      <w:tabs>
        <w:tab w:val="left" w:pos="360"/>
      </w:tabs>
      <w:jc w:val="both"/>
    </w:pPr>
    <w:rPr>
      <w:rFonts w:ascii="宋体" w:hAnsi="Times New Roman" w:eastAsia="宋体" w:cs="Times New Roman"/>
      <w:kern w:val="2"/>
      <w:sz w:val="21"/>
      <w:szCs w:val="21"/>
      <w:lang w:val="en-US" w:eastAsia="zh-CN" w:bidi="ar-SA"/>
    </w:rPr>
  </w:style>
  <w:style w:type="paragraph" w:customStyle="1" w:styleId="1381">
    <w:name w:val="样式 31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1382">
    <w:name w:val="样式 319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83">
    <w:name w:val="样式 320 10 磅"/>
    <w:next w:val="138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84">
    <w:name w:val="样式 320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85">
    <w:name w:val="正文_3_0_0_0"/>
    <w:next w:val="31"/>
    <w:qFormat/>
    <w:uiPriority w:val="0"/>
    <w:pPr>
      <w:widowControl w:val="0"/>
      <w:jc w:val="both"/>
    </w:pPr>
    <w:rPr>
      <w:rFonts w:ascii="Times New Roman" w:hAnsi="Times New Roman" w:eastAsia="宋体" w:cs="Times New Roman"/>
      <w:kern w:val="2"/>
      <w:sz w:val="21"/>
      <w:szCs w:val="21"/>
      <w:lang w:val="en-US" w:eastAsia="en-US" w:bidi="ar-SA"/>
    </w:rPr>
  </w:style>
  <w:style w:type="paragraph" w:customStyle="1" w:styleId="1386">
    <w:name w:val="批注文字_0"/>
    <w:next w:val="170"/>
    <w:qFormat/>
    <w:uiPriority w:val="0"/>
    <w:pPr>
      <w:widowControl w:val="0"/>
    </w:pPr>
    <w:rPr>
      <w:rFonts w:ascii="Times New Roman" w:hAnsi="Times New Roman" w:eastAsia="宋体" w:cs="Times New Roman"/>
      <w:kern w:val="2"/>
      <w:sz w:val="21"/>
      <w:szCs w:val="22"/>
      <w:lang w:val="en-US" w:eastAsia="zh-CN" w:bidi="ar-SA"/>
    </w:rPr>
  </w:style>
  <w:style w:type="paragraph" w:customStyle="1" w:styleId="1387">
    <w:name w:val="样式 32 小四"/>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customStyle="1" w:styleId="1388">
    <w:name w:val="样式 321 10 磅"/>
    <w:next w:val="138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89">
    <w:name w:val="样式 321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90">
    <w:name w:val="样式 322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91">
    <w:name w:val="普通(网站)_0"/>
    <w:next w:val="161"/>
    <w:qFormat/>
    <w:uiPriority w:val="0"/>
    <w:pPr>
      <w:spacing w:before="100" w:beforeAutospacing="1" w:after="100" w:afterAutospacing="1"/>
    </w:pPr>
    <w:rPr>
      <w:rFonts w:ascii="宋体" w:hAnsi="Times New Roman" w:eastAsia="宋体" w:cs="Times New Roman"/>
      <w:sz w:val="24"/>
      <w:szCs w:val="24"/>
      <w:lang w:val="en-US" w:eastAsia="en-US" w:bidi="ar-SA"/>
    </w:rPr>
  </w:style>
  <w:style w:type="paragraph" w:customStyle="1" w:styleId="1392">
    <w:name w:val="正文缩进_0_0"/>
    <w:next w:val="164"/>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customStyle="1" w:styleId="1393">
    <w:name w:val="样式 323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94">
    <w:name w:val="样式 33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1395">
    <w:name w:val="样式 324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96">
    <w:name w:val="样式 325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1397">
    <w:name w:val="样式 326 10 磅"/>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98">
    <w:name w:val="样式 327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99">
    <w:name w:val="样式 328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00">
    <w:name w:val="样式 329 10 磅"/>
    <w:qFormat/>
    <w:uiPriority w:val="0"/>
    <w:pPr>
      <w:widowControl w:val="0"/>
      <w:jc w:val="both"/>
    </w:pPr>
    <w:rPr>
      <w:rFonts w:ascii="Times New Roman" w:hAnsi="Times New Roman" w:eastAsia="宋体" w:cs="Times New Roman"/>
      <w:kern w:val="2"/>
      <w:sz w:val="21"/>
      <w:szCs w:val="21"/>
      <w:lang w:val="en-US" w:eastAsia="en-US" w:bidi="ar-SA"/>
    </w:rPr>
  </w:style>
  <w:style w:type="paragraph" w:customStyle="1" w:styleId="1401">
    <w:name w:val="样式 330 10 磅"/>
    <w:qFormat/>
    <w:uiPriority w:val="0"/>
    <w:pPr>
      <w:widowControl w:val="0"/>
      <w:spacing w:after="120" w:line="480" w:lineRule="auto"/>
      <w:ind w:left="420"/>
      <w:jc w:val="both"/>
    </w:pPr>
    <w:rPr>
      <w:rFonts w:ascii="Times New Roman" w:hAnsi="Times New Roman" w:eastAsia="宋体" w:cs="Times New Roman"/>
      <w:kern w:val="2"/>
      <w:sz w:val="21"/>
      <w:szCs w:val="22"/>
      <w:lang w:val="en-US" w:eastAsia="zh-CN" w:bidi="ar-SA"/>
    </w:rPr>
  </w:style>
  <w:style w:type="paragraph" w:customStyle="1" w:styleId="1402">
    <w:name w:val="样式 331 10 磅"/>
    <w:qFormat/>
    <w:uiPriority w:val="0"/>
    <w:pPr>
      <w:widowControl w:val="0"/>
      <w:jc w:val="both"/>
    </w:pPr>
    <w:rPr>
      <w:rFonts w:ascii="Times New Roman" w:hAnsi="Times New Roman" w:eastAsia="宋体" w:cs="Times New Roman"/>
      <w:kern w:val="2"/>
      <w:sz w:val="21"/>
      <w:szCs w:val="21"/>
      <w:lang w:val="en-US" w:eastAsia="en-US" w:bidi="ar-SA"/>
    </w:rPr>
  </w:style>
  <w:style w:type="paragraph" w:customStyle="1" w:styleId="1403">
    <w:name w:val="样式 332 10 磅"/>
    <w:qFormat/>
    <w:uiPriority w:val="0"/>
    <w:pPr>
      <w:widowControl w:val="0"/>
      <w:spacing w:after="120" w:line="480" w:lineRule="auto"/>
      <w:ind w:left="420"/>
      <w:jc w:val="both"/>
    </w:pPr>
    <w:rPr>
      <w:rFonts w:ascii="Times New Roman" w:hAnsi="Times New Roman" w:eastAsia="宋体" w:cs="Times New Roman"/>
      <w:kern w:val="2"/>
      <w:sz w:val="21"/>
      <w:szCs w:val="22"/>
      <w:lang w:val="en-US" w:eastAsia="zh-CN" w:bidi="ar-SA"/>
    </w:rPr>
  </w:style>
  <w:style w:type="paragraph" w:customStyle="1" w:styleId="1404">
    <w:name w:val="样式 333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05">
    <w:name w:val="样式 334 10 磅"/>
    <w:next w:val="1406"/>
    <w:qFormat/>
    <w:uiPriority w:val="0"/>
    <w:pPr>
      <w:widowControl w:val="0"/>
      <w:jc w:val="both"/>
    </w:pPr>
    <w:rPr>
      <w:rFonts w:ascii="Times New Roman" w:hAnsi="Times New Roman" w:eastAsia="宋体" w:cs="Times New Roman"/>
      <w:kern w:val="2"/>
      <w:sz w:val="21"/>
      <w:szCs w:val="21"/>
      <w:lang w:val="en-US" w:eastAsia="en-US" w:bidi="ar-SA"/>
    </w:rPr>
  </w:style>
  <w:style w:type="paragraph" w:customStyle="1" w:styleId="1406">
    <w:name w:val="样式 334 10 磅1"/>
    <w:qFormat/>
    <w:uiPriority w:val="0"/>
    <w:pPr>
      <w:widowControl w:val="0"/>
      <w:jc w:val="both"/>
    </w:pPr>
    <w:rPr>
      <w:rFonts w:ascii="Times New Roman" w:hAnsi="Times New Roman" w:eastAsia="宋体" w:cs="Times New Roman"/>
      <w:kern w:val="2"/>
      <w:sz w:val="21"/>
      <w:szCs w:val="21"/>
      <w:lang w:val="en-US" w:eastAsia="en-US" w:bidi="ar-SA"/>
    </w:rPr>
  </w:style>
  <w:style w:type="paragraph" w:customStyle="1" w:styleId="1407">
    <w:name w:val="样式 335 10 磅"/>
    <w:qFormat/>
    <w:uiPriority w:val="0"/>
    <w:pPr>
      <w:widowControl w:val="0"/>
      <w:jc w:val="both"/>
    </w:pPr>
    <w:rPr>
      <w:rFonts w:ascii="Times New Roman" w:hAnsi="Times New Roman" w:eastAsia="宋体" w:cs="Times New Roman"/>
      <w:kern w:val="2"/>
      <w:sz w:val="21"/>
      <w:szCs w:val="21"/>
      <w:lang w:val="en-US" w:eastAsia="en-US" w:bidi="ar-SA"/>
    </w:rPr>
  </w:style>
  <w:style w:type="paragraph" w:customStyle="1" w:styleId="1408">
    <w:name w:val="样式 336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09">
    <w:name w:val="样式 337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10">
    <w:name w:val="样式 34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1411">
    <w:name w:val="样式 35 小四"/>
    <w:qFormat/>
    <w:uiPriority w:val="0"/>
    <w:pPr>
      <w:spacing w:before="100" w:beforeAutospacing="1" w:after="100" w:afterAutospacing="1"/>
    </w:pPr>
    <w:rPr>
      <w:rFonts w:ascii="宋体" w:hAnsi="Times New Roman" w:eastAsia="宋体" w:cs="Times New Roman"/>
      <w:sz w:val="24"/>
      <w:szCs w:val="24"/>
      <w:lang w:val="en-US" w:eastAsia="en-US" w:bidi="ar-SA"/>
    </w:rPr>
  </w:style>
  <w:style w:type="paragraph" w:customStyle="1" w:styleId="1412">
    <w:name w:val="样式 338 10 磅"/>
    <w:next w:val="141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13">
    <w:name w:val="样式 338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14">
    <w:name w:val="样式 36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1415">
    <w:name w:val="样式 37 小四"/>
    <w:qFormat/>
    <w:uiPriority w:val="0"/>
    <w:pPr>
      <w:spacing w:before="100" w:beforeAutospacing="1" w:after="100" w:afterAutospacing="1"/>
    </w:pPr>
    <w:rPr>
      <w:rFonts w:ascii="宋体" w:hAnsi="Times New Roman" w:eastAsia="宋体" w:cs="Times New Roman"/>
      <w:sz w:val="24"/>
      <w:szCs w:val="24"/>
      <w:lang w:val="en-US" w:eastAsia="en-US" w:bidi="ar-SA"/>
    </w:rPr>
  </w:style>
  <w:style w:type="paragraph" w:customStyle="1" w:styleId="1416">
    <w:name w:val="样式 339 10 磅"/>
    <w:next w:val="141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17">
    <w:name w:val="样式 339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18">
    <w:name w:val="样式 340 10 磅"/>
    <w:next w:val="141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19">
    <w:name w:val="样式 340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20">
    <w:name w:val="样式 341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21">
    <w:name w:val="样式 342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22">
    <w:name w:val="样式 343 10 磅"/>
    <w:next w:val="142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23">
    <w:name w:val="样式 343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24">
    <w:name w:val="样式 38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1425">
    <w:name w:val="样式 344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26">
    <w:name w:val="样式 345 10 磅"/>
    <w:next w:val="1427"/>
    <w:qFormat/>
    <w:uiPriority w:val="0"/>
    <w:pPr>
      <w:spacing w:before="100" w:beforeAutospacing="1" w:after="100" w:afterAutospacing="1" w:line="360" w:lineRule="auto"/>
      <w:jc w:val="both"/>
      <w:textAlignment w:val="top"/>
    </w:pPr>
    <w:rPr>
      <w:rFonts w:ascii="Calibri" w:hAnsi="Calibri" w:eastAsia="宋体" w:cs="Times New Roman"/>
      <w:kern w:val="2"/>
      <w:sz w:val="21"/>
      <w:szCs w:val="24"/>
      <w:lang w:val="en-US" w:eastAsia="zh-CN" w:bidi="ar-SA"/>
    </w:rPr>
  </w:style>
  <w:style w:type="paragraph" w:customStyle="1" w:styleId="1427">
    <w:name w:val="样式 345 10 磅1"/>
    <w:qFormat/>
    <w:uiPriority w:val="0"/>
    <w:pPr>
      <w:spacing w:before="100" w:beforeAutospacing="1" w:after="100" w:afterAutospacing="1" w:line="360" w:lineRule="auto"/>
      <w:jc w:val="both"/>
      <w:textAlignment w:val="top"/>
    </w:pPr>
    <w:rPr>
      <w:rFonts w:ascii="Calibri" w:hAnsi="Calibri" w:eastAsia="宋体" w:cs="Times New Roman"/>
      <w:kern w:val="2"/>
      <w:sz w:val="21"/>
      <w:szCs w:val="24"/>
      <w:lang w:val="en-US" w:eastAsia="zh-CN" w:bidi="ar-SA"/>
    </w:rPr>
  </w:style>
  <w:style w:type="paragraph" w:customStyle="1" w:styleId="1428">
    <w:name w:val="样式 346 10 磅"/>
    <w:qFormat/>
    <w:uiPriority w:val="0"/>
    <w:pPr>
      <w:widowControl w:val="0"/>
      <w:tabs>
        <w:tab w:val="left" w:pos="0"/>
      </w:tabs>
      <w:jc w:val="both"/>
    </w:pPr>
    <w:rPr>
      <w:rFonts w:ascii="宋体" w:hAnsi="Times New Roman" w:eastAsia="宋体" w:cs="Times New Roman"/>
      <w:kern w:val="2"/>
      <w:sz w:val="21"/>
      <w:szCs w:val="21"/>
      <w:lang w:val="en-US" w:eastAsia="zh-CN" w:bidi="ar-SA"/>
    </w:rPr>
  </w:style>
  <w:style w:type="paragraph" w:customStyle="1" w:styleId="1429">
    <w:name w:val="样式 39 小四"/>
    <w:qFormat/>
    <w:uiPriority w:val="0"/>
    <w:pPr>
      <w:spacing w:before="100" w:beforeAutospacing="1" w:after="100" w:afterAutospacing="1" w:line="360" w:lineRule="auto"/>
      <w:jc w:val="both"/>
      <w:textAlignment w:val="top"/>
    </w:pPr>
    <w:rPr>
      <w:rFonts w:ascii="Times New Roman" w:hAnsi="Times New Roman" w:eastAsia="宋体" w:cs="Times New Roman"/>
      <w:sz w:val="24"/>
      <w:szCs w:val="24"/>
      <w:lang w:val="en-US" w:eastAsia="zh-CN" w:bidi="ar-SA"/>
    </w:rPr>
  </w:style>
  <w:style w:type="paragraph" w:customStyle="1" w:styleId="1430">
    <w:name w:val="样式 347 10 磅"/>
    <w:qFormat/>
    <w:uiPriority w:val="0"/>
    <w:pPr>
      <w:spacing w:before="100" w:beforeAutospacing="1" w:after="100" w:afterAutospacing="1" w:line="360" w:lineRule="auto"/>
      <w:jc w:val="both"/>
      <w:textAlignment w:val="top"/>
    </w:pPr>
    <w:rPr>
      <w:rFonts w:ascii="Calibri" w:hAnsi="Calibri" w:eastAsia="宋体" w:cs="Times New Roman"/>
      <w:kern w:val="2"/>
      <w:sz w:val="21"/>
      <w:szCs w:val="24"/>
      <w:lang w:val="en-US" w:eastAsia="zh-CN" w:bidi="ar-SA"/>
    </w:rPr>
  </w:style>
  <w:style w:type="paragraph" w:customStyle="1" w:styleId="1431">
    <w:name w:val="样式 348 10 磅"/>
    <w:qFormat/>
    <w:uiPriority w:val="0"/>
    <w:pPr>
      <w:spacing w:before="100" w:beforeAutospacing="1" w:after="100" w:afterAutospacing="1" w:line="360" w:lineRule="auto"/>
      <w:jc w:val="both"/>
      <w:textAlignment w:val="top"/>
    </w:pPr>
    <w:rPr>
      <w:rFonts w:ascii="Calibri" w:hAnsi="Calibri" w:eastAsia="宋体" w:cs="Times New Roman"/>
      <w:kern w:val="2"/>
      <w:sz w:val="21"/>
      <w:szCs w:val="24"/>
      <w:lang w:val="en-US" w:eastAsia="zh-CN" w:bidi="ar-SA"/>
    </w:rPr>
  </w:style>
  <w:style w:type="paragraph" w:customStyle="1" w:styleId="1432">
    <w:name w:val="样式 349 10 磅"/>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33">
    <w:name w:val="样式 350 10 磅"/>
    <w:next w:val="143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34">
    <w:name w:val="样式 350 10 磅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35">
    <w:name w:val="样式 351 10 磅"/>
    <w:next w:val="143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36">
    <w:name w:val="样式 351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37">
    <w:name w:val="样式 三号"/>
    <w:next w:val="1438"/>
    <w:qFormat/>
    <w:uiPriority w:val="0"/>
    <w:pPr>
      <w:keepNext/>
      <w:keepLines/>
      <w:widowControl w:val="0"/>
      <w:spacing w:before="260" w:after="260" w:line="408" w:lineRule="auto"/>
      <w:jc w:val="both"/>
      <w:outlineLvl w:val="1"/>
    </w:pPr>
    <w:rPr>
      <w:rFonts w:ascii="Arial" w:hAnsi="Arial" w:eastAsia="黑体" w:cs="Arial"/>
      <w:b/>
      <w:kern w:val="2"/>
      <w:sz w:val="32"/>
      <w:szCs w:val="22"/>
      <w:lang w:val="en-US" w:eastAsia="en-US" w:bidi="ar-SA"/>
    </w:rPr>
  </w:style>
  <w:style w:type="paragraph" w:customStyle="1" w:styleId="1438">
    <w:name w:val="样式 三号1"/>
    <w:qFormat/>
    <w:uiPriority w:val="0"/>
    <w:pPr>
      <w:keepNext/>
      <w:keepLines/>
      <w:widowControl w:val="0"/>
      <w:spacing w:before="260" w:after="260" w:line="408" w:lineRule="auto"/>
      <w:jc w:val="both"/>
      <w:outlineLvl w:val="1"/>
    </w:pPr>
    <w:rPr>
      <w:rFonts w:ascii="Arial" w:hAnsi="Arial" w:eastAsia="黑体" w:cs="Arial"/>
      <w:b/>
      <w:kern w:val="2"/>
      <w:sz w:val="32"/>
      <w:szCs w:val="22"/>
      <w:lang w:val="en-US" w:eastAsia="en-US" w:bidi="ar-SA"/>
    </w:rPr>
  </w:style>
  <w:style w:type="paragraph" w:customStyle="1" w:styleId="1439">
    <w:name w:val="样式 352 10 磅"/>
    <w:next w:val="144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40">
    <w:name w:val="样式 352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41">
    <w:name w:val="纯文本_0_0"/>
    <w:next w:val="165"/>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1442">
    <w:name w:val="样式 353 10 磅"/>
    <w:next w:val="144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43">
    <w:name w:val="样式 353 10 磅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44">
    <w:name w:val="批注主题_0"/>
    <w:next w:val="170"/>
    <w:qFormat/>
    <w:uiPriority w:val="0"/>
    <w:pPr>
      <w:widowControl w:val="0"/>
    </w:pPr>
    <w:rPr>
      <w:rFonts w:ascii="Times New Roman" w:hAnsi="Times New Roman" w:eastAsia="宋体" w:cs="Times New Roman"/>
      <w:b/>
      <w:bCs/>
      <w:kern w:val="2"/>
      <w:sz w:val="21"/>
      <w:szCs w:val="22"/>
      <w:lang w:val="en-US" w:eastAsia="zh-CN" w:bidi="ar-SA"/>
    </w:rPr>
  </w:style>
  <w:style w:type="paragraph" w:customStyle="1" w:styleId="1445">
    <w:name w:val="样式 4 三号"/>
    <w:qFormat/>
    <w:uiPriority w:val="0"/>
    <w:pPr>
      <w:keepNext/>
      <w:keepLines/>
      <w:widowControl w:val="0"/>
      <w:spacing w:before="260" w:after="260" w:line="408" w:lineRule="auto"/>
      <w:jc w:val="both"/>
      <w:outlineLvl w:val="1"/>
    </w:pPr>
    <w:rPr>
      <w:rFonts w:ascii="Arial" w:hAnsi="Arial" w:eastAsia="黑体" w:cs="Arial"/>
      <w:b/>
      <w:kern w:val="2"/>
      <w:sz w:val="32"/>
      <w:szCs w:val="22"/>
      <w:lang w:val="en-US" w:eastAsia="en-US" w:bidi="ar-SA"/>
    </w:rPr>
  </w:style>
  <w:style w:type="paragraph" w:customStyle="1" w:styleId="1446">
    <w:name w:val="样式 1 小四"/>
    <w:qFormat/>
    <w:uiPriority w:val="0"/>
    <w:pPr>
      <w:widowControl w:val="0"/>
      <w:adjustRightInd w:val="0"/>
      <w:spacing w:line="360" w:lineRule="atLeast"/>
    </w:pPr>
    <w:rPr>
      <w:rFonts w:ascii="Times New Roman" w:hAnsi="Times New Roman" w:eastAsia="宋体" w:cs="Times New Roman"/>
      <w:sz w:val="24"/>
      <w:lang w:val="en-US" w:eastAsia="zh-CN" w:bidi="ar-SA"/>
    </w:rPr>
  </w:style>
  <w:style w:type="paragraph" w:customStyle="1" w:styleId="1447">
    <w:name w:val="样式 354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48">
    <w:name w:val="样式 355 10 磅"/>
    <w:next w:val="144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49">
    <w:name w:val="样式 355 10 磅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450">
    <w:name w:val="im-content1"/>
    <w:qFormat/>
    <w:uiPriority w:val="0"/>
    <w:rPr>
      <w:color w:val="000000"/>
    </w:rPr>
  </w:style>
  <w:style w:type="paragraph" w:customStyle="1" w:styleId="1451">
    <w:name w:val="正文1089"/>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52">
    <w:name w:val="Char Char1 Char Char Char Char Char Char Char Char Char Char"/>
    <w:basedOn w:val="1"/>
    <w:qFormat/>
    <w:uiPriority w:val="0"/>
    <w:rPr>
      <w:rFonts w:ascii="Tahoma" w:hAnsi="Tahoma"/>
      <w:sz w:val="24"/>
      <w:szCs w:val="20"/>
    </w:rPr>
  </w:style>
  <w:style w:type="character" w:customStyle="1" w:styleId="1453">
    <w:name w:val="NormalCharacter"/>
    <w:qFormat/>
    <w:uiPriority w:val="0"/>
  </w:style>
  <w:style w:type="character" w:customStyle="1" w:styleId="1454">
    <w:name w:val="标题 2 Char1"/>
    <w:link w:val="3"/>
    <w:qFormat/>
    <w:uiPriority w:val="0"/>
    <w:rPr>
      <w:rFonts w:ascii="Times New Roman" w:hAnsi="Times New Roman" w:eastAsia="宋体" w:cs="Times New Roman"/>
      <w:b/>
      <w:sz w:val="30"/>
      <w:lang w:val="en-US" w:eastAsia="zh-CN" w:bidi="ar-SA"/>
    </w:rPr>
  </w:style>
  <w:style w:type="paragraph" w:customStyle="1" w:styleId="1455">
    <w:name w:val="正文10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56">
    <w:name w:val="纯文本7"/>
    <w:qFormat/>
    <w:uiPriority w:val="0"/>
    <w:pPr>
      <w:widowControl w:val="0"/>
      <w:spacing w:line="360" w:lineRule="auto"/>
      <w:jc w:val="both"/>
    </w:pPr>
    <w:rPr>
      <w:rFonts w:ascii="宋体" w:hAnsi="Times New Roman" w:eastAsia="宋体" w:cs="Courier New"/>
      <w:kern w:val="2"/>
      <w:sz w:val="24"/>
      <w:szCs w:val="21"/>
      <w:lang w:val="en-US" w:eastAsia="zh-CN" w:bidi="ar-SA"/>
    </w:rPr>
  </w:style>
  <w:style w:type="paragraph" w:customStyle="1" w:styleId="1457">
    <w:name w:val="页脚1"/>
    <w:qFormat/>
    <w:uiPriority w:val="0"/>
    <w:pPr>
      <w:widowControl w:val="0"/>
      <w:tabs>
        <w:tab w:val="center" w:pos="4153"/>
        <w:tab w:val="right" w:pos="8306"/>
      </w:tabs>
      <w:adjustRightInd w:val="0"/>
      <w:spacing w:line="240" w:lineRule="atLeast"/>
      <w:textAlignment w:val="baseline"/>
    </w:pPr>
    <w:rPr>
      <w:rFonts w:ascii="Times New Roman" w:hAnsi="Times New Roman" w:eastAsia="宋体" w:cs="Times New Roman"/>
      <w:sz w:val="18"/>
      <w:lang w:val="en-US" w:eastAsia="zh-CN" w:bidi="ar-SA"/>
    </w:rPr>
  </w:style>
  <w:style w:type="paragraph" w:styleId="1458">
    <w:name w:val="List Paragraph"/>
    <w:basedOn w:val="1"/>
    <w:qFormat/>
    <w:uiPriority w:val="0"/>
    <w:pPr>
      <w:ind w:firstLine="420" w:firstLineChars="200"/>
    </w:pPr>
    <w:rPr>
      <w:szCs w:val="22"/>
    </w:rPr>
  </w:style>
  <w:style w:type="paragraph" w:customStyle="1" w:styleId="1459">
    <w:name w:val="样式 14 三号"/>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1460">
    <w:name w:val="样式 77 四号"/>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1461">
    <w:name w:val="样式 72 四号"/>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1462">
    <w:name w:val="样式 74 四号"/>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1463">
    <w:name w:val="样式 73 四号"/>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1464">
    <w:name w:val="样式 70 四号"/>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1465">
    <w:name w:val="样式 69 四号"/>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1466">
    <w:name w:val="样式 66 四号"/>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1467">
    <w:name w:val="null3"/>
    <w:qFormat/>
    <w:uiPriority w:val="0"/>
    <w:rPr>
      <w:rFonts w:hint="eastAsia" w:ascii="Calibri" w:hAnsi="Calibri" w:eastAsia="宋体" w:cs="Times New Roman"/>
      <w:lang w:val="en-US" w:eastAsia="zh-Hans" w:bidi="ar-SA"/>
    </w:rPr>
  </w:style>
  <w:style w:type="paragraph" w:customStyle="1" w:styleId="1468">
    <w:name w:val="样式 507 10 磅"/>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AA5BF8-2F3C-4C73-9B16-FA0C0AEB49C2}">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69</Pages>
  <Words>3027</Words>
  <Characters>3335</Characters>
  <Lines>296</Lines>
  <Paragraphs>83</Paragraphs>
  <TotalTime>9</TotalTime>
  <ScaleCrop>false</ScaleCrop>
  <LinksUpToDate>false</LinksUpToDate>
  <CharactersWithSpaces>3416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2026-08-11T07:37:00Z</dcterms:created>
  <dc:creator>jujub</dc:creator>
  <cp:lastModifiedBy>.</cp:lastModifiedBy>
  <cp:lastPrinted>2026-08-21T04:03:00Z</cp:lastPrinted>
  <dcterms:modified xsi:type="dcterms:W3CDTF">2026-08-21T07:59:39Z</dcterms:modified>
  <dc:title>招标文件</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25635B97DFD54B4DA01D25F7C5955715_13</vt:lpwstr>
  </property>
  <property fmtid="{D5CDD505-2E9C-101B-9397-08002B2CF9AE}" pid="4" name="KSOTemplateDocerSaveRecord">
    <vt:lpwstr>eyJoZGlkIjoiODY3MGRkMjVkNTE0MTY5YzdkZmQ5ZDA1NjJhNjczM2UiLCJ1c2VySWQiOiI2MTE2ODE2MTUifQ==</vt:lpwstr>
  </property>
</Properties>
</file>