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EE2C20">
      <w:pPr>
        <w:pStyle w:val="10"/>
        <w:widowControl/>
        <w:adjustRightInd w:val="0"/>
        <w:snapToGrid w:val="0"/>
        <w:spacing w:line="360" w:lineRule="auto"/>
        <w:rPr>
          <w:rFonts w:hint="eastAsia" w:ascii="黑体" w:eastAsia="黑体"/>
          <w:bCs/>
          <w:color w:val="000000" w:themeColor="text1"/>
          <w:sz w:val="32"/>
          <w:highlight w:val="none"/>
          <w:lang w:eastAsia="zh-CN"/>
          <w14:textFill>
            <w14:solidFill>
              <w14:schemeClr w14:val="tx1"/>
            </w14:solidFill>
          </w14:textFill>
        </w:rPr>
      </w:pPr>
      <w:bookmarkStart w:id="145" w:name="_GoBack"/>
    </w:p>
    <w:p w14:paraId="4B26FB77">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6F1A422D">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0FA75861">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5A246B51">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60434571">
      <w:pPr>
        <w:bidi w:val="0"/>
        <w:jc w:val="center"/>
        <w:rPr>
          <w:rFonts w:hint="eastAsia" w:asciiTheme="minorEastAsia" w:hAnsiTheme="minorEastAsia" w:eastAsiaTheme="minorEastAsia" w:cstheme="minorEastAsia"/>
          <w:b/>
          <w:bCs/>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t>公开招标</w:t>
      </w:r>
    </w:p>
    <w:p w14:paraId="7B92528C">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p>
    <w:p w14:paraId="34E52397">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p>
    <w:p w14:paraId="450F14E0">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招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标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文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件</w:t>
      </w:r>
    </w:p>
    <w:p w14:paraId="064B4A69">
      <w:pPr>
        <w:pStyle w:val="10"/>
        <w:widowControl/>
        <w:adjustRightInd w:val="0"/>
        <w:snapToGrid w:val="0"/>
        <w:spacing w:line="360" w:lineRule="auto"/>
        <w:jc w:val="center"/>
        <w:rPr>
          <w:rFonts w:ascii="黑体" w:hAnsi="黑体" w:eastAsia="黑体"/>
          <w:bCs/>
          <w:color w:val="000000" w:themeColor="text1"/>
          <w:sz w:val="24"/>
          <w:szCs w:val="24"/>
          <w:highlight w:val="none"/>
          <w:bdr w:val="single" w:color="auto" w:sz="4" w:space="0"/>
          <w14:textFill>
            <w14:solidFill>
              <w14:schemeClr w14:val="tx1"/>
            </w14:solidFill>
          </w14:textFill>
        </w:rPr>
      </w:pPr>
    </w:p>
    <w:p w14:paraId="687D0FC1">
      <w:pPr>
        <w:pStyle w:val="10"/>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1C60278C">
      <w:pPr>
        <w:pStyle w:val="10"/>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0D0791A9">
      <w:pPr>
        <w:pStyle w:val="10"/>
        <w:widowControl/>
        <w:adjustRightInd w:val="0"/>
        <w:snapToGrid w:val="0"/>
        <w:spacing w:line="360" w:lineRule="auto"/>
        <w:jc w:val="both"/>
        <w:rPr>
          <w:rFonts w:ascii="黑体" w:eastAsia="黑体"/>
          <w:bCs/>
          <w:color w:val="000000" w:themeColor="text1"/>
          <w:sz w:val="52"/>
          <w:szCs w:val="52"/>
          <w:highlight w:val="none"/>
          <w14:textFill>
            <w14:solidFill>
              <w14:schemeClr w14:val="tx1"/>
            </w14:solidFill>
          </w14:textFill>
        </w:rPr>
      </w:pPr>
    </w:p>
    <w:tbl>
      <w:tblPr>
        <w:tblStyle w:val="17"/>
        <w:tblW w:w="7998" w:type="dxa"/>
        <w:jc w:val="center"/>
        <w:tblLayout w:type="fixed"/>
        <w:tblCellMar>
          <w:top w:w="0" w:type="dxa"/>
          <w:left w:w="108" w:type="dxa"/>
          <w:bottom w:w="0" w:type="dxa"/>
          <w:right w:w="108" w:type="dxa"/>
        </w:tblCellMar>
      </w:tblPr>
      <w:tblGrid>
        <w:gridCol w:w="1951"/>
        <w:gridCol w:w="284"/>
        <w:gridCol w:w="5763"/>
      </w:tblGrid>
      <w:tr w14:paraId="5A3C51A6">
        <w:tblPrEx>
          <w:tblCellMar>
            <w:top w:w="0" w:type="dxa"/>
            <w:left w:w="108" w:type="dxa"/>
            <w:bottom w:w="0" w:type="dxa"/>
            <w:right w:w="108" w:type="dxa"/>
          </w:tblCellMar>
        </w:tblPrEx>
        <w:trPr>
          <w:trHeight w:val="584" w:hRule="atLeast"/>
          <w:jc w:val="center"/>
        </w:trPr>
        <w:tc>
          <w:tcPr>
            <w:tcW w:w="1951" w:type="dxa"/>
            <w:vAlign w:val="center"/>
          </w:tcPr>
          <w:p w14:paraId="7A3F55DA">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项目编号</w:t>
            </w:r>
          </w:p>
        </w:tc>
        <w:tc>
          <w:tcPr>
            <w:tcW w:w="284" w:type="dxa"/>
            <w:vAlign w:val="center"/>
          </w:tcPr>
          <w:p w14:paraId="58B83D3F">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763" w:type="dxa"/>
            <w:vAlign w:val="center"/>
          </w:tcPr>
          <w:p w14:paraId="361C0AD5">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YXCG-20260713</w:t>
            </w:r>
          </w:p>
        </w:tc>
      </w:tr>
      <w:tr w14:paraId="201EA358">
        <w:tblPrEx>
          <w:tblCellMar>
            <w:top w:w="0" w:type="dxa"/>
            <w:left w:w="108" w:type="dxa"/>
            <w:bottom w:w="0" w:type="dxa"/>
            <w:right w:w="108" w:type="dxa"/>
          </w:tblCellMar>
        </w:tblPrEx>
        <w:trPr>
          <w:trHeight w:val="910" w:hRule="atLeast"/>
          <w:jc w:val="center"/>
        </w:trPr>
        <w:tc>
          <w:tcPr>
            <w:tcW w:w="1951" w:type="dxa"/>
            <w:vAlign w:val="center"/>
          </w:tcPr>
          <w:p w14:paraId="46C4C6AC">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项目名称</w:t>
            </w:r>
          </w:p>
        </w:tc>
        <w:tc>
          <w:tcPr>
            <w:tcW w:w="284" w:type="dxa"/>
            <w:vAlign w:val="center"/>
          </w:tcPr>
          <w:p w14:paraId="548C1013">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763" w:type="dxa"/>
            <w:vAlign w:val="center"/>
          </w:tcPr>
          <w:p w14:paraId="50278C2B">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阳江市同心中学食堂抽风鲜风系统设施设备购置项目</w:t>
            </w:r>
          </w:p>
        </w:tc>
      </w:tr>
      <w:tr w14:paraId="25B4EDC8">
        <w:tblPrEx>
          <w:tblCellMar>
            <w:top w:w="0" w:type="dxa"/>
            <w:left w:w="108" w:type="dxa"/>
            <w:bottom w:w="0" w:type="dxa"/>
            <w:right w:w="108" w:type="dxa"/>
          </w:tblCellMar>
        </w:tblPrEx>
        <w:trPr>
          <w:trHeight w:val="567" w:hRule="atLeast"/>
          <w:jc w:val="center"/>
        </w:trPr>
        <w:tc>
          <w:tcPr>
            <w:tcW w:w="1951" w:type="dxa"/>
            <w:vAlign w:val="center"/>
          </w:tcPr>
          <w:p w14:paraId="635A148E">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采购人</w:t>
            </w:r>
          </w:p>
        </w:tc>
        <w:tc>
          <w:tcPr>
            <w:tcW w:w="284" w:type="dxa"/>
            <w:vAlign w:val="center"/>
          </w:tcPr>
          <w:p w14:paraId="3B9DAA92">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763" w:type="dxa"/>
            <w:vAlign w:val="center"/>
          </w:tcPr>
          <w:p w14:paraId="0DF35F5B">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阳江市同心中学</w:t>
            </w:r>
          </w:p>
        </w:tc>
      </w:tr>
      <w:tr w14:paraId="04EA55A4">
        <w:tblPrEx>
          <w:tblCellMar>
            <w:top w:w="0" w:type="dxa"/>
            <w:left w:w="108" w:type="dxa"/>
            <w:bottom w:w="0" w:type="dxa"/>
            <w:right w:w="108" w:type="dxa"/>
          </w:tblCellMar>
        </w:tblPrEx>
        <w:trPr>
          <w:trHeight w:val="567" w:hRule="atLeast"/>
          <w:jc w:val="center"/>
        </w:trPr>
        <w:tc>
          <w:tcPr>
            <w:tcW w:w="1951" w:type="dxa"/>
            <w:vAlign w:val="center"/>
          </w:tcPr>
          <w:p w14:paraId="173D92AD">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采购代理机构</w:t>
            </w:r>
          </w:p>
        </w:tc>
        <w:tc>
          <w:tcPr>
            <w:tcW w:w="284" w:type="dxa"/>
            <w:vAlign w:val="center"/>
          </w:tcPr>
          <w:p w14:paraId="6226FD9E">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763" w:type="dxa"/>
            <w:vAlign w:val="center"/>
          </w:tcPr>
          <w:p w14:paraId="13520CA5">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广东业信采购招标有限公司</w:t>
            </w:r>
          </w:p>
        </w:tc>
      </w:tr>
    </w:tbl>
    <w:p w14:paraId="75BD272E">
      <w:pPr>
        <w:pStyle w:val="21"/>
        <w:rPr>
          <w:color w:val="000000" w:themeColor="text1"/>
          <w:highlight w:val="none"/>
          <w14:textFill>
            <w14:solidFill>
              <w14:schemeClr w14:val="tx1"/>
            </w14:solidFill>
          </w14:textFill>
        </w:rPr>
      </w:pPr>
    </w:p>
    <w:p w14:paraId="1780EBE5">
      <w:pPr>
        <w:pStyle w:val="21"/>
        <w:jc w:val="center"/>
        <w:outlineLvl w:val="3"/>
        <w:rPr>
          <w:color w:val="000000" w:themeColor="text1"/>
          <w:highlight w:val="none"/>
          <w14:textFill>
            <w14:solidFill>
              <w14:schemeClr w14:val="tx1"/>
            </w14:solidFill>
          </w14:textFill>
        </w:rPr>
      </w:pPr>
    </w:p>
    <w:p w14:paraId="162E2E4C">
      <w:pPr>
        <w:spacing w:before="0" w:beforeLines="0" w:after="0" w:afterLines="0" w:line="240" w:lineRule="auto"/>
        <w:ind w:left="0" w:leftChars="0" w:right="0" w:rightChars="0" w:firstLine="0" w:firstLineChars="0"/>
        <w:jc w:val="center"/>
        <w:rPr>
          <w:color w:val="000000" w:themeColor="text1"/>
          <w:highlight w:val="none"/>
          <w14:textFill>
            <w14:solidFill>
              <w14:schemeClr w14:val="tx1"/>
            </w14:solidFill>
          </w14:textFill>
        </w:rPr>
      </w:pPr>
    </w:p>
    <w:p w14:paraId="4F5F7FF2">
      <w:pPr>
        <w:spacing w:before="0" w:beforeLines="0" w:after="0" w:afterLines="0" w:line="240" w:lineRule="auto"/>
        <w:ind w:left="0" w:leftChars="0" w:right="0" w:rightChars="0" w:firstLine="0" w:firstLineChars="0"/>
        <w:jc w:val="center"/>
        <w:rPr>
          <w:b/>
          <w:bCs/>
          <w:color w:val="000000" w:themeColor="text1"/>
          <w:sz w:val="32"/>
          <w:szCs w:val="32"/>
          <w:highlight w:val="none"/>
          <w14:textFill>
            <w14:solidFill>
              <w14:schemeClr w14:val="tx1"/>
            </w14:solidFill>
          </w14:textFill>
        </w:rPr>
      </w:pPr>
      <w:r>
        <w:rPr>
          <w:rFonts w:ascii="宋体" w:hAnsi="宋体" w:eastAsia="宋体"/>
          <w:b/>
          <w:bCs/>
          <w:color w:val="000000" w:themeColor="text1"/>
          <w:sz w:val="32"/>
          <w:szCs w:val="32"/>
          <w:highlight w:val="none"/>
          <w14:textFill>
            <w14:solidFill>
              <w14:schemeClr w14:val="tx1"/>
            </w14:solidFill>
          </w14:textFill>
        </w:rPr>
        <w:t>目</w:t>
      </w:r>
      <w:r>
        <w:rPr>
          <w:rFonts w:hint="eastAsia" w:ascii="宋体" w:hAnsi="宋体" w:eastAsia="宋体"/>
          <w:b/>
          <w:bCs/>
          <w:color w:val="000000" w:themeColor="text1"/>
          <w:sz w:val="32"/>
          <w:szCs w:val="32"/>
          <w:highlight w:val="none"/>
          <w:lang w:val="en-US" w:eastAsia="zh-CN"/>
          <w14:textFill>
            <w14:solidFill>
              <w14:schemeClr w14:val="tx1"/>
            </w14:solidFill>
          </w14:textFill>
        </w:rPr>
        <w:t xml:space="preserve"> </w:t>
      </w:r>
      <w:r>
        <w:rPr>
          <w:rFonts w:ascii="宋体" w:hAnsi="宋体" w:eastAsia="宋体"/>
          <w:b/>
          <w:bCs/>
          <w:color w:val="000000" w:themeColor="text1"/>
          <w:sz w:val="32"/>
          <w:szCs w:val="32"/>
          <w:highlight w:val="none"/>
          <w14:textFill>
            <w14:solidFill>
              <w14:schemeClr w14:val="tx1"/>
            </w14:solidFill>
          </w14:textFill>
        </w:rPr>
        <w:t>录</w:t>
      </w:r>
    </w:p>
    <w:p w14:paraId="00CB9A67">
      <w:pPr>
        <w:pStyle w:val="13"/>
        <w:tabs>
          <w:tab w:val="right" w:leader="dot" w:pos="9070"/>
        </w:tabs>
        <w:rPr>
          <w:rFonts w:hint="eastAsia" w:eastAsia="宋体"/>
          <w:color w:val="000000" w:themeColor="text1"/>
          <w:highlight w:val="none"/>
          <w:lang w:eastAsia="zh-CN"/>
          <w14:textFill>
            <w14:solidFill>
              <w14:schemeClr w14:val="tx1"/>
            </w14:solidFill>
          </w14:textFill>
        </w:rPr>
      </w:pPr>
    </w:p>
    <w:p w14:paraId="3D555637">
      <w:pPr>
        <w:pStyle w:val="13"/>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TOC \o "1-3" \h \u </w:instrText>
      </w:r>
      <w:r>
        <w:rPr>
          <w:rFonts w:hint="eastAsia" w:eastAsia="宋体"/>
          <w:color w:val="000000" w:themeColor="text1"/>
          <w:highlight w:val="none"/>
          <w:lang w:eastAsia="zh-CN"/>
          <w14:textFill>
            <w14:solidFill>
              <w14:schemeClr w14:val="tx1"/>
            </w14:solidFill>
          </w14:textFill>
        </w:rPr>
        <w:fldChar w:fldCharType="separate"/>
      </w: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_Toc21606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第一章</w:t>
      </w:r>
      <w:r>
        <w:rPr>
          <w:rFonts w:hint="eastAsia" w:asciiTheme="minorEastAsia" w:hAnsiTheme="minorEastAsia" w:cstheme="minorEastAsia"/>
          <w:color w:val="000000" w:themeColor="text1"/>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投标邀请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_Toc21606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7486ABA3">
      <w:pPr>
        <w:pStyle w:val="13"/>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_Toc18092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第二章 采购需求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_Toc18092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0B955226">
      <w:pPr>
        <w:pStyle w:val="13"/>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_Toc11095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第三章 投标人须知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_Toc11095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10</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61FB0C6C">
      <w:pPr>
        <w:pStyle w:val="14"/>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_Toc17746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一、名词解释</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_Toc17746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10</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02163DA0">
      <w:pPr>
        <w:pStyle w:val="14"/>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_Toc28700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二、须知前附表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_Toc28700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10</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5217BB68">
      <w:pPr>
        <w:pStyle w:val="14"/>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_Toc21375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三、说明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_Toc21375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12</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0CFDA2C8">
      <w:pPr>
        <w:pStyle w:val="14"/>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_Toc21573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四、招标文件的澄清和修改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_Toc21573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14</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65041E25">
      <w:pPr>
        <w:pStyle w:val="14"/>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_Toc3728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五、投标要求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_Toc3728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1ACE9ED3">
      <w:pPr>
        <w:pStyle w:val="14"/>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_Toc12677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六、开标、评标和定标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_Toc12677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3C1BB637">
      <w:pPr>
        <w:pStyle w:val="14"/>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_Toc31768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七、询问、质疑与投诉</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_Toc31768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6686E9D9">
      <w:pPr>
        <w:pStyle w:val="14"/>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_Toc18240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八、合同签订和履行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_Toc18240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09782FC5">
      <w:pPr>
        <w:pStyle w:val="13"/>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_Toc21908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第四章 评标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_Toc21908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530E415A">
      <w:pPr>
        <w:pStyle w:val="14"/>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_Toc18915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一、评标要求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_Toc18915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60E0E4D9">
      <w:pPr>
        <w:pStyle w:val="14"/>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_Toc770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二</w:t>
      </w:r>
      <w:r>
        <w:rPr>
          <w:rFonts w:hint="eastAsia" w:asciiTheme="minorEastAsia" w:hAnsi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政府采购政策落实</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_Toc770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03124077">
      <w:pPr>
        <w:pStyle w:val="14"/>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_Toc31154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三、评审程序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_Toc31154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5F66EAFB">
      <w:pPr>
        <w:pStyle w:val="13"/>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_Toc17129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第五章 合同</w:t>
      </w:r>
      <w:r>
        <w:rPr>
          <w:rFonts w:hint="eastAsia" w:asciiTheme="minorEastAsia" w:hAnsiTheme="minorEastAsia" w:cstheme="minorEastAsia"/>
          <w:color w:val="000000" w:themeColor="text1"/>
          <w:szCs w:val="28"/>
          <w:highlight w:val="none"/>
          <w:lang w:val="en-US" w:eastAsia="zh-CN"/>
          <w14:textFill>
            <w14:solidFill>
              <w14:schemeClr w14:val="tx1"/>
            </w14:solidFill>
          </w14:textFill>
        </w:rPr>
        <w:t>范</w:t>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_Toc17129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74D96D12">
      <w:pPr>
        <w:pStyle w:val="13"/>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_Toc25889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第六章 投标文件格式与要求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_Toc25889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34</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038380B5">
      <w:pPr>
        <w:pStyle w:val="14"/>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_Toc13260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bCs w:val="0"/>
          <w:color w:val="000000" w:themeColor="text1"/>
          <w:szCs w:val="44"/>
          <w:highlight w:val="none"/>
          <w14:textFill>
            <w14:solidFill>
              <w14:schemeClr w14:val="tx1"/>
            </w14:solidFill>
          </w14:textFill>
        </w:rPr>
        <w:t>投标文件封面</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_Toc13260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35</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46B11F20">
      <w:pPr>
        <w:pStyle w:val="14"/>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_Toc23300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投标文件目录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_Toc23300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36</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25198DFC">
      <w:pPr>
        <w:pStyle w:val="9"/>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_Toc21031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格式一：投标函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_Toc21031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37</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3D99B7FD">
      <w:pPr>
        <w:pStyle w:val="9"/>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_Toc29451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格式二：开标一览表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_Toc29451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424C7E2A">
      <w:pPr>
        <w:pStyle w:val="9"/>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_Toc22375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格式三：分项报价表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_Toc22375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40</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546D79C2">
      <w:pPr>
        <w:pStyle w:val="9"/>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_Toc1902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格式四：政策适用性说明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_Toc1902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2FD74938">
      <w:pPr>
        <w:pStyle w:val="9"/>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_Toc2421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格式五：关于符合本国产品标准的声明函等有关证明文件（如适用）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_Toc2421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42</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5AF8BD46">
      <w:pPr>
        <w:pStyle w:val="9"/>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_Toc4283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格式六：</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证明书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_Toc4283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47</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2E010248">
      <w:pPr>
        <w:pStyle w:val="9"/>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_Toc18383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格式七：</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授权书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_Toc18383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48</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7F7AE8C0">
      <w:pPr>
        <w:pStyle w:val="9"/>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_Toc7438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格式八：投标保证金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_Toc7438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49</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497B4CD2">
      <w:pPr>
        <w:pStyle w:val="9"/>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_Toc19019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格式九：提供具有独立承担民事责任的能力的证明材料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_Toc19019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49</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688880AD">
      <w:pPr>
        <w:pStyle w:val="9"/>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_Toc9811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格式十：资格性审查要求的其他资质证明文件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_Toc9811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49</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398D1227">
      <w:pPr>
        <w:pStyle w:val="9"/>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_Toc26349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格式十一：承诺函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_Toc26349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50</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20B00EA0">
      <w:pPr>
        <w:pStyle w:val="9"/>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_Toc26424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格式十二：中小企业声明函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_Toc26424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51</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0F3186E9">
      <w:pPr>
        <w:pStyle w:val="9"/>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_Toc8061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格式十三：监狱企业</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_Toc8061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53</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0A934292">
      <w:pPr>
        <w:pStyle w:val="9"/>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_Toc3314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格式十四：残疾人福利性单位声明函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_Toc3314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54</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61A58620">
      <w:pPr>
        <w:pStyle w:val="9"/>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_Toc31933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格式十五：联合体共同投标协议书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_Toc31933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55</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01F3C695">
      <w:pPr>
        <w:pStyle w:val="9"/>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_Toc21518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格式十六：投标人业绩情况表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_Toc21518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57</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336671D0">
      <w:pPr>
        <w:pStyle w:val="9"/>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_Toc11381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格式十七：《技术和服务要求响应表》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_Toc11381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58</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18BC48C5">
      <w:pPr>
        <w:pStyle w:val="9"/>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_Toc20704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格式十八：《商务条件响应表》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_Toc20704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59</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0FA3CCD3">
      <w:pPr>
        <w:pStyle w:val="9"/>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_Toc16556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格式十九：履约进度计划表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_Toc16556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60</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76412180">
      <w:pPr>
        <w:pStyle w:val="9"/>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_Toc26704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格式二十：各类证明材料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_Toc26704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60</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149CC1FB">
      <w:pPr>
        <w:pStyle w:val="9"/>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_Toc8639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格式二十一：采购代理服务费支付承诺书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_Toc8639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61</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47A63EAB">
      <w:pPr>
        <w:pStyle w:val="9"/>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_Toc25612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格式二十二：需要采购人提供的附加条件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_Toc25612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62</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22D4DF8F">
      <w:pPr>
        <w:pStyle w:val="9"/>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_Toc4676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格式二十三：询问函、质疑函、投诉书格式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_Toc4676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63</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697B78D6">
      <w:pPr>
        <w:pStyle w:val="9"/>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_Toc9589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格式二十四：项目实施方案、质量保证及售后服务承诺等内容和格式自拟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_Toc9589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66</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2783E151">
      <w:pPr>
        <w:pStyle w:val="13"/>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_Toc23244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宋体" w:hAnsi="宋体" w:eastAsia="宋体" w:cs="宋体"/>
          <w:bCs/>
          <w:color w:val="000000" w:themeColor="text1"/>
          <w:kern w:val="0"/>
          <w:szCs w:val="32"/>
          <w:highlight w:val="none"/>
          <w14:textFill>
            <w14:solidFill>
              <w14:schemeClr w14:val="tx1"/>
            </w14:solidFill>
          </w14:textFill>
        </w:rPr>
        <w:t>附件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_Toc23244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67</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183C559E">
      <w:pPr>
        <w:pStyle w:val="14"/>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_Toc21689 </w:instrText>
      </w:r>
      <w:r>
        <w:rPr>
          <w:rFonts w:hint="eastAsia" w:eastAsia="宋体"/>
          <w:color w:val="000000" w:themeColor="text1"/>
          <w:highlight w:val="none"/>
          <w:lang w:eastAsia="zh-CN"/>
          <w14:textFill>
            <w14:solidFill>
              <w14:schemeClr w14:val="tx1"/>
            </w14:solidFill>
          </w14:textFill>
        </w:rPr>
        <w:fldChar w:fldCharType="separate"/>
      </w:r>
      <w:r>
        <w:rPr>
          <w:rFonts w:hint="eastAsia" w:ascii="宋体" w:hAnsi="宋体" w:cs="宋体"/>
          <w:bCs/>
          <w:color w:val="000000" w:themeColor="text1"/>
          <w:kern w:val="0"/>
          <w:szCs w:val="32"/>
          <w:highlight w:val="none"/>
          <w14:textFill>
            <w14:solidFill>
              <w14:schemeClr w14:val="tx1"/>
            </w14:solidFill>
          </w14:textFill>
        </w:rPr>
        <w:t>阳江市政府采购供应商资格信用承诺函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_Toc21689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67</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2C1E8955">
      <w:pPr>
        <w:pStyle w:val="14"/>
        <w:tabs>
          <w:tab w:val="right" w:leader="dot" w:pos="9070"/>
        </w:tabs>
        <w:rPr>
          <w:color w:val="000000" w:themeColor="text1"/>
          <w:highlight w:val="none"/>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 HYPERLINK \l _Toc9482 </w:instrText>
      </w:r>
      <w:r>
        <w:rPr>
          <w:rFonts w:hint="eastAsia" w:eastAsia="宋体"/>
          <w:color w:val="000000" w:themeColor="text1"/>
          <w:highlight w:val="none"/>
          <w:lang w:eastAsia="zh-CN"/>
          <w14:textFill>
            <w14:solidFill>
              <w14:schemeClr w14:val="tx1"/>
            </w14:solidFill>
          </w14:textFill>
        </w:rPr>
        <w:fldChar w:fldCharType="separate"/>
      </w:r>
      <w:r>
        <w:rPr>
          <w:rFonts w:hint="eastAsia"/>
          <w:bCs/>
          <w:color w:val="000000" w:themeColor="text1"/>
          <w:szCs w:val="44"/>
          <w:highlight w:val="none"/>
          <w14:textFill>
            <w14:solidFill>
              <w14:schemeClr w14:val="tx1"/>
            </w14:solidFill>
          </w14:textFill>
        </w:rPr>
        <w:t>购买标书登记表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_Toc9482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68</w:t>
      </w:r>
      <w:r>
        <w:rPr>
          <w:color w:val="000000" w:themeColor="text1"/>
          <w:highlight w:val="none"/>
          <w14:textFill>
            <w14:solidFill>
              <w14:schemeClr w14:val="tx1"/>
            </w14:solidFill>
          </w14:textFill>
        </w:rPr>
        <w:fldChar w:fldCharType="end"/>
      </w:r>
      <w:r>
        <w:rPr>
          <w:rFonts w:hint="eastAsia" w:eastAsia="宋体"/>
          <w:color w:val="000000" w:themeColor="text1"/>
          <w:highlight w:val="none"/>
          <w:lang w:eastAsia="zh-CN"/>
          <w14:textFill>
            <w14:solidFill>
              <w14:schemeClr w14:val="tx1"/>
            </w14:solidFill>
          </w14:textFill>
        </w:rPr>
        <w:fldChar w:fldCharType="end"/>
      </w:r>
    </w:p>
    <w:p w14:paraId="1DA1A566">
      <w:pP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end"/>
      </w:r>
    </w:p>
    <w:p w14:paraId="40855441">
      <w:pP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p>
    <w:p w14:paraId="031F3758">
      <w:pPr>
        <w:jc w:val="center"/>
        <w:rPr>
          <w:rFonts w:hint="eastAsia" w:eastAsia="宋体"/>
          <w:color w:val="000000" w:themeColor="text1"/>
          <w:highlight w:val="none"/>
          <w:lang w:eastAsia="zh-CN"/>
          <w14:textFill>
            <w14:solidFill>
              <w14:schemeClr w14:val="tx1"/>
            </w14:solidFill>
          </w14:textFill>
        </w:rPr>
      </w:pPr>
    </w:p>
    <w:p w14:paraId="3692808D">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0" w:name="_Toc21606"/>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第一章</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投标邀请</w:t>
      </w:r>
      <w:bookmarkEnd w:id="0"/>
    </w:p>
    <w:p w14:paraId="152FE80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受</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阳江市同心中学</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的委托，采用公开招标方式组织采购</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阳江市同心中学食堂抽风鲜风系统设施设备购置项目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。欢迎符合资格条件的国内供应商参加投标。</w:t>
      </w:r>
    </w:p>
    <w:p w14:paraId="75D5FF0D">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w:t>
      </w:r>
      <w:r>
        <w:rPr>
          <w:rFonts w:hint="eastAsia" w:asciiTheme="minorEastAsia" w:hAnsiTheme="minorEastAsia" w:cstheme="minorEastAsia"/>
          <w:b/>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项目概述</w:t>
      </w:r>
    </w:p>
    <w:p w14:paraId="29DC24EE">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1.名称与编号</w:t>
      </w:r>
    </w:p>
    <w:p w14:paraId="4F7D286E">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阳江市同心中学食堂抽风鲜风系统设施设备购置项目</w:t>
      </w:r>
    </w:p>
    <w:p w14:paraId="1409E65B">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YXCG-20260713</w:t>
      </w:r>
    </w:p>
    <w:p w14:paraId="704EAF9D">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采购方式：公开招标</w:t>
      </w:r>
    </w:p>
    <w:p w14:paraId="22F06AFF">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预算金额：</w:t>
      </w:r>
      <w:r>
        <w:rPr>
          <w:rFonts w:hint="eastAsia" w:ascii="宋体" w:hAnsi="宋体" w:cs="宋体"/>
          <w:color w:val="000000" w:themeColor="text1"/>
          <w:sz w:val="21"/>
          <w:szCs w:val="21"/>
          <w:highlight w:val="none"/>
          <w:u w:val="none"/>
          <w:lang w:val="en-US" w:eastAsia="zh-CN"/>
          <w14:textFill>
            <w14:solidFill>
              <w14:schemeClr w14:val="tx1"/>
            </w14:solidFill>
          </w14:textFill>
        </w:rPr>
        <w:t>150000.00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p w14:paraId="2D029601">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2.项目内容及需求情况（采购项目技术规格、参数及要求）</w:t>
      </w:r>
    </w:p>
    <w:p w14:paraId="36368941">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阳江市同心中学食堂抽风鲜风系统设施设备购置项目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9070426">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采购包预算金额：</w:t>
      </w:r>
      <w:r>
        <w:rPr>
          <w:rFonts w:hint="eastAsia" w:ascii="宋体" w:hAnsi="宋体" w:cs="宋体"/>
          <w:color w:val="000000" w:themeColor="text1"/>
          <w:sz w:val="21"/>
          <w:szCs w:val="21"/>
          <w:highlight w:val="none"/>
          <w:u w:val="none"/>
          <w:lang w:val="en-US" w:eastAsia="zh-CN"/>
          <w14:textFill>
            <w14:solidFill>
              <w14:schemeClr w14:val="tx1"/>
            </w14:solidFill>
          </w14:textFill>
        </w:rPr>
        <w:t>150000.00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tbl>
      <w:tblPr>
        <w:tblStyle w:val="1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5"/>
        <w:gridCol w:w="1345"/>
        <w:gridCol w:w="2893"/>
        <w:gridCol w:w="1336"/>
        <w:gridCol w:w="1296"/>
        <w:gridCol w:w="1296"/>
      </w:tblGrid>
      <w:tr w14:paraId="421197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7" w:hRule="atLeast"/>
          <w:jc w:val="center"/>
        </w:trPr>
        <w:tc>
          <w:tcPr>
            <w:tcW w:w="905" w:type="dxa"/>
            <w:vAlign w:val="center"/>
          </w:tcPr>
          <w:p w14:paraId="7FF0A711">
            <w:pPr>
              <w:ind w:left="0" w:leftChars="0" w:firstLine="0" w:firstLineChars="0"/>
              <w:jc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val="0"/>
                <w:bCs w:val="0"/>
                <w:color w:val="000000" w:themeColor="text1"/>
                <w:szCs w:val="21"/>
                <w:highlight w:val="none"/>
                <w14:textFill>
                  <w14:solidFill>
                    <w14:schemeClr w14:val="tx1"/>
                  </w14:solidFill>
                </w14:textFill>
              </w:rPr>
              <w:t>品目号</w:t>
            </w:r>
          </w:p>
        </w:tc>
        <w:tc>
          <w:tcPr>
            <w:tcW w:w="1345" w:type="dxa"/>
            <w:vAlign w:val="center"/>
          </w:tcPr>
          <w:p w14:paraId="3BFEAC3B">
            <w:pPr>
              <w:ind w:left="0" w:leftChars="0" w:firstLine="0" w:firstLineChars="0"/>
              <w:jc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val="0"/>
                <w:bCs w:val="0"/>
                <w:color w:val="000000" w:themeColor="text1"/>
                <w:szCs w:val="21"/>
                <w:highlight w:val="none"/>
                <w14:textFill>
                  <w14:solidFill>
                    <w14:schemeClr w14:val="tx1"/>
                  </w14:solidFill>
                </w14:textFill>
              </w:rPr>
              <w:t>核心产品要求（“△”）</w:t>
            </w:r>
          </w:p>
        </w:tc>
        <w:tc>
          <w:tcPr>
            <w:tcW w:w="2893" w:type="dxa"/>
            <w:vAlign w:val="center"/>
          </w:tcPr>
          <w:p w14:paraId="762C3C92">
            <w:pPr>
              <w:ind w:left="0" w:leftChars="0" w:firstLine="0" w:firstLineChars="0"/>
              <w:jc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val="0"/>
                <w:bCs w:val="0"/>
                <w:color w:val="000000" w:themeColor="text1"/>
                <w:szCs w:val="21"/>
                <w:highlight w:val="none"/>
                <w14:textFill>
                  <w14:solidFill>
                    <w14:schemeClr w14:val="tx1"/>
                  </w14:solidFill>
                </w14:textFill>
              </w:rPr>
              <w:t>采购标的</w:t>
            </w:r>
          </w:p>
        </w:tc>
        <w:tc>
          <w:tcPr>
            <w:tcW w:w="1336" w:type="dxa"/>
            <w:vAlign w:val="center"/>
          </w:tcPr>
          <w:p w14:paraId="1170525C">
            <w:pPr>
              <w:ind w:left="0" w:leftChars="0" w:firstLine="0" w:firstLineChars="0"/>
              <w:jc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val="0"/>
                <w:bCs w:val="0"/>
                <w:color w:val="000000" w:themeColor="text1"/>
                <w:szCs w:val="21"/>
                <w:highlight w:val="none"/>
                <w14:textFill>
                  <w14:solidFill>
                    <w14:schemeClr w14:val="tx1"/>
                  </w14:solidFill>
                </w14:textFill>
              </w:rPr>
              <w:t>数量（单位）</w:t>
            </w:r>
          </w:p>
        </w:tc>
        <w:tc>
          <w:tcPr>
            <w:tcW w:w="1296" w:type="dxa"/>
            <w:vAlign w:val="center"/>
          </w:tcPr>
          <w:p w14:paraId="2F3E3B03">
            <w:pPr>
              <w:ind w:left="0" w:leftChars="0" w:firstLine="0" w:firstLineChars="0"/>
              <w:jc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val="0"/>
                <w:bCs w:val="0"/>
                <w:color w:val="000000" w:themeColor="text1"/>
                <w:highlight w:val="none"/>
                <w14:textFill>
                  <w14:solidFill>
                    <w14:schemeClr w14:val="tx1"/>
                  </w14:solidFill>
                </w14:textFill>
              </w:rPr>
              <w:t>单价(元)</w:t>
            </w:r>
          </w:p>
        </w:tc>
        <w:tc>
          <w:tcPr>
            <w:tcW w:w="1296" w:type="dxa"/>
            <w:vAlign w:val="center"/>
          </w:tcPr>
          <w:p w14:paraId="306DCC2B">
            <w:pPr>
              <w:ind w:left="0" w:leftChars="0" w:firstLine="0" w:firstLineChars="0"/>
              <w:jc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val="0"/>
                <w:bCs w:val="0"/>
                <w:color w:val="000000" w:themeColor="text1"/>
                <w:szCs w:val="21"/>
                <w:highlight w:val="none"/>
                <w14:textFill>
                  <w14:solidFill>
                    <w14:schemeClr w14:val="tx1"/>
                  </w14:solidFill>
                </w14:textFill>
              </w:rPr>
              <w:t>品目预算(元)</w:t>
            </w:r>
          </w:p>
        </w:tc>
      </w:tr>
      <w:tr w14:paraId="4C78F9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7" w:hRule="atLeast"/>
          <w:jc w:val="center"/>
        </w:trPr>
        <w:tc>
          <w:tcPr>
            <w:tcW w:w="905" w:type="dxa"/>
            <w:vAlign w:val="center"/>
          </w:tcPr>
          <w:p w14:paraId="08C12169">
            <w:pPr>
              <w:ind w:left="0" w:leftChars="0" w:firstLine="0" w:firstLineChars="0"/>
              <w:jc w:val="center"/>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Cs w:val="21"/>
                <w:highlight w:val="none"/>
                <w14:textFill>
                  <w14:solidFill>
                    <w14:schemeClr w14:val="tx1"/>
                  </w14:solidFill>
                </w14:textFill>
              </w:rPr>
              <w:t>1-1</w:t>
            </w:r>
          </w:p>
        </w:tc>
        <w:tc>
          <w:tcPr>
            <w:tcW w:w="1345" w:type="dxa"/>
            <w:vAlign w:val="center"/>
          </w:tcPr>
          <w:p w14:paraId="74947C81">
            <w:pPr>
              <w:jc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893" w:type="dxa"/>
            <w:vAlign w:val="center"/>
          </w:tcPr>
          <w:p w14:paraId="33A2D68C">
            <w:pPr>
              <w:ind w:left="0" w:leftChars="0" w:firstLine="0" w:firstLineChars="0"/>
              <w:jc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lang w:eastAsia="zh-CN"/>
                <w14:textFill>
                  <w14:solidFill>
                    <w14:schemeClr w14:val="tx1"/>
                  </w14:solidFill>
                </w14:textFill>
              </w:rPr>
              <w:t>食堂抽风鲜风系统设施设备</w:t>
            </w:r>
          </w:p>
        </w:tc>
        <w:tc>
          <w:tcPr>
            <w:tcW w:w="1336" w:type="dxa"/>
            <w:shd w:val="clear" w:color="auto" w:fill="auto"/>
            <w:vAlign w:val="center"/>
          </w:tcPr>
          <w:p w14:paraId="670C41C8">
            <w:pPr>
              <w:ind w:left="0" w:leftChars="0" w:firstLine="0" w:firstLineChars="0"/>
              <w:jc w:val="center"/>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宋体" w:hAnsi="宋体" w:cs="宋体"/>
                <w:b w:val="0"/>
                <w:bCs w:val="0"/>
                <w:color w:val="000000" w:themeColor="text1"/>
                <w:szCs w:val="21"/>
                <w:highlight w:val="none"/>
                <w14:textFill>
                  <w14:solidFill>
                    <w14:schemeClr w14:val="tx1"/>
                  </w14:solidFill>
                </w14:textFill>
              </w:rPr>
              <w:t>1</w:t>
            </w:r>
            <w:r>
              <w:rPr>
                <w:rFonts w:hint="eastAsia" w:ascii="宋体" w:hAnsi="宋体" w:cs="宋体"/>
                <w:b w:val="0"/>
                <w:bCs w:val="0"/>
                <w:color w:val="000000" w:themeColor="text1"/>
                <w:szCs w:val="21"/>
                <w:highlight w:val="none"/>
                <w:lang w:eastAsia="zh-CN"/>
                <w14:textFill>
                  <w14:solidFill>
                    <w14:schemeClr w14:val="tx1"/>
                  </w14:solidFill>
                </w14:textFill>
              </w:rPr>
              <w:t>（</w:t>
            </w:r>
            <w:r>
              <w:rPr>
                <w:rFonts w:hint="eastAsia" w:ascii="宋体" w:hAnsi="宋体" w:cs="宋体"/>
                <w:b w:val="0"/>
                <w:bCs w:val="0"/>
                <w:color w:val="000000" w:themeColor="text1"/>
                <w:szCs w:val="21"/>
                <w:highlight w:val="none"/>
                <w14:textFill>
                  <w14:solidFill>
                    <w14:schemeClr w14:val="tx1"/>
                  </w14:solidFill>
                </w14:textFill>
              </w:rPr>
              <w:t>项</w:t>
            </w:r>
            <w:r>
              <w:rPr>
                <w:rFonts w:hint="eastAsia" w:ascii="宋体" w:hAnsi="宋体" w:cs="宋体"/>
                <w:b w:val="0"/>
                <w:bCs w:val="0"/>
                <w:color w:val="000000" w:themeColor="text1"/>
                <w:szCs w:val="21"/>
                <w:highlight w:val="none"/>
                <w:lang w:eastAsia="zh-CN"/>
                <w14:textFill>
                  <w14:solidFill>
                    <w14:schemeClr w14:val="tx1"/>
                  </w14:solidFill>
                </w14:textFill>
              </w:rPr>
              <w:t>）</w:t>
            </w:r>
          </w:p>
        </w:tc>
        <w:tc>
          <w:tcPr>
            <w:tcW w:w="1296" w:type="dxa"/>
            <w:shd w:val="clear" w:color="auto" w:fill="auto"/>
            <w:vAlign w:val="center"/>
          </w:tcPr>
          <w:p w14:paraId="01DD3543">
            <w:pPr>
              <w:ind w:left="0" w:leftChars="0" w:firstLine="0" w:firstLineChars="0"/>
              <w:jc w:val="center"/>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default" w:ascii="宋体" w:hAnsi="宋体" w:eastAsia="宋体" w:cs="宋体"/>
                <w:b w:val="0"/>
                <w:bCs w:val="0"/>
                <w:color w:val="000000" w:themeColor="text1"/>
                <w:szCs w:val="21"/>
                <w:highlight w:val="none"/>
                <w:lang w:val="en-US" w:eastAsia="zh-CN"/>
                <w14:textFill>
                  <w14:solidFill>
                    <w14:schemeClr w14:val="tx1"/>
                  </w14:solidFill>
                </w14:textFill>
              </w:rPr>
              <w:t>118000</w:t>
            </w:r>
            <w:r>
              <w:rPr>
                <w:rFonts w:hint="eastAsia" w:ascii="宋体" w:hAnsi="宋体" w:cs="宋体"/>
                <w:b w:val="0"/>
                <w:bCs w:val="0"/>
                <w:color w:val="000000" w:themeColor="text1"/>
                <w:szCs w:val="21"/>
                <w:highlight w:val="none"/>
                <w:lang w:val="en-US" w:eastAsia="zh-CN"/>
                <w14:textFill>
                  <w14:solidFill>
                    <w14:schemeClr w14:val="tx1"/>
                  </w14:solidFill>
                </w14:textFill>
              </w:rPr>
              <w:t>.00</w:t>
            </w:r>
          </w:p>
        </w:tc>
        <w:tc>
          <w:tcPr>
            <w:tcW w:w="1296" w:type="dxa"/>
            <w:shd w:val="clear" w:color="auto" w:fill="auto"/>
            <w:vAlign w:val="center"/>
          </w:tcPr>
          <w:p w14:paraId="0FB552BE">
            <w:pPr>
              <w:ind w:left="0" w:leftChars="0" w:firstLine="0" w:firstLineChars="0"/>
              <w:jc w:val="center"/>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宋体" w:hAnsi="宋体" w:cs="宋体"/>
                <w:b w:val="0"/>
                <w:bCs w:val="0"/>
                <w:color w:val="000000" w:themeColor="text1"/>
                <w:szCs w:val="21"/>
                <w:highlight w:val="none"/>
                <w:lang w:val="en-US" w:eastAsia="zh-CN"/>
                <w14:textFill>
                  <w14:solidFill>
                    <w14:schemeClr w14:val="tx1"/>
                  </w14:solidFill>
                </w14:textFill>
              </w:rPr>
              <w:t>118000.00</w:t>
            </w:r>
          </w:p>
        </w:tc>
      </w:tr>
      <w:tr w14:paraId="667073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7" w:hRule="atLeast"/>
          <w:jc w:val="center"/>
        </w:trPr>
        <w:tc>
          <w:tcPr>
            <w:tcW w:w="905" w:type="dxa"/>
            <w:vAlign w:val="center"/>
          </w:tcPr>
          <w:p w14:paraId="5EF78F91">
            <w:pPr>
              <w:ind w:left="0" w:leftChars="0" w:firstLine="0" w:firstLineChars="0"/>
              <w:jc w:val="center"/>
              <w:rPr>
                <w:rFonts w:hint="default"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Cs w:val="21"/>
                <w:highlight w:val="none"/>
                <w14:textFill>
                  <w14:solidFill>
                    <w14:schemeClr w14:val="tx1"/>
                  </w14:solidFill>
                </w14:textFill>
              </w:rPr>
              <w:t>1-2</w:t>
            </w:r>
          </w:p>
        </w:tc>
        <w:tc>
          <w:tcPr>
            <w:tcW w:w="1345" w:type="dxa"/>
            <w:vAlign w:val="center"/>
          </w:tcPr>
          <w:p w14:paraId="35E3F7A6">
            <w:pPr>
              <w:ind w:left="0" w:leftChars="0" w:firstLine="0" w:firstLineChars="0"/>
              <w:jc w:val="cente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ascii="宋体" w:hAnsi="宋体" w:cs="宋体"/>
                <w:b w:val="0"/>
                <w:bCs w:val="0"/>
                <w:color w:val="000000" w:themeColor="text1"/>
                <w:szCs w:val="21"/>
                <w:highlight w:val="none"/>
                <w14:textFill>
                  <w14:solidFill>
                    <w14:schemeClr w14:val="tx1"/>
                  </w14:solidFill>
                </w14:textFill>
              </w:rPr>
              <w:t>△</w:t>
            </w:r>
          </w:p>
        </w:tc>
        <w:tc>
          <w:tcPr>
            <w:tcW w:w="2893" w:type="dxa"/>
            <w:vAlign w:val="center"/>
          </w:tcPr>
          <w:p w14:paraId="027815EB">
            <w:pPr>
              <w:ind w:left="0" w:leftChars="0" w:firstLine="0" w:firstLineChars="0"/>
              <w:jc w:val="cente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Cs w:val="21"/>
                <w:highlight w:val="none"/>
                <w14:textFill>
                  <w14:solidFill>
                    <w14:schemeClr w14:val="tx1"/>
                  </w14:solidFill>
                </w14:textFill>
              </w:rPr>
              <w:t>静电处理器</w:t>
            </w:r>
          </w:p>
        </w:tc>
        <w:tc>
          <w:tcPr>
            <w:tcW w:w="1336" w:type="dxa"/>
            <w:shd w:val="clear" w:color="auto" w:fill="auto"/>
            <w:vAlign w:val="center"/>
          </w:tcPr>
          <w:p w14:paraId="6EE31EF0">
            <w:pPr>
              <w:ind w:left="0" w:leftChars="0" w:firstLine="0" w:firstLineChars="0"/>
              <w:jc w:val="cente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Cs w:val="21"/>
                <w:highlight w:val="none"/>
                <w:lang w:val="en-US" w:eastAsia="zh-CN"/>
                <w14:textFill>
                  <w14:solidFill>
                    <w14:schemeClr w14:val="tx1"/>
                  </w14:solidFill>
                </w14:textFill>
              </w:rPr>
              <w:t>1(台）</w:t>
            </w:r>
          </w:p>
        </w:tc>
        <w:tc>
          <w:tcPr>
            <w:tcW w:w="1296" w:type="dxa"/>
            <w:shd w:val="clear" w:color="auto" w:fill="auto"/>
            <w:vAlign w:val="center"/>
          </w:tcPr>
          <w:p w14:paraId="599E28D8">
            <w:pPr>
              <w:ind w:left="0" w:leftChars="0" w:firstLine="0" w:firstLineChars="0"/>
              <w:jc w:val="center"/>
              <w:rPr>
                <w:rFonts w:hint="eastAsia" w:asciiTheme="minorEastAsia" w:hAnsiTheme="minorEastAsia" w:cstheme="minorEastAsia"/>
                <w:color w:val="000000" w:themeColor="text1"/>
                <w:sz w:val="21"/>
                <w:szCs w:val="21"/>
                <w:highlight w:val="none"/>
                <w:lang w:val="en-US" w:eastAsia="zh-Hans"/>
                <w14:textFill>
                  <w14:solidFill>
                    <w14:schemeClr w14:val="tx1"/>
                  </w14:solidFill>
                </w14:textFill>
              </w:rPr>
            </w:pPr>
            <w:r>
              <w:rPr>
                <w:rFonts w:hint="default" w:ascii="宋体" w:hAnsi="宋体" w:eastAsia="宋体" w:cs="宋体"/>
                <w:b w:val="0"/>
                <w:bCs w:val="0"/>
                <w:color w:val="000000" w:themeColor="text1"/>
                <w:szCs w:val="21"/>
                <w:highlight w:val="none"/>
                <w:lang w:val="en-US" w:eastAsia="zh-CN"/>
                <w14:textFill>
                  <w14:solidFill>
                    <w14:schemeClr w14:val="tx1"/>
                  </w14:solidFill>
                </w14:textFill>
              </w:rPr>
              <w:t>32000</w:t>
            </w:r>
            <w:r>
              <w:rPr>
                <w:rFonts w:hint="eastAsia" w:ascii="宋体" w:hAnsi="宋体" w:cs="宋体"/>
                <w:b w:val="0"/>
                <w:bCs w:val="0"/>
                <w:color w:val="000000" w:themeColor="text1"/>
                <w:szCs w:val="21"/>
                <w:highlight w:val="none"/>
                <w:lang w:val="en-US" w:eastAsia="zh-CN"/>
                <w14:textFill>
                  <w14:solidFill>
                    <w14:schemeClr w14:val="tx1"/>
                  </w14:solidFill>
                </w14:textFill>
              </w:rPr>
              <w:t>.00</w:t>
            </w:r>
          </w:p>
        </w:tc>
        <w:tc>
          <w:tcPr>
            <w:tcW w:w="1296" w:type="dxa"/>
            <w:shd w:val="clear" w:color="auto" w:fill="auto"/>
            <w:vAlign w:val="center"/>
          </w:tcPr>
          <w:p w14:paraId="254D8526">
            <w:pPr>
              <w:ind w:left="0" w:leftChars="0" w:firstLine="0" w:firstLineChars="0"/>
              <w:jc w:val="center"/>
              <w:rPr>
                <w:rFonts w:hint="eastAsia" w:asciiTheme="minorEastAsia" w:hAnsiTheme="minorEastAsia" w:cstheme="minorEastAsia"/>
                <w:color w:val="000000" w:themeColor="text1"/>
                <w:sz w:val="21"/>
                <w:szCs w:val="21"/>
                <w:highlight w:val="none"/>
                <w:lang w:val="en-US" w:eastAsia="zh-Hans"/>
                <w14:textFill>
                  <w14:solidFill>
                    <w14:schemeClr w14:val="tx1"/>
                  </w14:solidFill>
                </w14:textFill>
              </w:rPr>
            </w:pPr>
            <w:r>
              <w:rPr>
                <w:rFonts w:hint="default" w:ascii="宋体" w:hAnsi="宋体" w:eastAsia="宋体" w:cs="宋体"/>
                <w:b w:val="0"/>
                <w:bCs w:val="0"/>
                <w:color w:val="000000" w:themeColor="text1"/>
                <w:szCs w:val="21"/>
                <w:highlight w:val="none"/>
                <w:lang w:val="en-US" w:eastAsia="zh-CN"/>
                <w14:textFill>
                  <w14:solidFill>
                    <w14:schemeClr w14:val="tx1"/>
                  </w14:solidFill>
                </w14:textFill>
              </w:rPr>
              <w:t>32000</w:t>
            </w:r>
            <w:r>
              <w:rPr>
                <w:rFonts w:hint="eastAsia" w:ascii="宋体" w:hAnsi="宋体" w:cs="宋体"/>
                <w:b w:val="0"/>
                <w:bCs w:val="0"/>
                <w:color w:val="000000" w:themeColor="text1"/>
                <w:szCs w:val="21"/>
                <w:highlight w:val="none"/>
                <w:lang w:val="en-US" w:eastAsia="zh-CN"/>
                <w14:textFill>
                  <w14:solidFill>
                    <w14:schemeClr w14:val="tx1"/>
                  </w14:solidFill>
                </w14:textFill>
              </w:rPr>
              <w:t>.00</w:t>
            </w:r>
          </w:p>
        </w:tc>
      </w:tr>
    </w:tbl>
    <w:p w14:paraId="5131FAE9">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本采购包不接受联合体投标</w:t>
      </w:r>
    </w:p>
    <w:p w14:paraId="65109642">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合同分包：不允许合同分包</w:t>
      </w:r>
    </w:p>
    <w:p w14:paraId="3D31F356">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合同履行期限：</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合同签订生效后15个工作日内完成交货、安装、调试。</w:t>
      </w:r>
    </w:p>
    <w:p w14:paraId="38EB562C">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w:t>
      </w:r>
      <w:r>
        <w:rPr>
          <w:rFonts w:hint="eastAsia" w:asciiTheme="minorEastAsia" w:hAnsiTheme="minorEastAsia" w:cstheme="minorEastAsia"/>
          <w:b/>
          <w:color w:val="000000" w:themeColor="text1"/>
          <w:sz w:val="21"/>
          <w:szCs w:val="21"/>
          <w:highlight w:val="none"/>
          <w:lang w:eastAsia="zh-CN"/>
          <w14:textFill>
            <w14:solidFill>
              <w14:schemeClr w14:val="tx1"/>
            </w14:solidFill>
          </w14:textFill>
        </w:rPr>
        <w:t>、</w:t>
      </w:r>
      <w:r>
        <w:rPr>
          <w:rFonts w:hint="eastAsia" w:asciiTheme="minorEastAsia" w:hAnsiTheme="minorEastAsia" w:cstheme="minorEastAsia"/>
          <w:b/>
          <w:color w:val="000000" w:themeColor="text1"/>
          <w:sz w:val="21"/>
          <w:szCs w:val="21"/>
          <w:highlight w:val="none"/>
          <w:lang w:val="en-US" w:eastAsia="zh-CN"/>
          <w14:textFill>
            <w14:solidFill>
              <w14:schemeClr w14:val="tx1"/>
            </w14:solidFill>
          </w14:textFill>
        </w:rPr>
        <w:t>供应商</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的资格要求</w:t>
      </w:r>
    </w:p>
    <w:p w14:paraId="24E94B23">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1.</w:t>
      </w: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供应商</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应具备《中华人民共和国政府采购法》第二十二条规定的条件，提供下列材料：</w:t>
      </w:r>
    </w:p>
    <w:p w14:paraId="1A07EE6E">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1）具有独立承担民事责任的能力：在中华人民共和国境内注册的法人或其他组织或自然人，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p w14:paraId="1945DC9F">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有依法缴纳税收和社会保障资金的良好记录：提供投标截止日前6个月内任意1个月依法缴纳税收和社会保障资金的相关材料或出具《承诺函》。如依法免税或不需要缴纳社会保障资金的，提供相应证明材料。</w:t>
      </w:r>
    </w:p>
    <w:p w14:paraId="54D56C87">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具有良好的商业信誉和健全的财务会计制度：投标人必须具有良好的商业信誉和健全的财务会计制度（提供202</w:t>
      </w: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5</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年度财务状况报告或202</w:t>
      </w: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6</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年至今任意一个月的财务报表或基本开户行出具的资信证明或出具《承诺函》）。</w:t>
      </w:r>
    </w:p>
    <w:p w14:paraId="7A564A9E">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4）履行合同所必需的设备和专业技术能力：</w:t>
      </w: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提供</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设备及专业技术能力情况或出具《承诺函》。</w:t>
      </w:r>
    </w:p>
    <w:p w14:paraId="6D820252">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5）参加采购活动前3年内，在经营活动中没有重大违法记录：</w:t>
      </w: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提供</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11011585">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2.落实政府采购政策需满足的资格要求：</w:t>
      </w:r>
    </w:p>
    <w:p w14:paraId="3EFC7425">
      <w:pPr>
        <w:pStyle w:val="21"/>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阳江市同心中学食堂抽风鲜风系统设施设备购置项目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无</w:t>
      </w:r>
    </w:p>
    <w:p w14:paraId="099BCB7A">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3.本项目特定的资格要求：</w:t>
      </w:r>
    </w:p>
    <w:p w14:paraId="3898C1BB">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阳江市同心中学食堂抽风鲜风系统设施设备购置项目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97BA692">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6ED1781B">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提供《投标函》承诺</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p>
    <w:p w14:paraId="534F75C0">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3）单位负责人为同一人或者存在直接控股、管理关系的不同供应商，不得参加同一合同项下的政府采购活动；（提供《投标函》承诺）</w:t>
      </w:r>
    </w:p>
    <w:p w14:paraId="61DC1287">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4</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本项目不接受联合体投标。</w:t>
      </w:r>
    </w:p>
    <w:p w14:paraId="2447DDC6">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5）投标人须在采购</w:t>
      </w:r>
      <w:r>
        <w:rPr>
          <w:rFonts w:hint="eastAsia" w:ascii="宋体" w:hAnsi="宋体" w:eastAsia="宋体" w:cs="宋体"/>
          <w:color w:val="000000" w:themeColor="text1"/>
          <w:sz w:val="21"/>
          <w:szCs w:val="21"/>
          <w:highlight w:val="none"/>
          <w:lang w:val="en-US" w:eastAsia="zh-CN"/>
          <w14:textFill>
            <w14:solidFill>
              <w14:schemeClr w14:val="tx1"/>
            </w14:solidFill>
          </w14:textFill>
        </w:rPr>
        <w:t>代理机构登记并购买招标文件。</w:t>
      </w:r>
    </w:p>
    <w:p w14:paraId="607921E9">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三</w:t>
      </w:r>
      <w:r>
        <w:rPr>
          <w:rFonts w:hint="eastAsia" w:ascii="宋体" w:hAnsi="宋体" w:eastAsia="宋体" w:cs="宋体"/>
          <w:b/>
          <w:color w:val="000000" w:themeColor="text1"/>
          <w:sz w:val="21"/>
          <w:szCs w:val="21"/>
          <w:highlight w:val="none"/>
          <w:lang w:eastAsia="zh-CN"/>
          <w14:textFill>
            <w14:solidFill>
              <w14:schemeClr w14:val="tx1"/>
            </w14:solidFill>
          </w14:textFill>
        </w:rPr>
        <w:t>、</w:t>
      </w:r>
      <w:r>
        <w:rPr>
          <w:rFonts w:hint="eastAsia" w:ascii="宋体" w:hAnsi="宋体" w:eastAsia="宋体" w:cs="宋体"/>
          <w:b/>
          <w:color w:val="000000" w:themeColor="text1"/>
          <w:sz w:val="21"/>
          <w:szCs w:val="21"/>
          <w:highlight w:val="none"/>
          <w14:textFill>
            <w14:solidFill>
              <w14:schemeClr w14:val="tx1"/>
            </w14:solidFill>
          </w14:textFill>
        </w:rPr>
        <w:t>购买招标文件的时间、地点、方式及招标文件售价</w:t>
      </w:r>
    </w:p>
    <w:p w14:paraId="663ECCF8">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315" w:hanging="315" w:hangingChars="150"/>
        <w:textAlignment w:val="auto"/>
        <w:outlineLvl w:val="9"/>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1.购买招标文件</w:t>
      </w:r>
      <w:r>
        <w:rPr>
          <w:rFonts w:hint="eastAsia" w:ascii="宋体" w:hAnsi="宋体" w:eastAsia="宋体" w:cs="宋体"/>
          <w:bCs/>
          <w:color w:val="000000" w:themeColor="text1"/>
          <w:highlight w:val="none"/>
          <w14:textFill>
            <w14:solidFill>
              <w14:schemeClr w14:val="tx1"/>
            </w14:solidFill>
          </w14:textFill>
        </w:rPr>
        <w:t>时间：</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2026年7月22日</w:t>
      </w:r>
      <w:r>
        <w:rPr>
          <w:rFonts w:hint="eastAsia" w:ascii="宋体" w:hAnsi="宋体" w:eastAsia="宋体" w:cs="宋体"/>
          <w:color w:val="000000" w:themeColor="text1"/>
          <w:szCs w:val="21"/>
          <w:highlight w:val="none"/>
          <w14:textFill>
            <w14:solidFill>
              <w14:schemeClr w14:val="tx1"/>
            </w14:solidFill>
          </w14:textFill>
        </w:rPr>
        <w:t xml:space="preserve">至 </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2026年7月29日</w:t>
      </w:r>
      <w:r>
        <w:rPr>
          <w:rFonts w:hint="eastAsia" w:ascii="宋体" w:hAnsi="宋体" w:eastAsia="宋体" w:cs="宋体"/>
          <w:bCs/>
          <w:color w:val="000000" w:themeColor="text1"/>
          <w:highlight w:val="none"/>
          <w14:textFill>
            <w14:solidFill>
              <w14:schemeClr w14:val="tx1"/>
            </w14:solidFill>
          </w14:textFill>
        </w:rPr>
        <w:t>，上午9:00～12:00，下午2:30～5:30（节假日除外）（北</w:t>
      </w:r>
      <w:r>
        <w:rPr>
          <w:rFonts w:hint="eastAsia" w:ascii="宋体" w:hAnsi="宋体" w:eastAsia="宋体" w:cs="宋体"/>
          <w:color w:val="000000" w:themeColor="text1"/>
          <w:highlight w:val="none"/>
          <w14:textFill>
            <w14:solidFill>
              <w14:schemeClr w14:val="tx1"/>
            </w14:solidFill>
          </w14:textFill>
        </w:rPr>
        <w:t>京时间）。</w:t>
      </w:r>
    </w:p>
    <w:p w14:paraId="212D1108">
      <w:pPr>
        <w:keepNext w:val="0"/>
        <w:keepLines w:val="0"/>
        <w:pageBreakBefore w:val="0"/>
        <w:widowControl/>
        <w:tabs>
          <w:tab w:val="left" w:pos="735"/>
        </w:tabs>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2.购买招标文件地点：阳江市江城区猫山四街33号A座2楼205室。</w:t>
      </w:r>
    </w:p>
    <w:p w14:paraId="42836859">
      <w:pPr>
        <w:keepNext w:val="0"/>
        <w:keepLines w:val="0"/>
        <w:pageBreakBefore w:val="0"/>
        <w:widowControl/>
        <w:tabs>
          <w:tab w:val="left" w:pos="735"/>
        </w:tabs>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 xml:space="preserve">  3.招标文件售价：</w:t>
      </w:r>
      <w:r>
        <w:rPr>
          <w:rFonts w:hint="eastAsia" w:ascii="宋体" w:hAnsi="宋体" w:eastAsia="宋体" w:cs="宋体"/>
          <w:bCs/>
          <w:color w:val="000000" w:themeColor="text1"/>
          <w:szCs w:val="21"/>
          <w:highlight w:val="none"/>
          <w14:textFill>
            <w14:solidFill>
              <w14:schemeClr w14:val="tx1"/>
            </w14:solidFill>
          </w14:textFill>
        </w:rPr>
        <w:t>招标文件每套人民币500元，售后不退</w:t>
      </w:r>
      <w:r>
        <w:rPr>
          <w:rFonts w:hint="eastAsia" w:ascii="宋体" w:hAnsi="宋体" w:eastAsia="宋体" w:cs="宋体"/>
          <w:bCs/>
          <w:color w:val="000000" w:themeColor="text1"/>
          <w:highlight w:val="none"/>
          <w14:textFill>
            <w14:solidFill>
              <w14:schemeClr w14:val="tx1"/>
            </w14:solidFill>
          </w14:textFill>
        </w:rPr>
        <w:t>。</w:t>
      </w:r>
    </w:p>
    <w:p w14:paraId="026162ED">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420" w:leftChars="100" w:hanging="210" w:hangingChars="100"/>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4.招标文件获取方式：现场发售。</w:t>
      </w:r>
    </w:p>
    <w:p w14:paraId="34AEE131">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420" w:leftChars="100" w:hanging="210" w:hangingChars="100"/>
        <w:textAlignment w:val="auto"/>
        <w:outlineLvl w:val="9"/>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5.</w:t>
      </w:r>
      <w:r>
        <w:rPr>
          <w:rFonts w:hint="eastAsia" w:ascii="宋体" w:hAnsi="宋体" w:eastAsia="宋体" w:cs="宋体"/>
          <w:bCs/>
          <w:color w:val="000000" w:themeColor="text1"/>
          <w:szCs w:val="21"/>
          <w:highlight w:val="none"/>
          <w14:textFill>
            <w14:solidFill>
              <w14:schemeClr w14:val="tx1"/>
            </w14:solidFill>
          </w14:textFill>
        </w:rPr>
        <w:t>购买招标文件必须携带:</w:t>
      </w:r>
    </w:p>
    <w:p w14:paraId="22440D6C">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660" w:leftChars="164" w:hanging="316" w:hangingChars="150"/>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
          <w:bCs w:val="0"/>
          <w:color w:val="000000" w:themeColor="text1"/>
          <w:szCs w:val="21"/>
          <w:highlight w:val="none"/>
          <w14:textFill>
            <w14:solidFill>
              <w14:schemeClr w14:val="tx1"/>
            </w14:solidFill>
          </w14:textFill>
        </w:rPr>
        <w:t>1）</w:t>
      </w:r>
      <w:r>
        <w:rPr>
          <w:rFonts w:hint="eastAsia" w:ascii="宋体" w:hAnsi="宋体" w:eastAsia="宋体" w:cs="宋体"/>
          <w:bCs/>
          <w:color w:val="000000" w:themeColor="text1"/>
          <w:szCs w:val="21"/>
          <w:highlight w:val="none"/>
          <w14:textFill>
            <w14:solidFill>
              <w14:schemeClr w14:val="tx1"/>
            </w14:solidFill>
          </w14:textFill>
        </w:rPr>
        <w:t>法定代表人（负责人）证明书原件、法定代表人（负责人）授权委托书原件、法定代表人（负责人）身份证复印件、授权委托人身份证复印件、营业执照复印件和相关资质证书复印件及《购买标书登记表》加盖投标人公章到指定地址购买。</w:t>
      </w:r>
      <w:r>
        <w:rPr>
          <w:rFonts w:hint="eastAsia" w:ascii="宋体" w:hAnsi="宋体" w:eastAsia="宋体" w:cs="宋体"/>
          <w:b/>
          <w:bCs/>
          <w:color w:val="000000" w:themeColor="text1"/>
          <w:highlight w:val="none"/>
          <w14:textFill>
            <w14:solidFill>
              <w14:schemeClr w14:val="tx1"/>
            </w14:solidFill>
          </w14:textFill>
        </w:rPr>
        <w:t>报名时投标单位的资料与以上报名条件不符合、不齐全、复印件不清晰或未盖投标人公章的将不予受理</w:t>
      </w:r>
      <w:r>
        <w:rPr>
          <w:rFonts w:hint="eastAsia" w:ascii="宋体" w:hAnsi="宋体" w:eastAsia="宋体" w:cs="宋体"/>
          <w:bCs/>
          <w:color w:val="000000" w:themeColor="text1"/>
          <w:highlight w:val="none"/>
          <w14:textFill>
            <w14:solidFill>
              <w14:schemeClr w14:val="tx1"/>
            </w14:solidFill>
          </w14:textFill>
        </w:rPr>
        <w:t>。</w:t>
      </w:r>
    </w:p>
    <w:p w14:paraId="79F23F04">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660" w:leftChars="164" w:hanging="316" w:hangingChars="150"/>
        <w:textAlignment w:val="auto"/>
        <w:outlineLvl w:val="9"/>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2）</w:t>
      </w:r>
      <w:r>
        <w:rPr>
          <w:rFonts w:hint="eastAsia" w:ascii="宋体" w:hAnsi="宋体" w:eastAsia="宋体" w:cs="宋体"/>
          <w:b w:val="0"/>
          <w:bCs w:val="0"/>
          <w:color w:val="000000" w:themeColor="text1"/>
          <w:highlight w:val="none"/>
          <w14:textFill>
            <w14:solidFill>
              <w14:schemeClr w14:val="tx1"/>
            </w14:solidFill>
          </w14:textFill>
        </w:rPr>
        <w:t>供应商须提供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的</w:t>
      </w:r>
      <w:r>
        <w:rPr>
          <w:rFonts w:hint="eastAsia" w:ascii="宋体" w:hAnsi="宋体" w:eastAsia="宋体" w:cs="宋体"/>
          <w:b/>
          <w:bCs/>
          <w:color w:val="000000" w:themeColor="text1"/>
          <w:highlight w:val="none"/>
          <w14:textFill>
            <w14:solidFill>
              <w14:schemeClr w14:val="tx1"/>
            </w14:solidFill>
          </w14:textFill>
        </w:rPr>
        <w:t>截图。（证明文件须加盖投标人公章）（以采购代理机构或采购人查询结果为准，如相关失信记录已失效，供应商需提供相关证明资料）。</w:t>
      </w:r>
    </w:p>
    <w:p w14:paraId="1955268A">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四</w:t>
      </w:r>
      <w:r>
        <w:rPr>
          <w:rFonts w:hint="eastAsia" w:ascii="宋体" w:hAnsi="宋体" w:eastAsia="宋体" w:cs="宋体"/>
          <w:b/>
          <w:color w:val="000000" w:themeColor="text1"/>
          <w:sz w:val="21"/>
          <w:szCs w:val="21"/>
          <w:highlight w:val="none"/>
          <w:lang w:eastAsia="zh-CN"/>
          <w14:textFill>
            <w14:solidFill>
              <w14:schemeClr w14:val="tx1"/>
            </w14:solidFill>
          </w14:textFill>
        </w:rPr>
        <w:t>、</w:t>
      </w:r>
      <w:r>
        <w:rPr>
          <w:rFonts w:hint="eastAsia" w:ascii="宋体" w:hAnsi="宋体" w:eastAsia="宋体" w:cs="宋体"/>
          <w:b/>
          <w:color w:val="000000" w:themeColor="text1"/>
          <w:sz w:val="21"/>
          <w:szCs w:val="21"/>
          <w:highlight w:val="none"/>
          <w14:textFill>
            <w14:solidFill>
              <w14:schemeClr w14:val="tx1"/>
            </w14:solidFill>
          </w14:textFill>
        </w:rPr>
        <w:t>招标文件的公示</w:t>
      </w:r>
    </w:p>
    <w:p w14:paraId="36764E8F">
      <w:pPr>
        <w:keepNext w:val="0"/>
        <w:keepLines w:val="0"/>
        <w:pageBreakBefore w:val="0"/>
        <w:kinsoku/>
        <w:wordWrap/>
        <w:overflowPunct/>
        <w:topLinePunct w:val="0"/>
        <w:autoSpaceDE/>
        <w:autoSpaceDN/>
        <w:bidi w:val="0"/>
        <w:spacing w:line="360" w:lineRule="auto"/>
        <w:ind w:firstLine="210" w:firstLineChars="100"/>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招标文件公示时</w:t>
      </w:r>
      <w:r>
        <w:rPr>
          <w:rFonts w:hint="eastAsia" w:ascii="宋体" w:hAnsi="宋体" w:eastAsia="宋体" w:cs="宋体"/>
          <w:bCs/>
          <w:color w:val="000000" w:themeColor="text1"/>
          <w:highlight w:val="none"/>
          <w14:textFill>
            <w14:solidFill>
              <w14:schemeClr w14:val="tx1"/>
            </w14:solidFill>
          </w14:textFill>
        </w:rPr>
        <w:t>间及下载：</w:t>
      </w:r>
      <w:sdt>
        <w:sdtPr>
          <w:rPr>
            <w:rFonts w:hint="eastAsia" w:ascii="宋体" w:hAnsi="宋体" w:eastAsia="宋体" w:cs="宋体"/>
            <w:color w:val="000000" w:themeColor="text1"/>
            <w:highlight w:val="none"/>
            <w14:textFill>
              <w14:solidFill>
                <w14:schemeClr w14:val="tx1"/>
              </w14:solidFill>
            </w14:textFill>
          </w:rPr>
          <w:id w:val="785397802"/>
          <w:lock w:val="sdtLocked"/>
          <w:placeholder>
            <w:docPart w:val="{3e06b179-ff53-448b-b9eb-3ff6c55a5c19}"/>
          </w:placeholder>
          <w:date w:fullDate="2026-07-22T00:00:00Z">
            <w:dateFormat w:val="yyyy'年'M'月'd'日'"/>
            <w:lid w:val="zh-CN"/>
            <w:storeMappedDataAs w:val="datetime"/>
            <w:calendar w:val="gregorian"/>
          </w:date>
        </w:sdtPr>
        <w:sdtEndPr>
          <w:rPr>
            <w:rFonts w:hint="eastAsia" w:ascii="宋体" w:hAnsi="宋体" w:eastAsia="宋体" w:cs="宋体"/>
            <w:color w:val="000000" w:themeColor="text1"/>
            <w:highlight w:val="none"/>
            <w14:textFill>
              <w14:solidFill>
                <w14:schemeClr w14:val="tx1"/>
              </w14:solidFill>
            </w14:textFill>
          </w:rPr>
        </w:sdtEndPr>
        <w:sdtContent>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2026年7月22日</w:t>
          </w:r>
        </w:sdtContent>
      </w:sdt>
      <w:r>
        <w:rPr>
          <w:rFonts w:hint="eastAsia" w:ascii="宋体" w:hAnsi="宋体" w:eastAsia="宋体" w:cs="宋体"/>
          <w:color w:val="000000" w:themeColor="text1"/>
          <w:szCs w:val="21"/>
          <w:highlight w:val="none"/>
          <w14:textFill>
            <w14:solidFill>
              <w14:schemeClr w14:val="tx1"/>
            </w14:solidFill>
          </w14:textFill>
        </w:rPr>
        <w:t xml:space="preserve">至 </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2026年7月29日</w:t>
      </w:r>
      <w:r>
        <w:rPr>
          <w:rFonts w:hint="eastAsia" w:ascii="宋体" w:hAnsi="宋体" w:eastAsia="宋体" w:cs="宋体"/>
          <w:bCs/>
          <w:color w:val="000000" w:themeColor="text1"/>
          <w:highlight w:val="none"/>
          <w14:textFill>
            <w14:solidFill>
              <w14:schemeClr w14:val="tx1"/>
            </w14:solidFill>
          </w14:textFill>
        </w:rPr>
        <w:t>。</w:t>
      </w:r>
    </w:p>
    <w:p w14:paraId="461B3135">
      <w:pPr>
        <w:keepNext w:val="0"/>
        <w:keepLines w:val="0"/>
        <w:pageBreakBefore w:val="0"/>
        <w:widowControl/>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五</w:t>
      </w:r>
      <w:r>
        <w:rPr>
          <w:rFonts w:hint="eastAsia" w:ascii="宋体" w:hAnsi="宋体" w:eastAsia="宋体" w:cs="宋体"/>
          <w:b/>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Cs w:val="21"/>
          <w:highlight w:val="none"/>
          <w14:textFill>
            <w14:solidFill>
              <w14:schemeClr w14:val="tx1"/>
            </w14:solidFill>
          </w14:textFill>
        </w:rPr>
        <w:t>投标截止时间、开标时间及地点</w:t>
      </w:r>
    </w:p>
    <w:p w14:paraId="5815D0D2">
      <w:pPr>
        <w:widowControl/>
        <w:tabs>
          <w:tab w:val="left" w:pos="735"/>
        </w:tabs>
        <w:adjustRightInd w:val="0"/>
        <w:snapToGrid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w:t>
      </w:r>
      <w:r>
        <w:rPr>
          <w:rFonts w:hint="eastAsia" w:ascii="宋体" w:hAnsi="宋体" w:eastAsia="宋体" w:cs="宋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1.递交投标文件时间： </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2026年8月12日</w:t>
      </w:r>
      <w:r>
        <w:rPr>
          <w:rFonts w:hint="eastAsia" w:ascii="宋体" w:hAnsi="宋体" w:eastAsia="宋体" w:cs="宋体"/>
          <w:color w:val="000000" w:themeColor="text1"/>
          <w:highlight w:val="none"/>
          <w14:textFill>
            <w14:solidFill>
              <w14:schemeClr w14:val="tx1"/>
            </w14:solidFill>
          </w14:textFill>
        </w:rPr>
        <w:t>9:00-9:30 (北京时间)。</w:t>
      </w:r>
    </w:p>
    <w:p w14:paraId="36FAE56E">
      <w:pPr>
        <w:widowControl/>
        <w:tabs>
          <w:tab w:val="left" w:pos="735"/>
        </w:tabs>
        <w:adjustRightInd w:val="0"/>
        <w:snapToGrid w:val="0"/>
        <w:spacing w:line="360" w:lineRule="auto"/>
        <w:ind w:firstLine="210" w:firstLineChars="1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2.投标截止时间、开标时间：</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2026年8月12日</w:t>
      </w:r>
      <w:r>
        <w:rPr>
          <w:rFonts w:hint="eastAsia" w:ascii="宋体" w:hAnsi="宋体" w:eastAsia="宋体" w:cs="宋体"/>
          <w:color w:val="000000" w:themeColor="text1"/>
          <w:highlight w:val="none"/>
          <w14:textFill>
            <w14:solidFill>
              <w14:schemeClr w14:val="tx1"/>
            </w14:solidFill>
          </w14:textFill>
        </w:rPr>
        <w:t>9:30(北京时间)。</w:t>
      </w:r>
    </w:p>
    <w:p w14:paraId="40DF13E0">
      <w:pPr>
        <w:pStyle w:val="21"/>
        <w:keepNext w:val="0"/>
        <w:keepLines w:val="0"/>
        <w:pageBreakBefore w:val="0"/>
        <w:widowControl/>
        <w:kinsoku/>
        <w:wordWrap/>
        <w:overflowPunct/>
        <w:topLinePunct w:val="0"/>
        <w:autoSpaceDE/>
        <w:autoSpaceDN/>
        <w:bidi w:val="0"/>
        <w:adjustRightInd/>
        <w:snapToGrid/>
        <w:spacing w:line="360" w:lineRule="auto"/>
        <w:ind w:left="0" w:leftChars="0" w:firstLine="426" w:firstLineChars="203"/>
        <w:textAlignment w:val="auto"/>
        <w:outlineLvl w:val="9"/>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3.递交投标文件地点、开标地点：阳江市江城区猫山四街33号A座2楼201开标室</w:t>
      </w:r>
    </w:p>
    <w:p w14:paraId="2EE6EB2C">
      <w:pPr>
        <w:pStyle w:val="21"/>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六</w:t>
      </w:r>
      <w:r>
        <w:rPr>
          <w:rFonts w:hint="eastAsia" w:ascii="宋体" w:hAnsi="宋体" w:eastAsia="宋体" w:cs="宋体"/>
          <w:b/>
          <w:color w:val="000000" w:themeColor="text1"/>
          <w:sz w:val="21"/>
          <w:szCs w:val="21"/>
          <w:highlight w:val="none"/>
          <w:lang w:eastAsia="zh-CN"/>
          <w14:textFill>
            <w14:solidFill>
              <w14:schemeClr w14:val="tx1"/>
            </w14:solidFill>
          </w14:textFill>
        </w:rPr>
        <w:t>、</w:t>
      </w:r>
      <w:r>
        <w:rPr>
          <w:rFonts w:hint="eastAsia" w:ascii="宋体" w:hAnsi="宋体" w:eastAsia="宋体" w:cs="宋体"/>
          <w:b/>
          <w:color w:val="000000" w:themeColor="text1"/>
          <w:sz w:val="21"/>
          <w:szCs w:val="21"/>
          <w:highlight w:val="none"/>
          <w14:textFill>
            <w14:solidFill>
              <w14:schemeClr w14:val="tx1"/>
            </w14:solidFill>
          </w14:textFill>
        </w:rPr>
        <w:t>本项目联系方式：</w:t>
      </w:r>
    </w:p>
    <w:p w14:paraId="4AF82EC1">
      <w:pPr>
        <w:pStyle w:val="21"/>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1.采购人信息</w:t>
      </w:r>
    </w:p>
    <w:p w14:paraId="6F24AC03">
      <w:pPr>
        <w:pStyle w:val="21"/>
        <w:keepNext w:val="0"/>
        <w:keepLines w:val="0"/>
        <w:pageBreakBefore w:val="0"/>
        <w:widowControl/>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名称：</w:t>
      </w:r>
      <w:r>
        <w:rPr>
          <w:rFonts w:hint="eastAsia" w:ascii="宋体" w:hAnsi="宋体" w:eastAsia="宋体" w:cs="宋体"/>
          <w:color w:val="000000" w:themeColor="text1"/>
          <w:sz w:val="21"/>
          <w:szCs w:val="21"/>
          <w:highlight w:val="none"/>
          <w:lang w:eastAsia="zh-CN"/>
          <w14:textFill>
            <w14:solidFill>
              <w14:schemeClr w14:val="tx1"/>
            </w14:solidFill>
          </w14:textFill>
        </w:rPr>
        <w:t>阳江市同心中学</w:t>
      </w:r>
    </w:p>
    <w:p w14:paraId="6D9D2F5A">
      <w:pPr>
        <w:pStyle w:val="21"/>
        <w:keepNext w:val="0"/>
        <w:keepLines w:val="0"/>
        <w:pageBreakBefore w:val="0"/>
        <w:widowControl/>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地    址：江城区马曹路588号</w:t>
      </w:r>
    </w:p>
    <w:p w14:paraId="69A71B75">
      <w:pPr>
        <w:pStyle w:val="21"/>
        <w:keepNext w:val="0"/>
        <w:keepLines w:val="0"/>
        <w:pageBreakBefore w:val="0"/>
        <w:widowControl/>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联 系 人：杨老师</w:t>
      </w:r>
    </w:p>
    <w:p w14:paraId="11B093B7">
      <w:pPr>
        <w:pStyle w:val="21"/>
        <w:keepNext w:val="0"/>
        <w:keepLines w:val="0"/>
        <w:pageBreakBefore w:val="0"/>
        <w:widowControl/>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联系电话：15218161999</w:t>
      </w:r>
    </w:p>
    <w:p w14:paraId="013F29A0">
      <w:pPr>
        <w:pStyle w:val="21"/>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2.采购代理机构信息</w:t>
      </w:r>
    </w:p>
    <w:p w14:paraId="561A8027">
      <w:pPr>
        <w:pStyle w:val="21"/>
        <w:keepNext w:val="0"/>
        <w:keepLines w:val="0"/>
        <w:pageBreakBefore w:val="0"/>
        <w:widowControl/>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名称：</w:t>
      </w:r>
      <w:r>
        <w:rPr>
          <w:rFonts w:hint="eastAsia" w:ascii="宋体" w:hAnsi="宋体" w:eastAsia="宋体" w:cs="宋体"/>
          <w:color w:val="000000" w:themeColor="text1"/>
          <w:sz w:val="21"/>
          <w:szCs w:val="21"/>
          <w:highlight w:val="none"/>
          <w:lang w:eastAsia="zh-CN"/>
          <w14:textFill>
            <w14:solidFill>
              <w14:schemeClr w14:val="tx1"/>
            </w14:solidFill>
          </w14:textFill>
        </w:rPr>
        <w:t>广东业信采购招标有限公司</w:t>
      </w:r>
    </w:p>
    <w:p w14:paraId="5EF78746">
      <w:pPr>
        <w:pStyle w:val="21"/>
        <w:keepNext w:val="0"/>
        <w:keepLines w:val="0"/>
        <w:pageBreakBefore w:val="0"/>
        <w:widowControl/>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地址：</w:t>
      </w:r>
      <w:r>
        <w:rPr>
          <w:rFonts w:hint="eastAsia" w:ascii="宋体" w:hAnsi="宋体" w:eastAsia="宋体" w:cs="宋体"/>
          <w:color w:val="000000" w:themeColor="text1"/>
          <w:sz w:val="21"/>
          <w:szCs w:val="21"/>
          <w:highlight w:val="none"/>
          <w:lang w:eastAsia="zh-CN"/>
          <w14:textFill>
            <w14:solidFill>
              <w14:schemeClr w14:val="tx1"/>
            </w14:solidFill>
          </w14:textFill>
        </w:rPr>
        <w:t>阳江市江城区猫山四街33号A座2楼</w:t>
      </w:r>
    </w:p>
    <w:p w14:paraId="33A9A7F5">
      <w:pPr>
        <w:pStyle w:val="21"/>
        <w:keepNext w:val="0"/>
        <w:keepLines w:val="0"/>
        <w:pageBreakBefore w:val="0"/>
        <w:widowControl/>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联系方式：</w:t>
      </w:r>
      <w:r>
        <w:rPr>
          <w:rFonts w:hint="eastAsia" w:ascii="宋体" w:hAnsi="宋体" w:eastAsia="宋体" w:cs="宋体"/>
          <w:color w:val="000000" w:themeColor="text1"/>
          <w:sz w:val="21"/>
          <w:szCs w:val="21"/>
          <w:highlight w:val="none"/>
          <w:lang w:eastAsia="zh-CN"/>
          <w14:textFill>
            <w14:solidFill>
              <w14:schemeClr w14:val="tx1"/>
            </w14:solidFill>
          </w14:textFill>
        </w:rPr>
        <w:t>0662-3167266</w:t>
      </w:r>
    </w:p>
    <w:p w14:paraId="0E91710D">
      <w:pPr>
        <w:pStyle w:val="21"/>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3.项目联系方式</w:t>
      </w:r>
    </w:p>
    <w:p w14:paraId="0E44FB77">
      <w:pPr>
        <w:pStyle w:val="21"/>
        <w:keepNext w:val="0"/>
        <w:keepLines w:val="0"/>
        <w:pageBreakBefore w:val="0"/>
        <w:widowControl/>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项目联系人：</w:t>
      </w:r>
      <w:r>
        <w:rPr>
          <w:rFonts w:hint="eastAsia" w:ascii="宋体" w:hAnsi="宋体" w:eastAsia="宋体" w:cs="宋体"/>
          <w:color w:val="000000" w:themeColor="text1"/>
          <w:sz w:val="21"/>
          <w:szCs w:val="21"/>
          <w:highlight w:val="none"/>
          <w:lang w:eastAsia="zh-CN"/>
          <w14:textFill>
            <w14:solidFill>
              <w14:schemeClr w14:val="tx1"/>
            </w14:solidFill>
          </w14:textFill>
        </w:rPr>
        <w:t>谢小姐</w:t>
      </w:r>
    </w:p>
    <w:p w14:paraId="08E61D5A">
      <w:pPr>
        <w:pStyle w:val="21"/>
        <w:keepNext w:val="0"/>
        <w:keepLines w:val="0"/>
        <w:pageBreakBefore w:val="0"/>
        <w:widowControl/>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电话：</w:t>
      </w:r>
      <w:r>
        <w:rPr>
          <w:rFonts w:hint="eastAsia" w:ascii="宋体" w:hAnsi="宋体" w:eastAsia="宋体" w:cs="宋体"/>
          <w:color w:val="000000" w:themeColor="text1"/>
          <w:sz w:val="21"/>
          <w:szCs w:val="21"/>
          <w:highlight w:val="none"/>
          <w:lang w:eastAsia="zh-CN"/>
          <w14:textFill>
            <w14:solidFill>
              <w14:schemeClr w14:val="tx1"/>
            </w14:solidFill>
          </w14:textFill>
        </w:rPr>
        <w:t>0662-3167266</w:t>
      </w:r>
    </w:p>
    <w:p w14:paraId="34FBDA0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44E9DBEA">
      <w:pPr>
        <w:jc w:val="right"/>
        <w:rPr>
          <w:rFonts w:hint="eastAsia" w:ascii="宋体" w:hAnsi="宋体" w:eastAsia="宋体" w:cs="宋体"/>
          <w:color w:val="000000" w:themeColor="text1"/>
          <w:sz w:val="21"/>
          <w:szCs w:val="21"/>
          <w:highlight w:val="none"/>
          <w:lang w:eastAsia="zh-CN"/>
          <w14:textFill>
            <w14:solidFill>
              <w14:schemeClr w14:val="tx1"/>
            </w14:solidFill>
          </w14:textFill>
        </w:rPr>
      </w:pPr>
    </w:p>
    <w:p w14:paraId="624B0EB8">
      <w:pPr>
        <w:jc w:val="right"/>
        <w:rPr>
          <w:rFonts w:hint="eastAsia" w:ascii="宋体" w:hAnsi="宋体" w:eastAsia="宋体" w:cs="宋体"/>
          <w:color w:val="000000" w:themeColor="text1"/>
          <w:sz w:val="21"/>
          <w:szCs w:val="21"/>
          <w:highlight w:val="none"/>
          <w:lang w:eastAsia="zh-CN"/>
          <w14:textFill>
            <w14:solidFill>
              <w14:schemeClr w14:val="tx1"/>
            </w14:solidFill>
          </w14:textFill>
        </w:rPr>
      </w:pPr>
    </w:p>
    <w:p w14:paraId="65B05208">
      <w:pPr>
        <w:jc w:val="righ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广东业信采购招标有限公司</w:t>
      </w:r>
    </w:p>
    <w:p w14:paraId="37B13D95">
      <w:pPr>
        <w:pStyle w:val="21"/>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2026年7月22</w:t>
      </w:r>
      <w:r>
        <w:rPr>
          <w:rFonts w:hint="eastAsia" w:ascii="宋体" w:hAnsi="宋体" w:cs="宋体"/>
          <w:color w:val="000000" w:themeColor="text1"/>
          <w:sz w:val="21"/>
          <w:szCs w:val="21"/>
          <w:highlight w:val="none"/>
          <w:lang w:val="en-US" w:eastAsia="zh-CN"/>
          <w14:textFill>
            <w14:solidFill>
              <w14:schemeClr w14:val="tx1"/>
            </w14:solidFill>
          </w14:textFill>
        </w:rPr>
        <w:t>日</w:t>
      </w:r>
    </w:p>
    <w:p w14:paraId="746705D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DB6FFD1">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53B046C1">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1" w:name="_Toc18092"/>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第二章 采购需求</w:t>
      </w:r>
      <w:bookmarkEnd w:id="1"/>
    </w:p>
    <w:p w14:paraId="4EA43F9D">
      <w:pPr>
        <w:spacing w:line="360" w:lineRule="auto"/>
        <w:rPr>
          <w:rFonts w:hint="default" w:eastAsia="宋体"/>
          <w:b/>
          <w:bCs/>
          <w:color w:val="000000" w:themeColor="text1"/>
          <w:highlight w:val="none"/>
          <w:lang w:val="en-US" w:eastAsia="zh-CN"/>
          <w14:textFill>
            <w14:solidFill>
              <w14:schemeClr w14:val="tx1"/>
            </w14:solidFill>
          </w14:textFill>
        </w:rPr>
      </w:pPr>
      <w:bookmarkStart w:id="2" w:name="_Toc7104"/>
      <w:r>
        <w:rPr>
          <w:rFonts w:hint="eastAsia"/>
          <w:b/>
          <w:bCs/>
          <w:color w:val="000000" w:themeColor="text1"/>
          <w:highlight w:val="none"/>
          <w14:textFill>
            <w14:solidFill>
              <w14:schemeClr w14:val="tx1"/>
            </w14:solidFill>
          </w14:textFill>
        </w:rPr>
        <w:t>一、</w:t>
      </w:r>
      <w:bookmarkEnd w:id="2"/>
      <w:r>
        <w:rPr>
          <w:rFonts w:hint="eastAsia"/>
          <w:b/>
          <w:bCs/>
          <w:color w:val="000000" w:themeColor="text1"/>
          <w:highlight w:val="none"/>
          <w:lang w:val="en-US" w:eastAsia="zh-CN"/>
          <w14:textFill>
            <w14:solidFill>
              <w14:schemeClr w14:val="tx1"/>
            </w14:solidFill>
          </w14:textFill>
        </w:rPr>
        <w:t>项目概况</w:t>
      </w:r>
    </w:p>
    <w:p w14:paraId="2E49A2D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b/>
          <w:bCs/>
          <w:color w:val="000000" w:themeColor="text1"/>
          <w:sz w:val="21"/>
          <w:szCs w:val="21"/>
          <w:highlight w:val="none"/>
          <w:lang w:val="en-US" w:eastAsia="zh-CN"/>
          <w14:textFill>
            <w14:solidFill>
              <w14:schemeClr w14:val="tx1"/>
            </w14:solidFill>
          </w14:textFill>
        </w:rPr>
        <w:t>/</w:t>
      </w:r>
    </w:p>
    <w:p w14:paraId="329DE38D">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B21E2B0">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阳江市同心中学食堂抽风鲜风系统设施设备购置项目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E3A5E6E">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1.主要商务要求</w:t>
      </w:r>
    </w:p>
    <w:tbl>
      <w:tblPr>
        <w:tblStyle w:val="17"/>
        <w:tblW w:w="9469"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49"/>
        <w:gridCol w:w="7520"/>
      </w:tblGrid>
      <w:tr w14:paraId="7EDD67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11" w:hRule="atLeast"/>
          <w:jc w:val="center"/>
        </w:trPr>
        <w:tc>
          <w:tcPr>
            <w:tcW w:w="1949" w:type="dxa"/>
            <w:vAlign w:val="center"/>
          </w:tcPr>
          <w:p w14:paraId="2CF43628">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标的提供的时间</w:t>
            </w:r>
          </w:p>
        </w:tc>
        <w:tc>
          <w:tcPr>
            <w:tcW w:w="7520" w:type="dxa"/>
            <w:vAlign w:val="center"/>
          </w:tcPr>
          <w:p w14:paraId="0FD68CEA">
            <w:pPr>
              <w:pStyle w:val="21"/>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合同签订生效后15个工作日内完成交货、安装、调试。</w:t>
            </w:r>
          </w:p>
        </w:tc>
      </w:tr>
      <w:tr w14:paraId="548E12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0" w:hRule="atLeast"/>
          <w:jc w:val="center"/>
        </w:trPr>
        <w:tc>
          <w:tcPr>
            <w:tcW w:w="1949" w:type="dxa"/>
            <w:vAlign w:val="center"/>
          </w:tcPr>
          <w:p w14:paraId="41FEE26B">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标的提供的地点</w:t>
            </w:r>
          </w:p>
        </w:tc>
        <w:tc>
          <w:tcPr>
            <w:tcW w:w="7520" w:type="dxa"/>
            <w:vAlign w:val="center"/>
          </w:tcPr>
          <w:p w14:paraId="191200CA">
            <w:pPr>
              <w:pStyle w:val="21"/>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采购人指定地点</w:t>
            </w:r>
          </w:p>
        </w:tc>
      </w:tr>
      <w:tr w14:paraId="1CE38F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0" w:hRule="atLeast"/>
          <w:jc w:val="center"/>
        </w:trPr>
        <w:tc>
          <w:tcPr>
            <w:tcW w:w="1949" w:type="dxa"/>
            <w:shd w:val="clear" w:color="auto" w:fill="auto"/>
            <w:vAlign w:val="center"/>
          </w:tcPr>
          <w:p w14:paraId="60EE4643">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w:t>
            </w:r>
            <w:r>
              <w:rPr>
                <w:rFonts w:hint="eastAsia" w:ascii="宋体" w:hAnsi="宋体" w:eastAsia="宋体" w:cs="宋体"/>
                <w:color w:val="000000" w:themeColor="text1"/>
                <w:sz w:val="21"/>
                <w:szCs w:val="21"/>
                <w:highlight w:val="none"/>
                <w:lang w:val="en-US" w:eastAsia="zh-CN"/>
                <w14:textFill>
                  <w14:solidFill>
                    <w14:schemeClr w14:val="tx1"/>
                  </w14:solidFill>
                </w14:textFill>
              </w:rPr>
              <w:t>要求</w:t>
            </w:r>
          </w:p>
        </w:tc>
        <w:tc>
          <w:tcPr>
            <w:tcW w:w="7520" w:type="dxa"/>
            <w:shd w:val="clear" w:color="auto" w:fill="auto"/>
            <w:vAlign w:val="center"/>
          </w:tcPr>
          <w:p w14:paraId="2C7CA1D3">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val="0"/>
                <w:color w:val="000000" w:themeColor="text1"/>
                <w:kern w:val="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1"/>
                <w:sz w:val="21"/>
                <w:szCs w:val="21"/>
                <w:highlight w:val="none"/>
                <w:lang w:val="en-US" w:eastAsia="zh-CN"/>
                <w14:textFill>
                  <w14:solidFill>
                    <w14:schemeClr w14:val="tx1"/>
                  </w14:solidFill>
                </w14:textFill>
              </w:rPr>
              <w:t>1.投标价必须包括完成项目全部内容所需的所有费用。投标报价包括：设备费、设备运至合同指定地点的运输费、卸装就位费、保险费、税费、安装调试费、验收以及培训等一切费用，采购人不再支付任何费用。</w:t>
            </w:r>
          </w:p>
          <w:p w14:paraId="401A99A5">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val="0"/>
                <w:color w:val="000000" w:themeColor="text1"/>
                <w:kern w:val="1"/>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1"/>
                <w:sz w:val="21"/>
                <w:szCs w:val="21"/>
                <w:highlight w:val="none"/>
                <w:lang w:val="en-US" w:eastAsia="zh-CN"/>
                <w14:textFill>
                  <w14:solidFill>
                    <w14:schemeClr w14:val="tx1"/>
                  </w14:solidFill>
                </w14:textFill>
              </w:rPr>
              <w:t>2.不管投标供应商是否在报价表中单列，均视为报价总价中已包括全部费用。请投标人认真测算，项目实施过程中所需的而在招标文件中未列出的相关辅助材料和其他一切费用应由投标人在报价时一并考虑。项目实施后中标人不得另行收取其他任何费用，但必须保证满足项目的使用要求，不足部分由中标人负责免费提供。</w:t>
            </w:r>
          </w:p>
        </w:tc>
      </w:tr>
      <w:tr w14:paraId="3577C3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856" w:hRule="atLeast"/>
          <w:jc w:val="center"/>
        </w:trPr>
        <w:tc>
          <w:tcPr>
            <w:tcW w:w="1949" w:type="dxa"/>
            <w:vAlign w:val="center"/>
          </w:tcPr>
          <w:p w14:paraId="5D615A93">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付款方式</w:t>
            </w:r>
          </w:p>
        </w:tc>
        <w:tc>
          <w:tcPr>
            <w:tcW w:w="7520" w:type="dxa"/>
            <w:vAlign w:val="center"/>
          </w:tcPr>
          <w:p w14:paraId="5438EFB0">
            <w:pPr>
              <w:pStyle w:val="21"/>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签订合同后，安装调试完成并验收合格后，30个工作日内采购人向中标供应商支付中标价100%货款。</w:t>
            </w:r>
          </w:p>
          <w:p w14:paraId="15DAB6F6">
            <w:pPr>
              <w:pStyle w:val="21"/>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中标人提供包括但不限于以下有效文件与采购人结算：</w:t>
            </w:r>
          </w:p>
          <w:p w14:paraId="3AAB2FF0">
            <w:pPr>
              <w:pStyle w:val="21"/>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（1）中标通知书；</w:t>
            </w:r>
          </w:p>
          <w:p w14:paraId="0081D956">
            <w:pPr>
              <w:pStyle w:val="21"/>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（2）合同；</w:t>
            </w:r>
          </w:p>
          <w:p w14:paraId="68D0DA4B">
            <w:pPr>
              <w:pStyle w:val="21"/>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（3）中标人开具的正式发票。</w:t>
            </w:r>
          </w:p>
        </w:tc>
      </w:tr>
      <w:tr w14:paraId="4C575F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949" w:type="dxa"/>
            <w:vAlign w:val="center"/>
          </w:tcPr>
          <w:p w14:paraId="23ABC98D">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验收要求</w:t>
            </w:r>
          </w:p>
        </w:tc>
        <w:tc>
          <w:tcPr>
            <w:tcW w:w="7520" w:type="dxa"/>
            <w:vAlign w:val="center"/>
          </w:tcPr>
          <w:p w14:paraId="325D6BF3">
            <w:pPr>
              <w:pStyle w:val="21"/>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投标人提供的所有服务或产品，其质量、技术等特征必须符合国家、行业现行的标准及用户需求，并按服务要求提交相关服务文档或产品说明书、报告。</w:t>
            </w:r>
          </w:p>
          <w:p w14:paraId="44F73D7C">
            <w:pPr>
              <w:pStyle w:val="21"/>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1.由采购人与中标人及监理单位共同进行验收。</w:t>
            </w:r>
          </w:p>
          <w:p w14:paraId="131AB548">
            <w:pPr>
              <w:pStyle w:val="21"/>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2.验收时间和内容：设备安装调试完成后，双方按招标文件、投标文件、合同文件中的设备清单进行验收。</w:t>
            </w:r>
          </w:p>
          <w:p w14:paraId="33C26CF9">
            <w:pPr>
              <w:pStyle w:val="21"/>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3.交付验收标准依次序对照适用标准为：①符合中华人民共和国国家安全质量标准、环保标准或行业标准；②满足投标文件响应配置、参数及各项要求。</w:t>
            </w:r>
          </w:p>
          <w:p w14:paraId="76E58A27">
            <w:pPr>
              <w:pStyle w:val="21"/>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4.货物为原厂商未启封全新包装，具出厂合格证，序列号、包装箱号与出厂批号一致，并可追索查阅。所有随设备的附件必须齐全。</w:t>
            </w:r>
          </w:p>
          <w:p w14:paraId="12F30AE7">
            <w:pPr>
              <w:pStyle w:val="21"/>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5.中标人应将关键主机设备的用户手册、保修手册、有关单证资料及配备件、随机工具等交付给采购人，使用操作及安全须知等重要资料应附有中文说明。</w:t>
            </w:r>
          </w:p>
          <w:p w14:paraId="2BC9CF3B">
            <w:pPr>
              <w:pStyle w:val="21"/>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采购人组成验收小组按国家有关规定、规范进行验收，必要时邀请相关的专业人员或机构参与验收。因货物质量或货物参数、功能等实际不满足招标参数内容发生争议时，由本地质量技术监督部门鉴定。货物符合质量技术标准的，鉴定费由采购人承担；否则鉴定费由中标人承担。因中标人提供虚假产品参数鉴定报告、彩页谋取中标的，采购人有权按无效投标处理并要求中标人赔偿损失。</w:t>
            </w:r>
          </w:p>
        </w:tc>
      </w:tr>
      <w:tr w14:paraId="64C593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93" w:hRule="atLeast"/>
          <w:jc w:val="center"/>
        </w:trPr>
        <w:tc>
          <w:tcPr>
            <w:tcW w:w="1949" w:type="dxa"/>
            <w:vAlign w:val="center"/>
          </w:tcPr>
          <w:p w14:paraId="124C4BB1">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履约保证金</w:t>
            </w:r>
          </w:p>
        </w:tc>
        <w:tc>
          <w:tcPr>
            <w:tcW w:w="7520" w:type="dxa"/>
            <w:vAlign w:val="center"/>
          </w:tcPr>
          <w:p w14:paraId="321C6542">
            <w:pPr>
              <w:pStyle w:val="21"/>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不收取</w:t>
            </w:r>
          </w:p>
        </w:tc>
      </w:tr>
      <w:tr w14:paraId="0534D6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77" w:hRule="atLeast"/>
          <w:jc w:val="center"/>
        </w:trPr>
        <w:tc>
          <w:tcPr>
            <w:tcW w:w="1949" w:type="dxa"/>
            <w:vAlign w:val="center"/>
          </w:tcPr>
          <w:p w14:paraId="706FC031">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合同签订要求</w:t>
            </w:r>
          </w:p>
        </w:tc>
        <w:tc>
          <w:tcPr>
            <w:tcW w:w="7520" w:type="dxa"/>
            <w:vAlign w:val="center"/>
          </w:tcPr>
          <w:p w14:paraId="464463F7">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采购合同由中标供应商</w:t>
            </w:r>
            <w:r>
              <w:rPr>
                <w:rFonts w:hint="eastAsia" w:ascii="宋体" w:hAnsi="宋体" w:cs="宋体"/>
                <w:color w:val="000000" w:themeColor="text1"/>
                <w:szCs w:val="21"/>
                <w:highlight w:val="none"/>
                <w:lang w:val="en-US" w:eastAsia="zh-CN"/>
                <w14:textFill>
                  <w14:solidFill>
                    <w14:schemeClr w14:val="tx1"/>
                  </w14:solidFill>
                </w14:textFill>
              </w:rPr>
              <w:t>凭《</w:t>
            </w:r>
            <w:r>
              <w:rPr>
                <w:rFonts w:hint="eastAsia" w:ascii="宋体" w:hAnsi="宋体" w:cs="宋体"/>
                <w:color w:val="000000" w:themeColor="text1"/>
                <w:szCs w:val="21"/>
                <w:highlight w:val="none"/>
                <w14:textFill>
                  <w14:solidFill>
                    <w14:schemeClr w14:val="tx1"/>
                  </w14:solidFill>
                </w14:textFill>
              </w:rPr>
              <w:t>中标通知书</w:t>
            </w:r>
            <w:r>
              <w:rPr>
                <w:rFonts w:hint="eastAsia" w:ascii="宋体" w:hAnsi="宋体" w:cs="宋体"/>
                <w:color w:val="000000" w:themeColor="text1"/>
                <w:szCs w:val="21"/>
                <w:highlight w:val="none"/>
                <w:lang w:val="en-US"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与采购人双方签订，签订时间为中标供应商收到《中标通知书》通知后</w:t>
            </w:r>
            <w:r>
              <w:rPr>
                <w:rFonts w:hint="eastAsia" w:ascii="宋体" w:hAnsi="宋体" w:cs="宋体"/>
                <w:color w:val="000000" w:themeColor="text1"/>
                <w:szCs w:val="21"/>
                <w:highlight w:val="none"/>
                <w:lang w:val="en-US" w:eastAsia="zh-CN"/>
                <w14:textFill>
                  <w14:solidFill>
                    <w14:schemeClr w14:val="tx1"/>
                  </w14:solidFill>
                </w14:textFill>
              </w:rPr>
              <w:t>30</w:t>
            </w:r>
            <w:r>
              <w:rPr>
                <w:rFonts w:hint="eastAsia" w:ascii="宋体" w:hAnsi="宋体" w:cs="宋体"/>
                <w:color w:val="000000" w:themeColor="text1"/>
                <w:szCs w:val="21"/>
                <w:highlight w:val="none"/>
                <w14:textFill>
                  <w14:solidFill>
                    <w14:schemeClr w14:val="tx1"/>
                  </w14:solidFill>
                </w14:textFill>
              </w:rPr>
              <w:t>个</w:t>
            </w:r>
            <w:r>
              <w:rPr>
                <w:rFonts w:hint="eastAsia" w:ascii="宋体" w:hAnsi="宋体" w:cs="宋体"/>
                <w:color w:val="000000" w:themeColor="text1"/>
                <w:szCs w:val="21"/>
                <w:highlight w:val="none"/>
                <w:lang w:val="en-US" w:eastAsia="zh-CN"/>
                <w14:textFill>
                  <w14:solidFill>
                    <w14:schemeClr w14:val="tx1"/>
                  </w14:solidFill>
                </w14:textFill>
              </w:rPr>
              <w:t>日历日</w:t>
            </w:r>
            <w:r>
              <w:rPr>
                <w:rFonts w:hint="eastAsia" w:ascii="宋体" w:hAnsi="宋体" w:cs="宋体"/>
                <w:color w:val="000000" w:themeColor="text1"/>
                <w:szCs w:val="21"/>
                <w:highlight w:val="none"/>
                <w14:textFill>
                  <w14:solidFill>
                    <w14:schemeClr w14:val="tx1"/>
                  </w14:solidFill>
                </w14:textFill>
              </w:rPr>
              <w:t>内。</w:t>
            </w:r>
          </w:p>
        </w:tc>
      </w:tr>
      <w:tr w14:paraId="4E991E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82" w:hRule="atLeast"/>
          <w:jc w:val="center"/>
        </w:trPr>
        <w:tc>
          <w:tcPr>
            <w:tcW w:w="1949" w:type="dxa"/>
            <w:vAlign w:val="center"/>
          </w:tcPr>
          <w:p w14:paraId="4E9166EC">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质保及售后服务要求</w:t>
            </w:r>
          </w:p>
        </w:tc>
        <w:tc>
          <w:tcPr>
            <w:tcW w:w="7520" w:type="dxa"/>
            <w:vAlign w:val="top"/>
          </w:tcPr>
          <w:p w14:paraId="16B3A21F">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投标供应商须提供完善的项目实施方案，具备科学合理的实施进度计划，以高效推进项目实施；制定切实可行的质量管理措施，保证项目质量达到高标准要求。在服务期内，供应商为采购人（用户）提供运维服务、系统管理、系统运行和培训等专业化服务。</w:t>
            </w:r>
          </w:p>
          <w:p w14:paraId="3AD27FA8">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1.服务方式：项目服务期内，供应商必须提供7×24小时电话热线服务，若系统出现软硬件故障，或用户方有相关的技术问题，均可拨打热线电话，向供应商提出服务申请。供应商必须立即响应，提供技术支持，并对问题进行跟踪。</w:t>
            </w:r>
          </w:p>
          <w:p w14:paraId="575EEF68">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2.售后服务要求</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1年，自项目验收合格之日起计。质保期内免费上门维护，并免费提供备品、备件。（国家、行业或生产厂家规定的质保期高于上述标准的，按较高标准执行。） 在质保期内，如设备因自身故障致停用时间累计超过30天时，则质保期在状态恢复正常时重新计算或对故障设备予以重新更换。货物在保质期内发生质量问题，供应商须无条件给予退换（因采购人使用不当或其他人为因素造成的故障除外）。</w:t>
            </w:r>
          </w:p>
          <w:p w14:paraId="1D63DE4E">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3.</w:t>
            </w:r>
            <w:r>
              <w:rPr>
                <w:rFonts w:hint="eastAsia" w:ascii="宋体" w:hAnsi="宋体" w:eastAsia="宋体" w:cs="宋体"/>
                <w:bCs/>
                <w:color w:val="000000" w:themeColor="text1"/>
                <w:sz w:val="21"/>
                <w:szCs w:val="21"/>
                <w:highlight w:val="none"/>
                <w14:textFill>
                  <w14:solidFill>
                    <w14:schemeClr w14:val="tx1"/>
                  </w14:solidFill>
                </w14:textFill>
              </w:rPr>
              <w:t>培训要求：中标供应商须在项目验收后30个自然日内，在采购人指定地点提供不少于2次现场培训，每场培训时长不少于2小时，供应商免费在现场对采购方技术人员进行设备操作培训，保证使用方人员能够熟练掌握各种设备和软件等常规使用方法，以及小故障的判断与解决。</w:t>
            </w:r>
          </w:p>
        </w:tc>
      </w:tr>
      <w:tr w14:paraId="261855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82" w:hRule="atLeast"/>
          <w:jc w:val="center"/>
        </w:trPr>
        <w:tc>
          <w:tcPr>
            <w:tcW w:w="1949" w:type="dxa"/>
            <w:shd w:val="clear" w:color="auto" w:fill="auto"/>
            <w:vAlign w:val="center"/>
          </w:tcPr>
          <w:p w14:paraId="0E31CA96">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其他要求</w:t>
            </w:r>
          </w:p>
        </w:tc>
        <w:tc>
          <w:tcPr>
            <w:tcW w:w="7520" w:type="dxa"/>
            <w:shd w:val="clear" w:color="auto" w:fill="auto"/>
            <w:vAlign w:val="top"/>
          </w:tcPr>
          <w:p w14:paraId="4594BFA2">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本项目不组织现场踏勘，投标人如需现场踏勘，可自行联系采购人。</w:t>
            </w:r>
          </w:p>
        </w:tc>
      </w:tr>
    </w:tbl>
    <w:p w14:paraId="1DB65CB1">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2.技术标准与要求</w:t>
      </w:r>
    </w:p>
    <w:tbl>
      <w:tblPr>
        <w:tblStyle w:val="17"/>
        <w:tblW w:w="9434"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44"/>
        <w:gridCol w:w="1171"/>
        <w:gridCol w:w="1014"/>
        <w:gridCol w:w="1281"/>
        <w:gridCol w:w="720"/>
        <w:gridCol w:w="645"/>
        <w:gridCol w:w="1245"/>
        <w:gridCol w:w="1215"/>
        <w:gridCol w:w="705"/>
        <w:gridCol w:w="794"/>
      </w:tblGrid>
      <w:tr w14:paraId="4551E4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4" w:type="dxa"/>
            <w:vAlign w:val="center"/>
          </w:tcPr>
          <w:p w14:paraId="77D7DC7E">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171" w:type="dxa"/>
            <w:vAlign w:val="center"/>
          </w:tcPr>
          <w:p w14:paraId="70AE6C5A">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核心产品要求（“△”）</w:t>
            </w:r>
          </w:p>
        </w:tc>
        <w:tc>
          <w:tcPr>
            <w:tcW w:w="1014" w:type="dxa"/>
            <w:vAlign w:val="center"/>
          </w:tcPr>
          <w:p w14:paraId="7360F94F">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品目名称</w:t>
            </w:r>
          </w:p>
        </w:tc>
        <w:tc>
          <w:tcPr>
            <w:tcW w:w="1281" w:type="dxa"/>
            <w:vAlign w:val="center"/>
          </w:tcPr>
          <w:p w14:paraId="78496AA2">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标的名称</w:t>
            </w:r>
          </w:p>
        </w:tc>
        <w:tc>
          <w:tcPr>
            <w:tcW w:w="720" w:type="dxa"/>
            <w:vAlign w:val="center"/>
          </w:tcPr>
          <w:p w14:paraId="026703E6">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w:t>
            </w:r>
          </w:p>
        </w:tc>
        <w:tc>
          <w:tcPr>
            <w:tcW w:w="645" w:type="dxa"/>
            <w:vAlign w:val="center"/>
          </w:tcPr>
          <w:p w14:paraId="4AFCD6CF">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1245" w:type="dxa"/>
            <w:vAlign w:val="center"/>
          </w:tcPr>
          <w:p w14:paraId="1D752AE7">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分项预算单价（元）</w:t>
            </w:r>
          </w:p>
        </w:tc>
        <w:tc>
          <w:tcPr>
            <w:tcW w:w="1215" w:type="dxa"/>
            <w:vAlign w:val="center"/>
          </w:tcPr>
          <w:p w14:paraId="5E02BBC6">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分项预算总价（元）</w:t>
            </w:r>
          </w:p>
        </w:tc>
        <w:tc>
          <w:tcPr>
            <w:tcW w:w="705" w:type="dxa"/>
            <w:vAlign w:val="center"/>
          </w:tcPr>
          <w:p w14:paraId="1FAD587A">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所属行业</w:t>
            </w:r>
          </w:p>
        </w:tc>
        <w:tc>
          <w:tcPr>
            <w:tcW w:w="794" w:type="dxa"/>
            <w:vAlign w:val="center"/>
          </w:tcPr>
          <w:p w14:paraId="71ABB8D6">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技术要求</w:t>
            </w:r>
          </w:p>
        </w:tc>
      </w:tr>
      <w:tr w14:paraId="3B4D8D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4" w:type="dxa"/>
            <w:vAlign w:val="center"/>
          </w:tcPr>
          <w:p w14:paraId="7B9D5CBE">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p>
        </w:tc>
        <w:tc>
          <w:tcPr>
            <w:tcW w:w="1171" w:type="dxa"/>
            <w:vAlign w:val="center"/>
          </w:tcPr>
          <w:p w14:paraId="4AA6B177">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14" w:type="dxa"/>
            <w:shd w:val="clear" w:color="auto" w:fill="auto"/>
            <w:vAlign w:val="center"/>
          </w:tcPr>
          <w:p w14:paraId="2D0610B2">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 xml:space="preserve"> 排烟系统</w:t>
            </w:r>
          </w:p>
        </w:tc>
        <w:tc>
          <w:tcPr>
            <w:tcW w:w="1281" w:type="dxa"/>
            <w:shd w:val="clear" w:color="auto" w:fill="auto"/>
            <w:vAlign w:val="center"/>
          </w:tcPr>
          <w:p w14:paraId="714E3604">
            <w:pPr>
              <w:ind w:left="0" w:leftChars="0" w:firstLine="0" w:firstLineChars="0"/>
              <w:jc w:val="center"/>
              <w:rPr>
                <w:rFonts w:hint="eastAsia"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szCs w:val="21"/>
                <w:highlight w:val="none"/>
                <w:lang w:eastAsia="zh-CN"/>
                <w14:textFill>
                  <w14:solidFill>
                    <w14:schemeClr w14:val="tx1"/>
                  </w14:solidFill>
                </w14:textFill>
              </w:rPr>
              <w:t>食堂抽风鲜风系统设施设备</w:t>
            </w:r>
          </w:p>
        </w:tc>
        <w:tc>
          <w:tcPr>
            <w:tcW w:w="720" w:type="dxa"/>
            <w:vAlign w:val="center"/>
          </w:tcPr>
          <w:p w14:paraId="1C42777D">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项</w:t>
            </w:r>
          </w:p>
        </w:tc>
        <w:tc>
          <w:tcPr>
            <w:tcW w:w="645" w:type="dxa"/>
            <w:vAlign w:val="center"/>
          </w:tcPr>
          <w:p w14:paraId="6C384655">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p>
        </w:tc>
        <w:tc>
          <w:tcPr>
            <w:tcW w:w="1245" w:type="dxa"/>
            <w:vAlign w:val="center"/>
          </w:tcPr>
          <w:p w14:paraId="4B7F3960">
            <w:pPr>
              <w:ind w:left="0" w:leftChars="0" w:firstLine="0" w:firstLineChars="0"/>
              <w:jc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default" w:ascii="宋体" w:hAnsi="宋体" w:eastAsia="宋体" w:cs="宋体"/>
                <w:b w:val="0"/>
                <w:bCs w:val="0"/>
                <w:color w:val="000000" w:themeColor="text1"/>
                <w:szCs w:val="21"/>
                <w:highlight w:val="none"/>
                <w:lang w:val="en-US" w:eastAsia="zh-CN"/>
                <w14:textFill>
                  <w14:solidFill>
                    <w14:schemeClr w14:val="tx1"/>
                  </w14:solidFill>
                </w14:textFill>
              </w:rPr>
              <w:t>118000</w:t>
            </w:r>
            <w:r>
              <w:rPr>
                <w:rFonts w:hint="eastAsia" w:ascii="宋体" w:hAnsi="宋体" w:cs="宋体"/>
                <w:b w:val="0"/>
                <w:bCs w:val="0"/>
                <w:color w:val="000000" w:themeColor="text1"/>
                <w:szCs w:val="21"/>
                <w:highlight w:val="none"/>
                <w:lang w:val="en-US" w:eastAsia="zh-CN"/>
                <w14:textFill>
                  <w14:solidFill>
                    <w14:schemeClr w14:val="tx1"/>
                  </w14:solidFill>
                </w14:textFill>
              </w:rPr>
              <w:t>.00</w:t>
            </w:r>
          </w:p>
        </w:tc>
        <w:tc>
          <w:tcPr>
            <w:tcW w:w="1215" w:type="dxa"/>
            <w:vAlign w:val="center"/>
          </w:tcPr>
          <w:p w14:paraId="150D1B58">
            <w:pPr>
              <w:ind w:left="0" w:leftChars="0" w:firstLine="0" w:firstLineChars="0"/>
              <w:jc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default" w:ascii="宋体" w:hAnsi="宋体" w:eastAsia="宋体" w:cs="宋体"/>
                <w:b w:val="0"/>
                <w:bCs w:val="0"/>
                <w:color w:val="000000" w:themeColor="text1"/>
                <w:szCs w:val="21"/>
                <w:highlight w:val="none"/>
                <w:lang w:val="en-US" w:eastAsia="zh-CN"/>
                <w14:textFill>
                  <w14:solidFill>
                    <w14:schemeClr w14:val="tx1"/>
                  </w14:solidFill>
                </w14:textFill>
              </w:rPr>
              <w:t>118000</w:t>
            </w:r>
            <w:r>
              <w:rPr>
                <w:rFonts w:hint="eastAsia" w:ascii="宋体" w:hAnsi="宋体" w:cs="宋体"/>
                <w:b w:val="0"/>
                <w:bCs w:val="0"/>
                <w:color w:val="000000" w:themeColor="text1"/>
                <w:szCs w:val="21"/>
                <w:highlight w:val="none"/>
                <w:lang w:val="en-US" w:eastAsia="zh-CN"/>
                <w14:textFill>
                  <w14:solidFill>
                    <w14:schemeClr w14:val="tx1"/>
                  </w14:solidFill>
                </w14:textFill>
              </w:rPr>
              <w:t>.00</w:t>
            </w:r>
          </w:p>
        </w:tc>
        <w:tc>
          <w:tcPr>
            <w:tcW w:w="705" w:type="dxa"/>
            <w:shd w:val="clear" w:color="auto" w:fill="auto"/>
            <w:vAlign w:val="center"/>
          </w:tcPr>
          <w:p w14:paraId="28B1DD82">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工业</w:t>
            </w:r>
          </w:p>
        </w:tc>
        <w:tc>
          <w:tcPr>
            <w:tcW w:w="794" w:type="dxa"/>
            <w:shd w:val="clear" w:color="auto" w:fill="auto"/>
            <w:vAlign w:val="center"/>
          </w:tcPr>
          <w:p w14:paraId="6B007D03">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详见附表</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一</w:t>
            </w:r>
          </w:p>
        </w:tc>
      </w:tr>
      <w:tr w14:paraId="790997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4" w:type="dxa"/>
            <w:vAlign w:val="center"/>
          </w:tcPr>
          <w:p w14:paraId="503430E9">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p>
        </w:tc>
        <w:tc>
          <w:tcPr>
            <w:tcW w:w="1171" w:type="dxa"/>
            <w:vAlign w:val="center"/>
          </w:tcPr>
          <w:p w14:paraId="090DDC39">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c>
          <w:tcPr>
            <w:tcW w:w="1014" w:type="dxa"/>
            <w:shd w:val="clear" w:color="auto" w:fill="auto"/>
            <w:vAlign w:val="center"/>
          </w:tcPr>
          <w:p w14:paraId="3927BC63">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空气净化设备</w:t>
            </w:r>
          </w:p>
        </w:tc>
        <w:tc>
          <w:tcPr>
            <w:tcW w:w="1281" w:type="dxa"/>
            <w:shd w:val="clear" w:color="auto" w:fill="auto"/>
            <w:vAlign w:val="center"/>
          </w:tcPr>
          <w:p w14:paraId="7F7A2101">
            <w:pPr>
              <w:ind w:left="0" w:leftChars="0" w:firstLine="0" w:firstLineChars="0"/>
              <w:jc w:val="center"/>
              <w:rPr>
                <w:rFonts w:hint="eastAsia"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b w:val="0"/>
                <w:bCs w:val="0"/>
                <w:color w:val="000000" w:themeColor="text1"/>
                <w:szCs w:val="21"/>
                <w:highlight w:val="none"/>
                <w14:textFill>
                  <w14:solidFill>
                    <w14:schemeClr w14:val="tx1"/>
                  </w14:solidFill>
                </w14:textFill>
              </w:rPr>
              <w:t>静电处理器</w:t>
            </w:r>
          </w:p>
        </w:tc>
        <w:tc>
          <w:tcPr>
            <w:tcW w:w="720" w:type="dxa"/>
            <w:vAlign w:val="center"/>
          </w:tcPr>
          <w:p w14:paraId="7AA92908">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台</w:t>
            </w:r>
          </w:p>
        </w:tc>
        <w:tc>
          <w:tcPr>
            <w:tcW w:w="645" w:type="dxa"/>
            <w:vAlign w:val="center"/>
          </w:tcPr>
          <w:p w14:paraId="5035C81B">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p>
        </w:tc>
        <w:tc>
          <w:tcPr>
            <w:tcW w:w="1245" w:type="dxa"/>
            <w:vAlign w:val="center"/>
          </w:tcPr>
          <w:p w14:paraId="006EF814">
            <w:pPr>
              <w:ind w:left="0" w:leftChars="0" w:firstLine="0" w:firstLineChars="0"/>
              <w:jc w:val="cente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default" w:ascii="宋体" w:hAnsi="宋体" w:eastAsia="宋体" w:cs="宋体"/>
                <w:b w:val="0"/>
                <w:bCs w:val="0"/>
                <w:color w:val="000000" w:themeColor="text1"/>
                <w:szCs w:val="21"/>
                <w:highlight w:val="none"/>
                <w:lang w:val="en-US" w:eastAsia="zh-CN"/>
                <w14:textFill>
                  <w14:solidFill>
                    <w14:schemeClr w14:val="tx1"/>
                  </w14:solidFill>
                </w14:textFill>
              </w:rPr>
              <w:t>32000</w:t>
            </w:r>
            <w:r>
              <w:rPr>
                <w:rFonts w:hint="eastAsia" w:ascii="宋体" w:hAnsi="宋体" w:cs="宋体"/>
                <w:b w:val="0"/>
                <w:bCs w:val="0"/>
                <w:color w:val="000000" w:themeColor="text1"/>
                <w:szCs w:val="21"/>
                <w:highlight w:val="none"/>
                <w:lang w:val="en-US" w:eastAsia="zh-CN"/>
                <w14:textFill>
                  <w14:solidFill>
                    <w14:schemeClr w14:val="tx1"/>
                  </w14:solidFill>
                </w14:textFill>
              </w:rPr>
              <w:t>.00</w:t>
            </w:r>
          </w:p>
        </w:tc>
        <w:tc>
          <w:tcPr>
            <w:tcW w:w="1215" w:type="dxa"/>
            <w:vAlign w:val="center"/>
          </w:tcPr>
          <w:p w14:paraId="616200D6">
            <w:pPr>
              <w:ind w:left="0" w:leftChars="0" w:firstLine="0" w:firstLineChars="0"/>
              <w:jc w:val="cente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default" w:ascii="宋体" w:hAnsi="宋体" w:eastAsia="宋体" w:cs="宋体"/>
                <w:b w:val="0"/>
                <w:bCs w:val="0"/>
                <w:color w:val="000000" w:themeColor="text1"/>
                <w:szCs w:val="21"/>
                <w:highlight w:val="none"/>
                <w:lang w:val="en-US" w:eastAsia="zh-CN"/>
                <w14:textFill>
                  <w14:solidFill>
                    <w14:schemeClr w14:val="tx1"/>
                  </w14:solidFill>
                </w14:textFill>
              </w:rPr>
              <w:t>32000</w:t>
            </w:r>
            <w:r>
              <w:rPr>
                <w:rFonts w:hint="eastAsia" w:ascii="宋体" w:hAnsi="宋体" w:cs="宋体"/>
                <w:b w:val="0"/>
                <w:bCs w:val="0"/>
                <w:color w:val="000000" w:themeColor="text1"/>
                <w:szCs w:val="21"/>
                <w:highlight w:val="none"/>
                <w:lang w:val="en-US" w:eastAsia="zh-CN"/>
                <w14:textFill>
                  <w14:solidFill>
                    <w14:schemeClr w14:val="tx1"/>
                  </w14:solidFill>
                </w14:textFill>
              </w:rPr>
              <w:t>.00</w:t>
            </w:r>
          </w:p>
        </w:tc>
        <w:tc>
          <w:tcPr>
            <w:tcW w:w="705" w:type="dxa"/>
            <w:shd w:val="clear" w:color="auto" w:fill="auto"/>
            <w:vAlign w:val="center"/>
          </w:tcPr>
          <w:p w14:paraId="6247C1CB">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工业</w:t>
            </w:r>
          </w:p>
        </w:tc>
        <w:tc>
          <w:tcPr>
            <w:tcW w:w="794" w:type="dxa"/>
            <w:shd w:val="clear" w:color="auto" w:fill="auto"/>
            <w:vAlign w:val="center"/>
          </w:tcPr>
          <w:p w14:paraId="7BB71CB8">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详见附表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二</w:t>
            </w:r>
          </w:p>
        </w:tc>
      </w:tr>
    </w:tbl>
    <w:p w14:paraId="54AA506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1DC6418">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附表</w:t>
      </w:r>
      <w:r>
        <w:rPr>
          <w:rFonts w:hint="eastAsia" w:asciiTheme="minorEastAsia" w:hAnsiTheme="minorEastAsia" w:cstheme="minorEastAsia"/>
          <w:b/>
          <w:color w:val="000000" w:themeColor="text1"/>
          <w:sz w:val="21"/>
          <w:szCs w:val="21"/>
          <w:highlight w:val="none"/>
          <w:lang w:val="en-US" w:eastAsia="zh-CN"/>
          <w14:textFill>
            <w14:solidFill>
              <w14:schemeClr w14:val="tx1"/>
            </w14:solidFill>
          </w14:textFill>
        </w:rPr>
        <w:t>一</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w:t>
      </w:r>
      <w:r>
        <w:rPr>
          <w:rFonts w:hint="eastAsia" w:asciiTheme="minorEastAsia" w:hAnsiTheme="minorEastAsia" w:cstheme="minorEastAsia"/>
          <w:b/>
          <w:color w:val="000000" w:themeColor="text1"/>
          <w:sz w:val="21"/>
          <w:szCs w:val="21"/>
          <w:highlight w:val="none"/>
          <w:lang w:val="en-US" w:eastAsia="zh-CN"/>
          <w14:textFill>
            <w14:solidFill>
              <w14:schemeClr w14:val="tx1"/>
            </w14:solidFill>
          </w14:textFill>
        </w:rPr>
        <w:t>其他产品（食堂抽风鲜风系统设施设备）</w:t>
      </w:r>
    </w:p>
    <w:tbl>
      <w:tblPr>
        <w:tblStyle w:val="17"/>
        <w:tblW w:w="9835"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76"/>
        <w:gridCol w:w="708"/>
        <w:gridCol w:w="8051"/>
      </w:tblGrid>
      <w:tr w14:paraId="1F7941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76" w:type="dxa"/>
            <w:vAlign w:val="center"/>
          </w:tcPr>
          <w:p w14:paraId="2E9D6568">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参数性质</w:t>
            </w:r>
          </w:p>
        </w:tc>
        <w:tc>
          <w:tcPr>
            <w:tcW w:w="708" w:type="dxa"/>
            <w:vAlign w:val="center"/>
          </w:tcPr>
          <w:p w14:paraId="3790369B">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8051" w:type="dxa"/>
            <w:vAlign w:val="center"/>
          </w:tcPr>
          <w:p w14:paraId="42FF3933">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具体技术(参数)要求</w:t>
            </w:r>
          </w:p>
        </w:tc>
      </w:tr>
      <w:tr w14:paraId="19F01F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76" w:type="dxa"/>
            <w:vAlign w:val="center"/>
          </w:tcPr>
          <w:p w14:paraId="7BDFDCF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8" w:type="dxa"/>
            <w:vAlign w:val="center"/>
          </w:tcPr>
          <w:p w14:paraId="2DBC09B8">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8051" w:type="dxa"/>
            <w:vAlign w:val="center"/>
          </w:tcPr>
          <w:tbl>
            <w:tblPr>
              <w:tblStyle w:val="17"/>
              <w:tblW w:w="76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50"/>
              <w:gridCol w:w="711"/>
              <w:gridCol w:w="4121"/>
              <w:gridCol w:w="642"/>
              <w:gridCol w:w="661"/>
              <w:gridCol w:w="1012"/>
            </w:tblGrid>
            <w:tr w14:paraId="3F6F9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5E64D">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b/>
                      <w:bCs/>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b/>
                      <w:bCs/>
                      <w:i w:val="0"/>
                      <w:iCs w:val="0"/>
                      <w:color w:val="000000" w:themeColor="text1"/>
                      <w:sz w:val="21"/>
                      <w:szCs w:val="21"/>
                      <w:highlight w:val="none"/>
                      <w:u w:val="none"/>
                      <w:lang w:val="en-US" w:eastAsia="zh-CN"/>
                      <w14:textFill>
                        <w14:solidFill>
                          <w14:schemeClr w14:val="tx1"/>
                        </w14:solidFill>
                      </w14:textFill>
                    </w:rPr>
                    <w:t>序号</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3FD59">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商品名称</w:t>
                  </w:r>
                </w:p>
              </w:tc>
              <w:tc>
                <w:tcPr>
                  <w:tcW w:w="4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771D1">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规格参数</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92F17">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单位</w:t>
                  </w: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466EC">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数量</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E0E2B">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宋体" w:hAnsi="宋体" w:eastAsia="宋体" w:cs="宋体"/>
                      <w:b/>
                      <w:bCs/>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备注</w:t>
                  </w:r>
                </w:p>
              </w:tc>
            </w:tr>
            <w:tr w14:paraId="4ADAB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7"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1080E">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7B545">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油烟专用风机</w:t>
                  </w:r>
                </w:p>
              </w:tc>
              <w:tc>
                <w:tcPr>
                  <w:tcW w:w="4121" w:type="dxa"/>
                  <w:tcBorders>
                    <w:top w:val="single" w:color="000000" w:sz="4" w:space="0"/>
                    <w:left w:val="nil"/>
                    <w:bottom w:val="single" w:color="000000" w:sz="4" w:space="0"/>
                    <w:right w:val="single" w:color="000000" w:sz="4" w:space="0"/>
                  </w:tcBorders>
                  <w:shd w:val="clear" w:color="auto" w:fill="auto"/>
                  <w:vAlign w:val="center"/>
                </w:tcPr>
                <w:p w14:paraId="48047C7D">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技术参数：</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1.功率/电压18.5KW/380V</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风量 ≥ 50000m³/h、 噪音≤80dB 、全压≥ 780Pa ；                                   </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2.整机采用1.0mm镀锌板，采用3mm厚铝合金框架，固定角采用4mm厚铝合金材质，牢固结实；</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3.八个角采用内螺丝固定，外观平整，可以整体拆装，方便安装、维护；</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4.采用锥套式皮带轮、风叶采用螺丝固定式； </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67652">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40D27">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90648">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3516D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6"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1C43B">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9CD9D">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UV光氧催化除味一体机</w:t>
                  </w:r>
                </w:p>
              </w:tc>
              <w:tc>
                <w:tcPr>
                  <w:tcW w:w="4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31AAB">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1.箱板材料采用1.0mm优质不锈钢板材焊接而成，产品坚固耐用。</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2.积木式拼装，净化面积大，可以有效减少清洗次数，维护成本显著更低。</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3.UV灯管采用同等进口紫外线品质灯管，灯管使用寿命超过12000小时。抽屉式结构，方便安装和更换，</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油烟经过UV灯管时，254nm的紫外线将油烟分子链切断，形成小的油烟分子，同时在185nm紫外线和空气中的氧气反应后产生臭氧，臭氧将油脂分子氧化成二氧化炭和水及微量白色粉末，从而去除烟道中异味，达到除味净化效果。</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857C8">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0B917">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DC926">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2791F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1"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F531E">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7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DE56C">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消音房</w:t>
                  </w:r>
                </w:p>
              </w:tc>
              <w:tc>
                <w:tcPr>
                  <w:tcW w:w="4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095D1">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双层镀锌铁隔音板5cm厚；</w:t>
                  </w:r>
                </w:p>
                <w:p w14:paraId="035E7DC2">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角铁支架镀锌板1.0mm厚内铺隔音棉</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7C778">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C777D">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291A5">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4D33F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8"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89A1D">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711" w:type="dxa"/>
                  <w:tcBorders>
                    <w:top w:val="single" w:color="000000" w:sz="4" w:space="0"/>
                    <w:left w:val="single" w:color="000000" w:sz="4" w:space="0"/>
                    <w:bottom w:val="nil"/>
                    <w:right w:val="single" w:color="000000" w:sz="4" w:space="0"/>
                  </w:tcBorders>
                  <w:shd w:val="clear" w:color="auto" w:fill="auto"/>
                  <w:noWrap/>
                  <w:vAlign w:val="center"/>
                </w:tcPr>
                <w:p w14:paraId="58FEDD16">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新风机（变频）</w:t>
                  </w:r>
                </w:p>
              </w:tc>
              <w:tc>
                <w:tcPr>
                  <w:tcW w:w="4121" w:type="dxa"/>
                  <w:tcBorders>
                    <w:top w:val="single" w:color="000000" w:sz="4" w:space="0"/>
                    <w:left w:val="single" w:color="000000" w:sz="4" w:space="0"/>
                    <w:bottom w:val="nil"/>
                    <w:right w:val="single" w:color="000000" w:sz="4" w:space="0"/>
                  </w:tcBorders>
                  <w:shd w:val="clear" w:color="auto" w:fill="auto"/>
                  <w:vAlign w:val="center"/>
                </w:tcPr>
                <w:p w14:paraId="4C567839">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3KW，380V，8000m³/h，636Pa，空调风柜</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体积：700X740X600，进风口：660X502，出风口：350X406，重量58KG</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D41D6">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E655E">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3AA1C">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33360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5"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34131">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711" w:type="dxa"/>
                  <w:tcBorders>
                    <w:top w:val="single" w:color="000000" w:sz="4" w:space="0"/>
                    <w:left w:val="single" w:color="000000" w:sz="4" w:space="0"/>
                    <w:bottom w:val="nil"/>
                    <w:right w:val="single" w:color="000000" w:sz="4" w:space="0"/>
                  </w:tcBorders>
                  <w:shd w:val="clear" w:color="auto" w:fill="auto"/>
                  <w:vAlign w:val="center"/>
                </w:tcPr>
                <w:p w14:paraId="602B23E4">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500双头双尾电</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磁</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灶</w:t>
                  </w:r>
                </w:p>
              </w:tc>
              <w:tc>
                <w:tcPr>
                  <w:tcW w:w="4121" w:type="dxa"/>
                  <w:tcBorders>
                    <w:top w:val="single" w:color="000000" w:sz="4" w:space="0"/>
                    <w:left w:val="single" w:color="000000" w:sz="4" w:space="0"/>
                    <w:bottom w:val="nil"/>
                    <w:right w:val="single" w:color="000000" w:sz="4" w:space="0"/>
                  </w:tcBorders>
                  <w:shd w:val="clear" w:color="auto" w:fill="auto"/>
                  <w:vAlign w:val="center"/>
                </w:tcPr>
                <w:p w14:paraId="2E032A3B">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20KW*2 380V，2200*1100（810+440），304全不锈钢体，定时+定温，磁控开关，电磁240度</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49F46">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ABA0F">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1B9D5">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宋体" w:hAnsi="宋体" w:eastAsia="宋体" w:cs="宋体"/>
                      <w:i w:val="0"/>
                      <w:iCs w:val="0"/>
                      <w:color w:val="000000" w:themeColor="text1"/>
                      <w:sz w:val="21"/>
                      <w:szCs w:val="21"/>
                      <w:highlight w:val="none"/>
                      <w:u w:val="none"/>
                      <w:lang w:val="en-US" w:eastAsia="zh-CN"/>
                      <w14:textFill>
                        <w14:solidFill>
                          <w14:schemeClr w14:val="tx1"/>
                        </w14:solidFill>
                      </w14:textFill>
                    </w:rPr>
                  </w:pPr>
                </w:p>
              </w:tc>
            </w:tr>
            <w:tr w14:paraId="23E8A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92"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0A579">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711" w:type="dxa"/>
                  <w:tcBorders>
                    <w:top w:val="single" w:color="000000" w:sz="4" w:space="0"/>
                    <w:left w:val="single" w:color="000000" w:sz="4" w:space="0"/>
                    <w:bottom w:val="nil"/>
                    <w:right w:val="single" w:color="000000" w:sz="4" w:space="0"/>
                  </w:tcBorders>
                  <w:shd w:val="clear" w:color="auto" w:fill="auto"/>
                  <w:vAlign w:val="center"/>
                </w:tcPr>
                <w:p w14:paraId="1E528153">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500单头单尾电</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磁</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灶</w:t>
                  </w:r>
                </w:p>
              </w:tc>
              <w:tc>
                <w:tcPr>
                  <w:tcW w:w="4121" w:type="dxa"/>
                  <w:tcBorders>
                    <w:top w:val="single" w:color="000000" w:sz="4" w:space="0"/>
                    <w:left w:val="single" w:color="000000" w:sz="4" w:space="0"/>
                    <w:bottom w:val="nil"/>
                    <w:right w:val="single" w:color="000000" w:sz="4" w:space="0"/>
                  </w:tcBorders>
                  <w:shd w:val="clear" w:color="auto" w:fill="auto"/>
                  <w:vAlign w:val="center"/>
                </w:tcPr>
                <w:p w14:paraId="268CE9FE">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20KW*2 380V，1100*1100（810+440），304全不锈钢体，定时+定温，磁控开关，电磁240度</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24949">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21D25">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69CFE">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27FE0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9"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1737B">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w:t>
                  </w:r>
                </w:p>
              </w:tc>
              <w:tc>
                <w:tcPr>
                  <w:tcW w:w="711" w:type="dxa"/>
                  <w:tcBorders>
                    <w:top w:val="single" w:color="000000" w:sz="4" w:space="0"/>
                    <w:left w:val="single" w:color="000000" w:sz="4" w:space="0"/>
                    <w:bottom w:val="single" w:color="auto" w:sz="4" w:space="0"/>
                    <w:right w:val="single" w:color="000000" w:sz="4" w:space="0"/>
                  </w:tcBorders>
                  <w:shd w:val="clear" w:color="auto" w:fill="auto"/>
                  <w:vAlign w:val="center"/>
                </w:tcPr>
                <w:p w14:paraId="2C05EB87">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蒸饭</w:t>
                  </w:r>
                </w:p>
                <w:p w14:paraId="7F278BDB">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default" w:ascii="宋体" w:hAnsi="宋体" w:eastAsia="宋体" w:cs="宋体"/>
                      <w:i w:val="0"/>
                      <w:iCs w:val="0"/>
                      <w:color w:val="000000" w:themeColor="text1"/>
                      <w:sz w:val="21"/>
                      <w:szCs w:val="21"/>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柜烟</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罩</w:t>
                  </w:r>
                </w:p>
              </w:tc>
              <w:tc>
                <w:tcPr>
                  <w:tcW w:w="4121" w:type="dxa"/>
                  <w:tcBorders>
                    <w:top w:val="single" w:color="000000" w:sz="4" w:space="0"/>
                    <w:left w:val="single" w:color="000000" w:sz="4" w:space="0"/>
                    <w:bottom w:val="single" w:color="auto" w:sz="4" w:space="0"/>
                    <w:right w:val="single" w:color="000000" w:sz="4" w:space="0"/>
                  </w:tcBorders>
                  <w:shd w:val="clear" w:color="auto" w:fill="auto"/>
                  <w:vAlign w:val="center"/>
                </w:tcPr>
                <w:p w14:paraId="45EBF208">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0" w:leftChars="0" w:firstLine="0" w:firstLineChars="0"/>
                    <w:jc w:val="left"/>
                    <w:textAlignment w:val="cente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材质:采用不锈钢制作</w:t>
                  </w:r>
                </w:p>
                <w:p w14:paraId="250820A2">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0" w:leftChars="0" w:firstLine="0" w:firstLineChars="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cs="宋体"/>
                      <w:i w:val="0"/>
                      <w:iCs w:val="0"/>
                      <w:color w:val="000000" w:themeColor="text1"/>
                      <w:kern w:val="0"/>
                      <w:sz w:val="21"/>
                      <w:szCs w:val="21"/>
                      <w:highlight w:val="none"/>
                      <w:lang w:val="en-US" w:eastAsia="zh-CN" w:bidi="ar"/>
                      <w14:textFill>
                        <w14:solidFill>
                          <w14:schemeClr w14:val="tx1"/>
                        </w14:solidFill>
                      </w14:textFill>
                    </w:rPr>
                    <w:t>2.尺寸</w:t>
                  </w:r>
                  <w:r>
                    <w:rPr>
                      <w:rFonts w:hint="eastAsia" w:ascii="宋体" w:hAnsi="宋体" w:eastAsia="宋体" w:cs="宋体"/>
                      <w:i w:val="0"/>
                      <w:iCs w:val="0"/>
                      <w:color w:val="000000" w:themeColor="text1"/>
                      <w:kern w:val="0"/>
                      <w:sz w:val="21"/>
                      <w:szCs w:val="21"/>
                      <w:highlight w:val="none"/>
                      <w:lang w:val="en-US" w:eastAsia="zh-CN" w:bidi="ar"/>
                      <w14:textFill>
                        <w14:solidFill>
                          <w14:schemeClr w14:val="tx1"/>
                        </w14:solidFill>
                      </w14:textFill>
                    </w:rPr>
                    <w:t>:1000mm*850mm*500mm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 xml:space="preserve">      </w:t>
                  </w:r>
                </w:p>
              </w:tc>
              <w:tc>
                <w:tcPr>
                  <w:tcW w:w="64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08FC7C7">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66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AE54DA4">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01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D1FB202">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33815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5" w:hRule="atLeast"/>
                <w:jc w:val="center"/>
              </w:trPr>
              <w:tc>
                <w:tcPr>
                  <w:tcW w:w="550"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0F7EB5B8">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w:t>
                  </w:r>
                </w:p>
              </w:tc>
              <w:tc>
                <w:tcPr>
                  <w:tcW w:w="71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87A29C">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人工费+辅材</w:t>
                  </w:r>
                </w:p>
              </w:tc>
              <w:tc>
                <w:tcPr>
                  <w:tcW w:w="4121" w:type="dxa"/>
                  <w:tcBorders>
                    <w:top w:val="single" w:color="auto" w:sz="4" w:space="0"/>
                    <w:left w:val="single" w:color="auto" w:sz="4" w:space="0"/>
                    <w:bottom w:val="single" w:color="auto" w:sz="4" w:space="0"/>
                    <w:right w:val="single" w:color="auto" w:sz="4" w:space="0"/>
                  </w:tcBorders>
                  <w:shd w:val="clear" w:color="auto" w:fill="auto"/>
                  <w:vAlign w:val="center"/>
                </w:tcPr>
                <w:p w14:paraId="61371C15">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含拆除原机器.新的弯头、机架、油漆等</w:t>
                  </w:r>
                </w:p>
              </w:tc>
              <w:tc>
                <w:tcPr>
                  <w:tcW w:w="6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240A01">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66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703621">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0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07A7DE">
                  <w:pPr>
                    <w:keepNext w:val="0"/>
                    <w:keepLines w:val="0"/>
                    <w:pageBreakBefore w:val="0"/>
                    <w:widowControl/>
                    <w:suppressLineNumbers w:val="0"/>
                    <w:kinsoku/>
                    <w:wordWrap/>
                    <w:overflowPunct/>
                    <w:topLinePunct w:val="0"/>
                    <w:autoSpaceDE/>
                    <w:autoSpaceDN/>
                    <w:bidi w:val="0"/>
                    <w:adjustRightInd/>
                    <w:snapToGrid/>
                    <w:spacing w:line="320" w:lineRule="exact"/>
                    <w:ind w:left="0" w:leftChars="0" w:firstLine="0" w:firstLineChars="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bl>
          <w:p w14:paraId="6E54107B">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6B021AC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7D7B9F2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附表</w:t>
      </w:r>
      <w:r>
        <w:rPr>
          <w:rFonts w:hint="eastAsia" w:asciiTheme="minorEastAsia" w:hAnsiTheme="minorEastAsia" w:cstheme="minorEastAsia"/>
          <w:b/>
          <w:color w:val="000000" w:themeColor="text1"/>
          <w:sz w:val="21"/>
          <w:szCs w:val="21"/>
          <w:highlight w:val="none"/>
          <w:lang w:val="en-US" w:eastAsia="zh-CN"/>
          <w14:textFill>
            <w14:solidFill>
              <w14:schemeClr w14:val="tx1"/>
            </w14:solidFill>
          </w14:textFill>
        </w:rPr>
        <w:t>二</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b/>
          <w:color w:val="000000" w:themeColor="text1"/>
          <w:sz w:val="21"/>
          <w:szCs w:val="21"/>
          <w:highlight w:val="none"/>
          <w:lang w:val="en-US" w:eastAsia="zh-CN"/>
          <w14:textFill>
            <w14:solidFill>
              <w14:schemeClr w14:val="tx1"/>
            </w14:solidFill>
          </w14:textFill>
        </w:rPr>
        <w:t>静电处理器</w:t>
      </w:r>
    </w:p>
    <w:tbl>
      <w:tblPr>
        <w:tblStyle w:val="17"/>
        <w:tblW w:w="9919"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229"/>
        <w:gridCol w:w="750"/>
        <w:gridCol w:w="7940"/>
      </w:tblGrid>
      <w:tr w14:paraId="2DCDBD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29" w:type="dxa"/>
            <w:vAlign w:val="center"/>
          </w:tcPr>
          <w:p w14:paraId="4228EB81">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参数性质</w:t>
            </w:r>
          </w:p>
        </w:tc>
        <w:tc>
          <w:tcPr>
            <w:tcW w:w="750" w:type="dxa"/>
            <w:vAlign w:val="center"/>
          </w:tcPr>
          <w:p w14:paraId="331582E6">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7940" w:type="dxa"/>
            <w:vAlign w:val="center"/>
          </w:tcPr>
          <w:p w14:paraId="680D1785">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具体技术(参数)要求</w:t>
            </w:r>
          </w:p>
        </w:tc>
      </w:tr>
      <w:tr w14:paraId="4A3C89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29" w:type="dxa"/>
            <w:vAlign w:val="center"/>
          </w:tcPr>
          <w:p w14:paraId="7A36215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c>
          <w:tcPr>
            <w:tcW w:w="750" w:type="dxa"/>
            <w:vAlign w:val="center"/>
          </w:tcPr>
          <w:p w14:paraId="37EFC044">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7940" w:type="dxa"/>
            <w:vAlign w:val="top"/>
          </w:tcPr>
          <w:p w14:paraId="35E13D74">
            <w:pPr>
              <w:pStyle w:val="21"/>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1.箱体采用304不锈钢，处理油烟板块为铝板厚度≥1.2mm，处理油烟气味达到97％以上，提供产品净化效率的检测报告，处理风量：35000m³/h，电源电压：220V/50Hz；</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 xml:space="preserve">2.电极外框架采用≥3.6mm厚316L耐腐蚀不锈钢材质，电极放电部分采用1.2mm厚高密度铝合金制作，电场采用高低压复合式设计,解决出风带静电问题，使用更安全；                                                                                                                                    </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3.电路控制系统，采用防火、稳流电容模块、智能电源模块，放电均匀、漏电保护、防起火保护、防雷保护；</w:t>
            </w:r>
          </w:p>
        </w:tc>
      </w:tr>
    </w:tbl>
    <w:p w14:paraId="4B495443">
      <w:pPr>
        <w:bidi w:val="0"/>
        <w:rPr>
          <w:rFonts w:hint="eastAsia"/>
          <w:color w:val="000000" w:themeColor="text1"/>
          <w:highlight w:val="none"/>
          <w14:textFill>
            <w14:solidFill>
              <w14:schemeClr w14:val="tx1"/>
            </w14:solidFill>
          </w14:textFill>
        </w:rPr>
      </w:pPr>
    </w:p>
    <w:p w14:paraId="7782DC7D">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2A367F16">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3" w:name="_Toc11095"/>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第三章 投标人须知</w:t>
      </w:r>
      <w:bookmarkEnd w:id="3"/>
    </w:p>
    <w:p w14:paraId="1A1716A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投标人必须认真阅读招标文件中所有的事项、格式、条款和采购需求等。投标人没有按照招标文件要求提交全部资料，或者投标文件没有对招标文件在各方面都做出实质性响应的可能导致其投标无效或被拒绝。</w:t>
      </w:r>
    </w:p>
    <w:p w14:paraId="2781B8C5">
      <w:pPr>
        <w:pStyle w:val="21"/>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4" w:name="_Toc17746"/>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一、名词解释</w:t>
      </w:r>
      <w:bookmarkEnd w:id="4"/>
    </w:p>
    <w:p w14:paraId="32277ED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1.采购代理机构：本项目是指</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，负责整个采购活动的组织，依法负责编制和发布招标文件，对招标文件拥有最终的解释权，不以任何身份出任评标委员会成员。</w:t>
      </w:r>
    </w:p>
    <w:p w14:paraId="0AA3F1E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2.采购人：本项目是指</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阳江市同心中学</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，是采购活动当事人之一，负责项目的整体规划、技术方案可行性设计论证与实施，作为合同采购方（用户）的主体承担质疑回复、履行合同、验收与评价等义务。</w:t>
      </w:r>
    </w:p>
    <w:p w14:paraId="7FB6F8C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3.投标人：是指在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完</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成本项目投标登记并提交投标文件的供应商。</w:t>
      </w:r>
    </w:p>
    <w:p w14:paraId="315863E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4.“评标委员会”是指</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参考</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《中华人民共和国政府采购法》等法律法规规定</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有关专家组成以确定中标供应商或者推荐中标候选人的临时组织。</w:t>
      </w:r>
    </w:p>
    <w:p w14:paraId="5D872EA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5.“中标供应商”是指经评标委员会评审确定的对招标文件做出实质性响应，经采购人按照规定在评标委员会推荐的中标候选人中确定的或评标委员会受采购人委托直接确认的投标人。</w:t>
      </w:r>
    </w:p>
    <w:p w14:paraId="2ECF858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6.招标文件：是指包括招标公告和招标文件及其补充、变更和澄清等一系列文件。</w:t>
      </w:r>
    </w:p>
    <w:p w14:paraId="0EAEECF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7.投标文件：是投标人按照招标文件中提供的投标文件格式编制投标文件</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w:t>
      </w:r>
    </w:p>
    <w:p w14:paraId="6AEE3B4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.日期、天数、时间：未有特别说明时，均为公历日（天）及北京时间。</w:t>
      </w:r>
    </w:p>
    <w:p w14:paraId="37B388CD">
      <w:pPr>
        <w:bidi w:val="0"/>
        <w:rPr>
          <w:rFonts w:hint="eastAsia"/>
          <w:color w:val="000000" w:themeColor="text1"/>
          <w:highlight w:val="none"/>
          <w14:textFill>
            <w14:solidFill>
              <w14:schemeClr w14:val="tx1"/>
            </w14:solidFill>
          </w14:textFill>
        </w:rPr>
      </w:pPr>
    </w:p>
    <w:p w14:paraId="0298AE41">
      <w:pPr>
        <w:pStyle w:val="21"/>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5" w:name="_Toc28700"/>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二、须知前附表</w:t>
      </w:r>
      <w:bookmarkEnd w:id="5"/>
    </w:p>
    <w:tbl>
      <w:tblPr>
        <w:tblStyle w:val="1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49"/>
        <w:gridCol w:w="1750"/>
        <w:gridCol w:w="3007"/>
        <w:gridCol w:w="3665"/>
      </w:tblGrid>
      <w:tr w14:paraId="6FF7F8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9071" w:type="dxa"/>
            <w:gridSpan w:val="4"/>
            <w:vAlign w:val="center"/>
          </w:tcPr>
          <w:p w14:paraId="15B920AA">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本表与招标文件对应章节的内容若不一致，以本表为准。</w:t>
            </w:r>
          </w:p>
        </w:tc>
      </w:tr>
      <w:tr w14:paraId="7F3173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C4967C0">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750" w:type="dxa"/>
            <w:vAlign w:val="center"/>
          </w:tcPr>
          <w:p w14:paraId="003D0818">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条款名称</w:t>
            </w:r>
          </w:p>
        </w:tc>
        <w:tc>
          <w:tcPr>
            <w:tcW w:w="6672" w:type="dxa"/>
            <w:gridSpan w:val="2"/>
            <w:vAlign w:val="center"/>
          </w:tcPr>
          <w:p w14:paraId="4A25C703">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内容及要求</w:t>
            </w:r>
          </w:p>
        </w:tc>
      </w:tr>
      <w:tr w14:paraId="64BC7F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95A91D5">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750" w:type="dxa"/>
            <w:vAlign w:val="center"/>
          </w:tcPr>
          <w:p w14:paraId="7498AAAB">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采购包情况</w:t>
            </w:r>
          </w:p>
        </w:tc>
        <w:tc>
          <w:tcPr>
            <w:tcW w:w="6672" w:type="dxa"/>
            <w:gridSpan w:val="2"/>
            <w:vAlign w:val="center"/>
          </w:tcPr>
          <w:p w14:paraId="56B2386E">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本项目共1个采购包</w:t>
            </w:r>
          </w:p>
        </w:tc>
      </w:tr>
      <w:tr w14:paraId="48EDDE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0E00465">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1750" w:type="dxa"/>
            <w:vAlign w:val="center"/>
          </w:tcPr>
          <w:p w14:paraId="0A6624DB">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开标方式</w:t>
            </w:r>
          </w:p>
        </w:tc>
        <w:tc>
          <w:tcPr>
            <w:tcW w:w="6672" w:type="dxa"/>
            <w:gridSpan w:val="2"/>
            <w:vAlign w:val="center"/>
          </w:tcPr>
          <w:p w14:paraId="296CBE08">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线下现场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开标</w:t>
            </w:r>
          </w:p>
        </w:tc>
      </w:tr>
      <w:tr w14:paraId="4E6AFA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6032C79">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1750" w:type="dxa"/>
            <w:vAlign w:val="center"/>
          </w:tcPr>
          <w:p w14:paraId="18B23CDC">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评标方式</w:t>
            </w:r>
          </w:p>
        </w:tc>
        <w:tc>
          <w:tcPr>
            <w:tcW w:w="6672" w:type="dxa"/>
            <w:gridSpan w:val="2"/>
            <w:vAlign w:val="center"/>
          </w:tcPr>
          <w:p w14:paraId="2BADFC6B">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现场</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纸质</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评标（供应商应当审慎标记各评审项的应答部分，标记内容清晰且完整，否则将自行承担不利后果）</w:t>
            </w:r>
          </w:p>
        </w:tc>
      </w:tr>
      <w:tr w14:paraId="35ECFB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387AB6E7">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1750" w:type="dxa"/>
            <w:vAlign w:val="center"/>
          </w:tcPr>
          <w:p w14:paraId="112B1307">
            <w:pPr>
              <w:pStyle w:val="21"/>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评标办法</w:t>
            </w:r>
          </w:p>
        </w:tc>
        <w:tc>
          <w:tcPr>
            <w:tcW w:w="6672" w:type="dxa"/>
            <w:gridSpan w:val="2"/>
            <w:vAlign w:val="center"/>
          </w:tcPr>
          <w:p w14:paraId="683C7435">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采购包1：综合评分法</w:t>
            </w:r>
          </w:p>
        </w:tc>
      </w:tr>
      <w:tr w14:paraId="74F294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D20D9A7">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1750" w:type="dxa"/>
            <w:vAlign w:val="center"/>
          </w:tcPr>
          <w:p w14:paraId="72F6F03B">
            <w:pPr>
              <w:pStyle w:val="21"/>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报价形式</w:t>
            </w:r>
          </w:p>
        </w:tc>
        <w:tc>
          <w:tcPr>
            <w:tcW w:w="6672" w:type="dxa"/>
            <w:gridSpan w:val="2"/>
            <w:vAlign w:val="center"/>
          </w:tcPr>
          <w:p w14:paraId="0A7693CE">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采购包1：总价</w:t>
            </w:r>
          </w:p>
        </w:tc>
      </w:tr>
      <w:tr w14:paraId="75547A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2D5D1E4E">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1750" w:type="dxa"/>
            <w:vAlign w:val="center"/>
          </w:tcPr>
          <w:p w14:paraId="27D0D673">
            <w:pPr>
              <w:pStyle w:val="21"/>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报价要求</w:t>
            </w:r>
          </w:p>
        </w:tc>
        <w:tc>
          <w:tcPr>
            <w:tcW w:w="6672" w:type="dxa"/>
            <w:gridSpan w:val="2"/>
            <w:vAlign w:val="center"/>
          </w:tcPr>
          <w:p w14:paraId="4BDC8873">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各采购包报价不超过预算总价</w:t>
            </w:r>
          </w:p>
        </w:tc>
      </w:tr>
      <w:tr w14:paraId="1960C9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7A8CBDB">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1750" w:type="dxa"/>
            <w:vAlign w:val="center"/>
          </w:tcPr>
          <w:p w14:paraId="3BFFC813">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现场踏勘</w:t>
            </w:r>
          </w:p>
        </w:tc>
        <w:tc>
          <w:tcPr>
            <w:tcW w:w="6672" w:type="dxa"/>
            <w:gridSpan w:val="2"/>
            <w:vAlign w:val="center"/>
          </w:tcPr>
          <w:p w14:paraId="724780C0">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否</w:t>
            </w:r>
          </w:p>
        </w:tc>
      </w:tr>
      <w:tr w14:paraId="011B2E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8EA38B3">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w:t>
            </w:r>
          </w:p>
        </w:tc>
        <w:tc>
          <w:tcPr>
            <w:tcW w:w="1750" w:type="dxa"/>
            <w:vAlign w:val="center"/>
          </w:tcPr>
          <w:p w14:paraId="08A4DE1E">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投标有效期</w:t>
            </w:r>
          </w:p>
        </w:tc>
        <w:tc>
          <w:tcPr>
            <w:tcW w:w="6672" w:type="dxa"/>
            <w:gridSpan w:val="2"/>
            <w:vAlign w:val="center"/>
          </w:tcPr>
          <w:p w14:paraId="7A692F2C">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从提交投标（响应）文件的截止之日起90日历天</w:t>
            </w:r>
          </w:p>
        </w:tc>
      </w:tr>
      <w:tr w14:paraId="165429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590DF7A">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w:t>
            </w:r>
          </w:p>
        </w:tc>
        <w:tc>
          <w:tcPr>
            <w:tcW w:w="1750" w:type="dxa"/>
            <w:vAlign w:val="center"/>
          </w:tcPr>
          <w:p w14:paraId="0F4F6BFA">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投标保证金</w:t>
            </w:r>
          </w:p>
        </w:tc>
        <w:tc>
          <w:tcPr>
            <w:tcW w:w="6672" w:type="dxa"/>
            <w:gridSpan w:val="2"/>
            <w:vAlign w:val="center"/>
          </w:tcPr>
          <w:p w14:paraId="02137018">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不收取投标（响应）保证金</w:t>
            </w:r>
          </w:p>
        </w:tc>
      </w:tr>
      <w:tr w14:paraId="7AF036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53D713A">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w:t>
            </w:r>
          </w:p>
        </w:tc>
        <w:tc>
          <w:tcPr>
            <w:tcW w:w="1750" w:type="dxa"/>
            <w:vAlign w:val="center"/>
          </w:tcPr>
          <w:p w14:paraId="60A91E17">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投标文件要求</w:t>
            </w:r>
          </w:p>
        </w:tc>
        <w:tc>
          <w:tcPr>
            <w:tcW w:w="6672" w:type="dxa"/>
            <w:gridSpan w:val="2"/>
            <w:vAlign w:val="center"/>
          </w:tcPr>
          <w:p w14:paraId="746349FE">
            <w:pPr>
              <w:pStyle w:val="21"/>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14:textFill>
                  <w14:solidFill>
                    <w14:schemeClr w14:val="tx1"/>
                  </w14:solidFill>
                </w14:textFill>
              </w:rPr>
              <w:t>共提供</w:t>
            </w:r>
            <w:r>
              <w:rPr>
                <w:rFonts w:hint="eastAsia" w:ascii="宋体" w:hAnsi="宋体" w:cs="宋体"/>
                <w:b/>
                <w:bCs/>
                <w:color w:val="000000" w:themeColor="text1"/>
                <w:sz w:val="21"/>
                <w:szCs w:val="21"/>
                <w:highlight w:val="none"/>
                <w:lang w:val="en-US" w:eastAsia="zh-CN"/>
                <w14:textFill>
                  <w14:solidFill>
                    <w14:schemeClr w14:val="tx1"/>
                  </w14:solidFill>
                </w14:textFill>
              </w:rPr>
              <w:t>3</w:t>
            </w:r>
            <w:r>
              <w:rPr>
                <w:rFonts w:hint="eastAsia" w:ascii="宋体" w:hAnsi="宋体" w:cs="宋体"/>
                <w:b/>
                <w:bCs/>
                <w:color w:val="000000" w:themeColor="text1"/>
                <w:sz w:val="21"/>
                <w:szCs w:val="21"/>
                <w:highlight w:val="none"/>
                <w14:textFill>
                  <w14:solidFill>
                    <w14:schemeClr w14:val="tx1"/>
                  </w14:solidFill>
                </w14:textFill>
              </w:rPr>
              <w:t>份投标资料，分别封装：</w:t>
            </w:r>
          </w:p>
          <w:p w14:paraId="1739D59C">
            <w:pPr>
              <w:pStyle w:val="21"/>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1.投标</w:t>
            </w:r>
            <w:r>
              <w:rPr>
                <w:rFonts w:hint="eastAsia" w:ascii="宋体" w:hAnsi="宋体" w:cs="宋体"/>
                <w:b/>
                <w:bCs/>
                <w:color w:val="000000" w:themeColor="text1"/>
                <w:sz w:val="21"/>
                <w:szCs w:val="21"/>
                <w:highlight w:val="none"/>
                <w14:textFill>
                  <w14:solidFill>
                    <w14:schemeClr w14:val="tx1"/>
                  </w14:solidFill>
                </w14:textFill>
              </w:rPr>
              <w:t>文件</w:t>
            </w:r>
            <w:r>
              <w:rPr>
                <w:rFonts w:hint="eastAsia" w:ascii="宋体" w:hAnsi="宋体" w:cs="宋体"/>
                <w:color w:val="000000" w:themeColor="text1"/>
                <w:sz w:val="21"/>
                <w:szCs w:val="21"/>
                <w:highlight w:val="none"/>
                <w14:textFill>
                  <w14:solidFill>
                    <w14:schemeClr w14:val="tx1"/>
                  </w14:solidFill>
                </w14:textFill>
              </w:rPr>
              <w:t>（内含</w:t>
            </w:r>
            <w:r>
              <w:rPr>
                <w:rFonts w:hint="eastAsia" w:ascii="宋体" w:hAnsi="宋体" w:cs="宋体"/>
                <w:color w:val="000000" w:themeColor="text1"/>
                <w:sz w:val="21"/>
                <w:szCs w:val="21"/>
                <w:highlight w:val="none"/>
                <w:u w:val="single"/>
                <w14:textFill>
                  <w14:solidFill>
                    <w14:schemeClr w14:val="tx1"/>
                  </w14:solidFill>
                </w14:textFill>
              </w:rPr>
              <w:t xml:space="preserve"> 1 </w:t>
            </w:r>
            <w:r>
              <w:rPr>
                <w:rFonts w:hint="eastAsia" w:ascii="宋体" w:hAnsi="宋体" w:cs="宋体"/>
                <w:color w:val="000000" w:themeColor="text1"/>
                <w:sz w:val="21"/>
                <w:szCs w:val="21"/>
                <w:highlight w:val="none"/>
                <w14:textFill>
                  <w14:solidFill>
                    <w14:schemeClr w14:val="tx1"/>
                  </w14:solidFill>
                </w14:textFill>
              </w:rPr>
              <w:t>正</w:t>
            </w:r>
            <w:r>
              <w:rPr>
                <w:rFonts w:hint="eastAsia" w:ascii="宋体" w:hAnsi="宋体" w:cs="宋体"/>
                <w:color w:val="000000" w:themeColor="text1"/>
                <w:sz w:val="21"/>
                <w:szCs w:val="21"/>
                <w:highlight w:val="none"/>
                <w:u w:val="single"/>
                <w14:textFill>
                  <w14:solidFill>
                    <w14:schemeClr w14:val="tx1"/>
                  </w14:solidFill>
                </w14:textFill>
              </w:rPr>
              <w:t xml:space="preserve"> 4 </w:t>
            </w:r>
            <w:r>
              <w:rPr>
                <w:rFonts w:hint="eastAsia" w:ascii="宋体" w:hAnsi="宋体" w:cs="宋体"/>
                <w:color w:val="000000" w:themeColor="text1"/>
                <w:sz w:val="21"/>
                <w:szCs w:val="21"/>
                <w:highlight w:val="none"/>
                <w14:textFill>
                  <w14:solidFill>
                    <w14:schemeClr w14:val="tx1"/>
                  </w14:solidFill>
                </w14:textFill>
              </w:rPr>
              <w:t>副，</w:t>
            </w:r>
            <w:r>
              <w:rPr>
                <w:rFonts w:hint="eastAsia" w:ascii="宋体" w:hAnsi="宋体" w:cs="宋体"/>
                <w:bCs/>
                <w:color w:val="000000" w:themeColor="text1"/>
                <w:sz w:val="21"/>
                <w:szCs w:val="21"/>
                <w:highlight w:val="none"/>
                <w14:textFill>
                  <w14:solidFill>
                    <w14:schemeClr w14:val="tx1"/>
                  </w14:solidFill>
                </w14:textFill>
              </w:rPr>
              <w:t>独立装订成册</w:t>
            </w:r>
            <w:r>
              <w:rPr>
                <w:rFonts w:hint="eastAsia" w:ascii="宋体" w:hAnsi="宋体" w:cs="宋体"/>
                <w:color w:val="000000" w:themeColor="text1"/>
                <w:sz w:val="21"/>
                <w:szCs w:val="21"/>
                <w:highlight w:val="none"/>
                <w14:textFill>
                  <w14:solidFill>
                    <w14:schemeClr w14:val="tx1"/>
                  </w14:solidFill>
                </w14:textFill>
              </w:rPr>
              <w:t>）</w:t>
            </w:r>
          </w:p>
          <w:p w14:paraId="45232A0D">
            <w:pPr>
              <w:pStyle w:val="21"/>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2.开标信封</w:t>
            </w:r>
            <w:r>
              <w:rPr>
                <w:rFonts w:hint="eastAsia" w:ascii="宋体" w:hAnsi="宋体" w:cs="宋体"/>
                <w:color w:val="000000" w:themeColor="text1"/>
                <w:sz w:val="21"/>
                <w:szCs w:val="21"/>
                <w:highlight w:val="none"/>
                <w14:textFill>
                  <w14:solidFill>
                    <w14:schemeClr w14:val="tx1"/>
                  </w14:solidFill>
                </w14:textFill>
              </w:rPr>
              <w:t>（内含“开标一览表”、“分项报价表”、“法定代表人（负责人）证明书”和“法定代表人（负责人）授权书”）</w:t>
            </w:r>
          </w:p>
          <w:p w14:paraId="591705EC">
            <w:pPr>
              <w:pStyle w:val="21"/>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3.</w:t>
            </w:r>
            <w:r>
              <w:rPr>
                <w:rFonts w:hint="eastAsia" w:ascii="宋体" w:hAnsi="宋体" w:cs="宋体"/>
                <w:b/>
                <w:bCs/>
                <w:color w:val="000000" w:themeColor="text1"/>
                <w:sz w:val="21"/>
                <w:szCs w:val="21"/>
                <w:highlight w:val="none"/>
                <w14:textFill>
                  <w14:solidFill>
                    <w14:schemeClr w14:val="tx1"/>
                  </w14:solidFill>
                </w14:textFill>
              </w:rPr>
              <w:t>投标文件电子版</w:t>
            </w:r>
            <w:r>
              <w:rPr>
                <w:rFonts w:hint="eastAsia" w:ascii="宋体" w:hAnsi="宋体" w:cs="宋体"/>
                <w:color w:val="000000" w:themeColor="text1"/>
                <w:sz w:val="21"/>
                <w:szCs w:val="21"/>
                <w:highlight w:val="none"/>
                <w14:textFill>
                  <w14:solidFill>
                    <w14:schemeClr w14:val="tx1"/>
                  </w14:solidFill>
                </w14:textFill>
              </w:rPr>
              <w:t>（以光盘或U盘提供，内含PDF及可编辑的投标文件电子版1份，在封面上注明“公司名称-投标文件电子版”）</w:t>
            </w:r>
          </w:p>
          <w:p w14:paraId="21E12104">
            <w:pPr>
              <w:pStyle w:val="21"/>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E4F746E">
            <w:pPr>
              <w:pStyle w:val="21"/>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注：</w:t>
            </w:r>
          </w:p>
          <w:p w14:paraId="74201334">
            <w:pPr>
              <w:pStyle w:val="21"/>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lang w:val="en-US" w:eastAsia="zh-CN"/>
                <w14:textFill>
                  <w14:solidFill>
                    <w14:schemeClr w14:val="tx1"/>
                  </w14:solidFill>
                </w14:textFill>
              </w:rPr>
              <w:t>1.</w:t>
            </w:r>
            <w:r>
              <w:rPr>
                <w:rFonts w:hint="eastAsia" w:ascii="宋体" w:hAnsi="宋体" w:cs="宋体"/>
                <w:b/>
                <w:color w:val="000000" w:themeColor="text1"/>
                <w:sz w:val="21"/>
                <w:szCs w:val="21"/>
                <w:highlight w:val="none"/>
                <w14:textFill>
                  <w14:solidFill>
                    <w14:schemeClr w14:val="tx1"/>
                  </w14:solidFill>
                </w14:textFill>
              </w:rPr>
              <w:t>所有投标资料</w:t>
            </w:r>
            <w:r>
              <w:rPr>
                <w:rFonts w:hint="eastAsia" w:ascii="宋体" w:hAnsi="宋体" w:cs="宋体"/>
                <w:bCs/>
                <w:color w:val="000000" w:themeColor="text1"/>
                <w:sz w:val="21"/>
                <w:szCs w:val="21"/>
                <w:highlight w:val="none"/>
                <w14:textFill>
                  <w14:solidFill>
                    <w14:schemeClr w14:val="tx1"/>
                  </w14:solidFill>
                </w14:textFill>
              </w:rPr>
              <w:t>分别密封在不透明的外层封装中，</w:t>
            </w:r>
            <w:r>
              <w:rPr>
                <w:rFonts w:hint="eastAsia" w:ascii="宋体" w:hAnsi="宋体" w:cs="宋体"/>
                <w:color w:val="000000" w:themeColor="text1"/>
                <w:sz w:val="21"/>
                <w:szCs w:val="21"/>
                <w:highlight w:val="none"/>
                <w14:textFill>
                  <w14:solidFill>
                    <w14:schemeClr w14:val="tx1"/>
                  </w14:solidFill>
                </w14:textFill>
              </w:rPr>
              <w:t>封面需按招标文件封面格式要求标注并加盖公章。</w:t>
            </w:r>
          </w:p>
          <w:p w14:paraId="2879BBB8">
            <w:pPr>
              <w:pStyle w:val="21"/>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bCs/>
                <w:color w:val="000000" w:themeColor="text1"/>
                <w:sz w:val="21"/>
                <w:szCs w:val="21"/>
                <w:highlight w:val="none"/>
                <w:lang w:eastAsia="zh-CN"/>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2.</w:t>
            </w:r>
            <w:r>
              <w:rPr>
                <w:rFonts w:hint="eastAsia" w:ascii="宋体" w:hAnsi="宋体" w:cs="宋体"/>
                <w:bCs/>
                <w:color w:val="000000" w:themeColor="text1"/>
                <w:sz w:val="21"/>
                <w:szCs w:val="21"/>
                <w:highlight w:val="none"/>
                <w14:textFill>
                  <w14:solidFill>
                    <w14:schemeClr w14:val="tx1"/>
                  </w14:solidFill>
                </w14:textFill>
              </w:rPr>
              <w:t>每一密封封装上均注明“于</w:t>
            </w:r>
            <w:r>
              <w:rPr>
                <w:rFonts w:hint="eastAsia" w:ascii="宋体" w:hAnsi="宋体" w:cs="宋体"/>
                <w:bCs/>
                <w:color w:val="000000" w:themeColor="text1"/>
                <w:sz w:val="21"/>
                <w:szCs w:val="21"/>
                <w:highlight w:val="none"/>
                <w:u w:val="single"/>
                <w14:textFill>
                  <w14:solidFill>
                    <w14:schemeClr w14:val="tx1"/>
                  </w14:solidFill>
                </w14:textFill>
              </w:rPr>
              <w:t xml:space="preserve">     （投标截止时间）   </w:t>
            </w:r>
            <w:r>
              <w:rPr>
                <w:rFonts w:hint="eastAsia" w:ascii="宋体" w:hAnsi="宋体" w:cs="宋体"/>
                <w:bCs/>
                <w:color w:val="000000" w:themeColor="text1"/>
                <w:sz w:val="21"/>
                <w:szCs w:val="21"/>
                <w:highlight w:val="none"/>
                <w14:textFill>
                  <w14:solidFill>
                    <w14:schemeClr w14:val="tx1"/>
                  </w14:solidFill>
                </w14:textFill>
              </w:rPr>
              <w:t>之前不准启封”的字样</w:t>
            </w:r>
            <w:r>
              <w:rPr>
                <w:rFonts w:hint="eastAsia" w:ascii="宋体" w:hAnsi="宋体" w:cs="宋体"/>
                <w:bCs/>
                <w:color w:val="000000" w:themeColor="text1"/>
                <w:sz w:val="21"/>
                <w:szCs w:val="21"/>
                <w:highlight w:val="none"/>
                <w:lang w:eastAsia="zh-CN"/>
                <w14:textFill>
                  <w14:solidFill>
                    <w14:schemeClr w14:val="tx1"/>
                  </w14:solidFill>
                </w14:textFill>
              </w:rPr>
              <w:t>。</w:t>
            </w:r>
          </w:p>
          <w:p w14:paraId="00C4ED2B">
            <w:pPr>
              <w:pStyle w:val="21"/>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cs="宋体"/>
                <w:bCs/>
                <w:color w:val="000000" w:themeColor="text1"/>
                <w:highlight w:val="none"/>
                <w:lang w:val="en-US" w:eastAsia="zh-CN"/>
                <w14:textFill>
                  <w14:solidFill>
                    <w14:schemeClr w14:val="tx1"/>
                  </w14:solidFill>
                </w14:textFill>
              </w:rPr>
            </w:pPr>
            <w:r>
              <w:rPr>
                <w:rFonts w:hint="eastAsia" w:ascii="宋体"/>
                <w:bCs/>
                <w:color w:val="000000" w:themeColor="text1"/>
                <w:sz w:val="21"/>
                <w:szCs w:val="21"/>
                <w:highlight w:val="none"/>
                <w:lang w:val="en-US" w:eastAsia="zh-CN"/>
                <w14:textFill>
                  <w14:solidFill>
                    <w14:schemeClr w14:val="tx1"/>
                  </w14:solidFill>
                </w14:textFill>
              </w:rPr>
              <w:t>3.</w:t>
            </w:r>
            <w:r>
              <w:rPr>
                <w:rFonts w:hint="eastAsia" w:ascii="宋体"/>
                <w:bCs/>
                <w:color w:val="000000" w:themeColor="text1"/>
                <w:sz w:val="21"/>
                <w:szCs w:val="21"/>
                <w:highlight w:val="none"/>
                <w14:textFill>
                  <w14:solidFill>
                    <w14:schemeClr w14:val="tx1"/>
                  </w14:solidFill>
                </w14:textFill>
              </w:rPr>
              <w:t>投标人未按上述规定对投标文件进行</w:t>
            </w:r>
            <w:r>
              <w:rPr>
                <w:rFonts w:hint="eastAsia" w:ascii="宋体" w:hAnsi="宋体" w:cs="宋体"/>
                <w:bCs/>
                <w:color w:val="000000" w:themeColor="text1"/>
                <w:sz w:val="21"/>
                <w:szCs w:val="21"/>
                <w:highlight w:val="none"/>
                <w:lang w:val="en-US" w:eastAsia="zh-CN"/>
                <w14:textFill>
                  <w14:solidFill>
                    <w14:schemeClr w14:val="tx1"/>
                  </w14:solidFill>
                </w14:textFill>
              </w:rPr>
              <w:t>装订、</w:t>
            </w:r>
            <w:r>
              <w:rPr>
                <w:rFonts w:hint="eastAsia" w:ascii="宋体"/>
                <w:bCs/>
                <w:color w:val="000000" w:themeColor="text1"/>
                <w:sz w:val="21"/>
                <w:szCs w:val="21"/>
                <w:highlight w:val="none"/>
                <w14:textFill>
                  <w14:solidFill>
                    <w14:schemeClr w14:val="tx1"/>
                  </w14:solidFill>
                </w14:textFill>
              </w:rPr>
              <w:t>密封和加写标记，</w:t>
            </w:r>
            <w:r>
              <w:rPr>
                <w:rFonts w:hint="eastAsia" w:ascii="宋体" w:hAnsi="宋体"/>
                <w:color w:val="000000" w:themeColor="text1"/>
                <w:sz w:val="21"/>
                <w:szCs w:val="21"/>
                <w:highlight w:val="none"/>
                <w14:textFill>
                  <w14:solidFill>
                    <w14:schemeClr w14:val="tx1"/>
                  </w14:solidFill>
                </w14:textFill>
              </w:rPr>
              <w:t>代理采购机构有权予以拒收，并退回给投标人。电报、电话、传真</w:t>
            </w:r>
            <w:r>
              <w:rPr>
                <w:rFonts w:hint="eastAsia" w:ascii="宋体"/>
                <w:bCs/>
                <w:color w:val="000000" w:themeColor="text1"/>
                <w:sz w:val="21"/>
                <w:szCs w:val="21"/>
                <w:highlight w:val="none"/>
                <w14:textFill>
                  <w14:solidFill>
                    <w14:schemeClr w14:val="tx1"/>
                  </w14:solidFill>
                </w14:textFill>
              </w:rPr>
              <w:t>等非纸质形式</w:t>
            </w:r>
            <w:r>
              <w:rPr>
                <w:rFonts w:hint="eastAsia" w:ascii="宋体" w:hAnsi="宋体"/>
                <w:color w:val="000000" w:themeColor="text1"/>
                <w:sz w:val="21"/>
                <w:szCs w:val="21"/>
                <w:highlight w:val="none"/>
                <w14:textFill>
                  <w14:solidFill>
                    <w14:schemeClr w14:val="tx1"/>
                  </w14:solidFill>
                </w14:textFill>
              </w:rPr>
              <w:t>的投标概不接受</w:t>
            </w:r>
            <w:r>
              <w:rPr>
                <w:rFonts w:hint="eastAsia" w:ascii="宋体"/>
                <w:bCs/>
                <w:color w:val="000000" w:themeColor="text1"/>
                <w:sz w:val="21"/>
                <w:szCs w:val="21"/>
                <w:highlight w:val="none"/>
                <w14:textFill>
                  <w14:solidFill>
                    <w14:schemeClr w14:val="tx1"/>
                  </w14:solidFill>
                </w14:textFill>
              </w:rPr>
              <w:t>。</w:t>
            </w:r>
            <w:r>
              <w:rPr>
                <w:b/>
                <w:bCs/>
                <w:color w:val="000000" w:themeColor="text1"/>
                <w:sz w:val="21"/>
                <w:szCs w:val="21"/>
                <w:highlight w:val="none"/>
                <w14:textFill>
                  <w14:solidFill>
                    <w14:schemeClr w14:val="tx1"/>
                  </w14:solidFill>
                </w14:textFill>
              </w:rPr>
              <w:t>所有投标文件密封袋的封口处应加盖投标人</w:t>
            </w:r>
            <w:r>
              <w:rPr>
                <w:rFonts w:hint="eastAsia"/>
                <w:b/>
                <w:bCs/>
                <w:color w:val="000000" w:themeColor="text1"/>
                <w:sz w:val="21"/>
                <w:szCs w:val="21"/>
                <w:highlight w:val="none"/>
                <w14:textFill>
                  <w14:solidFill>
                    <w14:schemeClr w14:val="tx1"/>
                  </w14:solidFill>
                </w14:textFill>
              </w:rPr>
              <w:t>公章或密封章。</w:t>
            </w:r>
          </w:p>
        </w:tc>
      </w:tr>
      <w:tr w14:paraId="633D8E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E704617">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w:t>
            </w:r>
          </w:p>
        </w:tc>
        <w:tc>
          <w:tcPr>
            <w:tcW w:w="1750" w:type="dxa"/>
            <w:vAlign w:val="center"/>
          </w:tcPr>
          <w:p w14:paraId="774CA95C">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中标候选供应商推荐家数</w:t>
            </w:r>
          </w:p>
        </w:tc>
        <w:tc>
          <w:tcPr>
            <w:tcW w:w="6672" w:type="dxa"/>
            <w:gridSpan w:val="2"/>
            <w:vAlign w:val="center"/>
          </w:tcPr>
          <w:p w14:paraId="3C0F950E">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家</w:t>
            </w:r>
          </w:p>
        </w:tc>
      </w:tr>
      <w:tr w14:paraId="419045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D3BAF37">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w:t>
            </w:r>
          </w:p>
        </w:tc>
        <w:tc>
          <w:tcPr>
            <w:tcW w:w="1750" w:type="dxa"/>
            <w:vAlign w:val="center"/>
          </w:tcPr>
          <w:p w14:paraId="608621D6">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中标供应商数量</w:t>
            </w:r>
          </w:p>
        </w:tc>
        <w:tc>
          <w:tcPr>
            <w:tcW w:w="6672" w:type="dxa"/>
            <w:gridSpan w:val="2"/>
            <w:vAlign w:val="center"/>
          </w:tcPr>
          <w:p w14:paraId="0A5E5815">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采购包1：1家</w:t>
            </w:r>
          </w:p>
        </w:tc>
      </w:tr>
      <w:tr w14:paraId="6685B2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2DFF66E">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w:t>
            </w:r>
          </w:p>
        </w:tc>
        <w:tc>
          <w:tcPr>
            <w:tcW w:w="1750" w:type="dxa"/>
            <w:vAlign w:val="center"/>
          </w:tcPr>
          <w:p w14:paraId="10A83C2F">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有效供应商家数</w:t>
            </w:r>
          </w:p>
        </w:tc>
        <w:tc>
          <w:tcPr>
            <w:tcW w:w="6672" w:type="dxa"/>
            <w:gridSpan w:val="2"/>
            <w:vAlign w:val="center"/>
          </w:tcPr>
          <w:p w14:paraId="654237BB">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采购包1：3家</w:t>
            </w:r>
          </w:p>
          <w:p w14:paraId="23A4B970">
            <w:pPr>
              <w:pStyle w:val="21"/>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此人数约定了开标与评标过程中的最低有效供应商家数，当家数不足时项目将不得开标、不得评标或直接废标。</w:t>
            </w:r>
          </w:p>
        </w:tc>
      </w:tr>
      <w:tr w14:paraId="13C5F8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71208D4C">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14</w:t>
            </w:r>
          </w:p>
        </w:tc>
        <w:tc>
          <w:tcPr>
            <w:tcW w:w="1750" w:type="dxa"/>
            <w:vAlign w:val="center"/>
          </w:tcPr>
          <w:p w14:paraId="431780EF">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项目兼投兼中（兼投不兼中）规则</w:t>
            </w:r>
          </w:p>
        </w:tc>
        <w:tc>
          <w:tcPr>
            <w:tcW w:w="6672" w:type="dxa"/>
            <w:gridSpan w:val="2"/>
            <w:vAlign w:val="center"/>
          </w:tcPr>
          <w:p w14:paraId="63240E2A">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无：-</w:t>
            </w:r>
          </w:p>
        </w:tc>
      </w:tr>
      <w:tr w14:paraId="201A67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5A5F4DF">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15</w:t>
            </w:r>
          </w:p>
        </w:tc>
        <w:tc>
          <w:tcPr>
            <w:tcW w:w="1750" w:type="dxa"/>
            <w:vAlign w:val="center"/>
          </w:tcPr>
          <w:p w14:paraId="5C3C3DFE">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中标供应商确定方式</w:t>
            </w:r>
          </w:p>
        </w:tc>
        <w:tc>
          <w:tcPr>
            <w:tcW w:w="6672" w:type="dxa"/>
            <w:gridSpan w:val="2"/>
            <w:vAlign w:val="center"/>
          </w:tcPr>
          <w:p w14:paraId="357E563C">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采购人按照评审报告中推荐的成交候选人确定中标（成交）人。</w:t>
            </w:r>
          </w:p>
        </w:tc>
      </w:tr>
      <w:tr w14:paraId="61372C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AD69717">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16</w:t>
            </w:r>
          </w:p>
        </w:tc>
        <w:tc>
          <w:tcPr>
            <w:tcW w:w="1750" w:type="dxa"/>
            <w:vAlign w:val="center"/>
          </w:tcPr>
          <w:p w14:paraId="17A7FCB7">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代理服务费</w:t>
            </w:r>
          </w:p>
        </w:tc>
        <w:tc>
          <w:tcPr>
            <w:tcW w:w="6672" w:type="dxa"/>
            <w:gridSpan w:val="2"/>
            <w:vAlign w:val="center"/>
          </w:tcPr>
          <w:p w14:paraId="24BB4648">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收取。</w:t>
            </w:r>
          </w:p>
          <w:p w14:paraId="59CC8D1A">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采购机构代理服务收费标准：</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参考</w:t>
            </w:r>
            <w:r>
              <w:rPr>
                <w:rFonts w:hint="eastAsia" w:ascii="宋体" w:hAnsi="宋体" w:eastAsia="宋体" w:cs="宋体"/>
                <w:bCs/>
                <w:color w:val="000000" w:themeColor="text1"/>
                <w:sz w:val="21"/>
                <w:szCs w:val="21"/>
                <w:highlight w:val="none"/>
                <w14:textFill>
                  <w14:solidFill>
                    <w14:schemeClr w14:val="tx1"/>
                  </w14:solidFill>
                </w14:textFill>
              </w:rPr>
              <w:t>发改价格[2011]534号文的规定</w:t>
            </w:r>
            <w:r>
              <w:rPr>
                <w:rFonts w:hint="eastAsia" w:ascii="宋体" w:hAnsi="宋体" w:eastAsia="宋体" w:cs="宋体"/>
                <w:color w:val="000000" w:themeColor="text1"/>
                <w:sz w:val="21"/>
                <w:szCs w:val="21"/>
                <w:highlight w:val="none"/>
                <w14:textFill>
                  <w14:solidFill>
                    <w14:schemeClr w14:val="tx1"/>
                  </w14:solidFill>
                </w14:textFill>
              </w:rPr>
              <w:t>，招标代理服务费按差额定率累进法计算</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按收费标准总费用90%计算，不足6000元按6000元计算</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b/>
                <w:bCs/>
                <w:color w:val="000000" w:themeColor="text1"/>
                <w:sz w:val="21"/>
                <w:szCs w:val="21"/>
                <w:highlight w:val="none"/>
                <w14:textFill>
                  <w14:solidFill>
                    <w14:schemeClr w14:val="tx1"/>
                  </w14:solidFill>
                </w14:textFill>
              </w:rPr>
              <w:t>中标服务费由中标人在领取中标通知书前以银行转账方式一次性支付。</w:t>
            </w:r>
          </w:p>
        </w:tc>
      </w:tr>
      <w:tr w14:paraId="103519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BCCF9C4">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17</w:t>
            </w:r>
          </w:p>
        </w:tc>
        <w:tc>
          <w:tcPr>
            <w:tcW w:w="1750" w:type="dxa"/>
            <w:vAlign w:val="center"/>
          </w:tcPr>
          <w:p w14:paraId="560D427E">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代理服务费收取方式</w:t>
            </w:r>
          </w:p>
        </w:tc>
        <w:tc>
          <w:tcPr>
            <w:tcW w:w="6672" w:type="dxa"/>
            <w:gridSpan w:val="2"/>
            <w:vAlign w:val="center"/>
          </w:tcPr>
          <w:p w14:paraId="390E0C2E">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向中标/成交供应商收取</w:t>
            </w:r>
          </w:p>
        </w:tc>
      </w:tr>
      <w:tr w14:paraId="604CAF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76F2388">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18</w:t>
            </w:r>
          </w:p>
        </w:tc>
        <w:tc>
          <w:tcPr>
            <w:tcW w:w="1750" w:type="dxa"/>
            <w:vAlign w:val="center"/>
          </w:tcPr>
          <w:p w14:paraId="666C3ABA">
            <w:pPr>
              <w:spacing w:line="300" w:lineRule="exact"/>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中标服务费</w:t>
            </w:r>
          </w:p>
          <w:p w14:paraId="1FC6D0EE">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（以银行转账、电汇方式提交）</w:t>
            </w:r>
          </w:p>
        </w:tc>
        <w:tc>
          <w:tcPr>
            <w:tcW w:w="6672" w:type="dxa"/>
            <w:gridSpan w:val="2"/>
            <w:vAlign w:val="center"/>
          </w:tcPr>
          <w:p w14:paraId="36B85003">
            <w:pPr>
              <w:spacing w:line="300" w:lineRule="exact"/>
              <w:jc w:val="lef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开户名称</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广东业信采购招标有限公司</w:t>
            </w:r>
          </w:p>
          <w:p w14:paraId="6649E2F5">
            <w:pPr>
              <w:spacing w:line="300" w:lineRule="exact"/>
              <w:jc w:val="lef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账    号</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44547801040002249</w:t>
            </w:r>
          </w:p>
          <w:p w14:paraId="6BA88892">
            <w:pPr>
              <w:spacing w:line="300" w:lineRule="exact"/>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开户银行</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中国农业银行股份有限公司阳江江城支行</w:t>
            </w:r>
          </w:p>
        </w:tc>
      </w:tr>
      <w:tr w14:paraId="5FC772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61D196D">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19</w:t>
            </w:r>
          </w:p>
        </w:tc>
        <w:tc>
          <w:tcPr>
            <w:tcW w:w="1750" w:type="dxa"/>
            <w:vAlign w:val="center"/>
          </w:tcPr>
          <w:p w14:paraId="71F0E914">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专门面向中小企业采购</w:t>
            </w:r>
          </w:p>
        </w:tc>
        <w:tc>
          <w:tcPr>
            <w:tcW w:w="6672" w:type="dxa"/>
            <w:gridSpan w:val="2"/>
            <w:vAlign w:val="center"/>
          </w:tcPr>
          <w:p w14:paraId="7753587C">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采购包1：非专门面向中小企业</w:t>
            </w:r>
          </w:p>
        </w:tc>
      </w:tr>
      <w:tr w14:paraId="693CC6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restart"/>
            <w:vAlign w:val="center"/>
          </w:tcPr>
          <w:p w14:paraId="7B0754AF">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20</w:t>
            </w:r>
          </w:p>
        </w:tc>
        <w:tc>
          <w:tcPr>
            <w:tcW w:w="1750" w:type="dxa"/>
            <w:vMerge w:val="restart"/>
            <w:vAlign w:val="center"/>
          </w:tcPr>
          <w:p w14:paraId="6352F5FC">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信息公告媒体</w:t>
            </w:r>
          </w:p>
        </w:tc>
        <w:tc>
          <w:tcPr>
            <w:tcW w:w="3007" w:type="dxa"/>
            <w:tcBorders>
              <w:right w:val="single" w:color="auto" w:sz="4" w:space="0"/>
            </w:tcBorders>
            <w:vAlign w:val="center"/>
          </w:tcPr>
          <w:p w14:paraId="271A37C1">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全国招标采购公共服务平台</w:t>
            </w:r>
          </w:p>
        </w:tc>
        <w:tc>
          <w:tcPr>
            <w:tcW w:w="3665" w:type="dxa"/>
            <w:tcBorders>
              <w:left w:val="single" w:color="auto" w:sz="4" w:space="0"/>
            </w:tcBorders>
            <w:vAlign w:val="center"/>
          </w:tcPr>
          <w:p w14:paraId="10DE389C">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https://www.hnzbcgxxw.com/</w:t>
            </w:r>
          </w:p>
        </w:tc>
      </w:tr>
      <w:tr w14:paraId="26F52C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continue"/>
            <w:vAlign w:val="center"/>
          </w:tcPr>
          <w:p w14:paraId="5D098B65">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p>
        </w:tc>
        <w:tc>
          <w:tcPr>
            <w:tcW w:w="1750" w:type="dxa"/>
            <w:vMerge w:val="continue"/>
            <w:vAlign w:val="center"/>
          </w:tcPr>
          <w:p w14:paraId="5A522390">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007" w:type="dxa"/>
            <w:vMerge w:val="restart"/>
            <w:tcBorders>
              <w:right w:val="single" w:color="auto" w:sz="4" w:space="0"/>
            </w:tcBorders>
            <w:vAlign w:val="center"/>
          </w:tcPr>
          <w:p w14:paraId="00D3BA47">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广东业信采购招标有限公司网</w:t>
            </w:r>
          </w:p>
        </w:tc>
        <w:tc>
          <w:tcPr>
            <w:tcW w:w="3665" w:type="dxa"/>
            <w:tcBorders>
              <w:left w:val="single" w:color="auto" w:sz="4" w:space="0"/>
            </w:tcBorders>
            <w:shd w:val="clear" w:color="auto" w:fill="auto"/>
            <w:vAlign w:val="center"/>
          </w:tcPr>
          <w:p w14:paraId="6EB908E9">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instrText xml:space="preserve"> HYPERLINK "http://www.gdgpo.gov.cn" </w:instrTex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http://www.gdgpo.com.cn</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end"/>
            </w:r>
          </w:p>
        </w:tc>
      </w:tr>
      <w:tr w14:paraId="643802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continue"/>
            <w:vAlign w:val="center"/>
          </w:tcPr>
          <w:p w14:paraId="6317163F">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p>
        </w:tc>
        <w:tc>
          <w:tcPr>
            <w:tcW w:w="1750" w:type="dxa"/>
            <w:vMerge w:val="continue"/>
            <w:vAlign w:val="center"/>
          </w:tcPr>
          <w:p w14:paraId="068391B1">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007" w:type="dxa"/>
            <w:vMerge w:val="continue"/>
            <w:tcBorders>
              <w:right w:val="single" w:color="auto" w:sz="4" w:space="0"/>
            </w:tcBorders>
            <w:vAlign w:val="center"/>
          </w:tcPr>
          <w:p w14:paraId="7016DC9C">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665" w:type="dxa"/>
            <w:tcBorders>
              <w:left w:val="single" w:color="auto" w:sz="4" w:space="0"/>
            </w:tcBorders>
            <w:vAlign w:val="center"/>
          </w:tcPr>
          <w:p w14:paraId="4530A8BD">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http://www.yjcg.cc</w:t>
            </w:r>
          </w:p>
        </w:tc>
      </w:tr>
    </w:tbl>
    <w:p w14:paraId="379CD7AA">
      <w:pPr>
        <w:bidi w:val="0"/>
        <w:rPr>
          <w:rFonts w:hint="eastAsia"/>
          <w:color w:val="000000" w:themeColor="text1"/>
          <w:highlight w:val="none"/>
          <w14:textFill>
            <w14:solidFill>
              <w14:schemeClr w14:val="tx1"/>
            </w14:solidFill>
          </w14:textFill>
        </w:rPr>
      </w:pPr>
    </w:p>
    <w:p w14:paraId="327CE6C0">
      <w:pPr>
        <w:bidi w:val="0"/>
        <w:rPr>
          <w:rFonts w:hint="eastAsia"/>
          <w:color w:val="000000" w:themeColor="text1"/>
          <w:highlight w:val="none"/>
          <w14:textFill>
            <w14:solidFill>
              <w14:schemeClr w14:val="tx1"/>
            </w14:solidFill>
          </w14:textFill>
        </w:rPr>
      </w:pPr>
    </w:p>
    <w:p w14:paraId="5C028B5A">
      <w:pPr>
        <w:pStyle w:val="21"/>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6" w:name="_Toc2137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三、说明</w:t>
      </w:r>
      <w:bookmarkEnd w:id="6"/>
    </w:p>
    <w:p w14:paraId="7CD36959">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1.总则</w:t>
      </w:r>
    </w:p>
    <w:p w14:paraId="76447BD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采购人、采购代理机构及投标人进行的本次采购活动适用《中华人民共和国政府采购法》及其配套的法规、规章、政策。</w:t>
      </w:r>
    </w:p>
    <w:p w14:paraId="4D5D8127">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投标人应仔细阅读本项目招标公告及招标文件的所有内容（包括变更、补充、澄清以及修改等，且均为招标文件的组成部分），按照招标文件要求以及格式编制投标文件，并保证其真实性，否则一切后果自负。</w:t>
      </w:r>
    </w:p>
    <w:p w14:paraId="4011422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本次公开招标项目，是以招标公告的方式邀请非特定的投标人参加投标。</w:t>
      </w:r>
    </w:p>
    <w:p w14:paraId="5E57798D">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2.适用范围</w:t>
      </w:r>
    </w:p>
    <w:p w14:paraId="7ACC7B4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本招标文件仅适用于本次招标公告中所涉及的项目和内容。</w:t>
      </w:r>
    </w:p>
    <w:p w14:paraId="481D2AC0">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3.进口产品</w:t>
      </w:r>
    </w:p>
    <w:p w14:paraId="6F48B10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若本项目允许采购进口产品，供应商应保证所投产品可履行合法报通关手续进入中国关境内。</w:t>
      </w:r>
    </w:p>
    <w:p w14:paraId="2EA4E03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若本项目不允许采购进口产品，如供应商所投产品为进口产品，其响应将被认定为响应无效。</w:t>
      </w:r>
    </w:p>
    <w:p w14:paraId="394375A6">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4.投标的费用</w:t>
      </w:r>
    </w:p>
    <w:p w14:paraId="4040BC8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不论投标结果如何，投标人应承担所有与准备和参加投标有关的费用。采购代理机构和采购人均无义务和责任承担相关费用。</w:t>
      </w:r>
    </w:p>
    <w:p w14:paraId="1D9A9438">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5.以联合体形式投标的，应符合以下规定：</w:t>
      </w:r>
    </w:p>
    <w:p w14:paraId="38DB834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5.1联合体各方均应当满足《中华人民共和国政府采购法》第二十二条规定的条件，并在投标文件中提供联合体各方的相关证明材料。</w:t>
      </w:r>
    </w:p>
    <w:p w14:paraId="7FFA9C0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5.2 联合体各方之间应签订共同投标协议书并在投标文件中提交，明确约定联合体各方承担的工作和相应的责任。联合体各方签订共同投标协议书后，不得再以自己名义单独在同一项目（采购包）中投标，也不得组成新的联合体参加同一项目（采购包）投标，若违反规定则其参与的所有投标将视为无效投标。</w:t>
      </w:r>
    </w:p>
    <w:p w14:paraId="33BDC65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5.3 联合体名称需与共同投标协议书签署方一致。对于需交投标保证金的，以牵头方名义缴纳。</w:t>
      </w:r>
    </w:p>
    <w:p w14:paraId="28DBC92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5.4联合体成员存在不良信用记录的，视同联合体存在不良信用记录。</w:t>
      </w:r>
    </w:p>
    <w:p w14:paraId="11B48257">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5.5联合体各方均应满足《中华人民共和国政府采购法》第二十二条规定的条件。根据《中华人民共和国政府采购法实施条例》第二十二条，联合体中有同类资质的供应商按照联合体分工承担相同工作的，应当按照资质等级较低的供应商确定资质等级。</w:t>
      </w:r>
    </w:p>
    <w:p w14:paraId="3108D767">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5.6联合体各方应当共同与采购人签订采购合同，就合同约定的事项对采购人承担连带责任。</w:t>
      </w:r>
    </w:p>
    <w:p w14:paraId="14B36684">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6.关联企业投标说明</w:t>
      </w:r>
    </w:p>
    <w:p w14:paraId="0209A83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6.1 对于不接受联合体投标的采购项目（采购包）：法定代表人或单位负责人为同一个人或者存在直接控股、管理关系的不同供应商，不得同时参加同一项目或同一采购包的投标。如同时参加，则其投标将被拒绝。</w:t>
      </w:r>
    </w:p>
    <w:p w14:paraId="2D2E770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6.2 对于接受联合体投标的采购项目（采购包）：除联合体外，法定代表人或单位负责人为同一个人或者存在直接控股、管理关系的不同供应商，不得同时参加同一项目或同一采购包的投标。如同时参加，则评审时将同时被拒绝。</w:t>
      </w:r>
    </w:p>
    <w:p w14:paraId="59291980">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7.关于中小微企业投标</w:t>
      </w:r>
    </w:p>
    <w:p w14:paraId="1FC389B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中小微企业响应是指在政府采购活动中，供应商提供的货物均由中小微企业制造、工程均由中小微企业承建或者服务均由中小微企业承接，并在响应文件中提供《中小企业声明函》。本条款所称中小微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 中小企业划分见《关于印发中小企业划型标准规定的通知》（工信部联企业〔2011〕300号) 。</w:t>
      </w:r>
    </w:p>
    <w:p w14:paraId="1CAD07D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13113BC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根据财库〔2017〕141号《财政部 民政部 中国残疾人联合会关于促进残疾人就业政府采购政策的通知》，在政府采购活动中，残疾人福利性单位视同小型、微型企业，享受政府采购支持政策的残疾人福利性单位应当同时满足《财政部 民政部 中国残疾人联合会关于促进残疾人就业政府采购政策的通知》所列条件。残疾人福利性单位属于小型、微型企业的，不重复享受政策。符合条件的残疾人福利性单位在参加政府采购活动时，应当提供《残疾人福利性单位声明函》，并对声明的真实性负责。</w:t>
      </w:r>
    </w:p>
    <w:p w14:paraId="4C2FDB2D">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8.纪律与保密事项</w:t>
      </w:r>
    </w:p>
    <w:p w14:paraId="6A4AF10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8.1投标人不得相互串通投标报价，不得妨碍其他投标人的公平竞争，不得损害采购人或其他投标人的合法权益，投标人不得以向采购人、评标委员会成员行贿或者采取其他不正当手段谋取中标。</w:t>
      </w:r>
    </w:p>
    <w:p w14:paraId="720B021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8.2在确定中标供应商之前，投标人不得与采购人就投标价格、投标方案等实质性内容进行谈判，也不得私下接触评标委员会成员。</w:t>
      </w:r>
    </w:p>
    <w:p w14:paraId="79643BE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8.3在确定中标供应商之前，投标人试图在投标文件审查、澄清、比较和评价时对评标委员会、采购人和采购代理机构施加任何影响都可能导致其投标无效。</w:t>
      </w:r>
    </w:p>
    <w:p w14:paraId="484ACC5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8.4获得本招标文件者，须履行本项目下保密义务，不得将因本次项目获得的信息向第三人外传，不得将招标文件用作本次投标以外的任何用途。</w:t>
      </w:r>
    </w:p>
    <w:p w14:paraId="7D1A37C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8.5由采购人向投标人提供的图纸、详细资料、样品、模型、模件和所有其它资料，均为保密资料，仅被用于它所规定的用途。除非得到采购人的同意，不能向任何第三方透露。开标结束后，应采购人要求，投标人应归还所有从采购人处获得的保密资料。</w:t>
      </w:r>
    </w:p>
    <w:p w14:paraId="7A99F59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8.6采购人或采购代理机构有权将供应商提供的所有资料向有关政府部门或评审小组披露。</w:t>
      </w:r>
    </w:p>
    <w:p w14:paraId="0BFC01A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8.7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14:paraId="2580D64D">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9.语言文字以及度量衡单位</w:t>
      </w:r>
    </w:p>
    <w:p w14:paraId="1E7C3A6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9.1除招标文件另有规定外，投标文件应使用中文文本，若有不同文本，以中文文本为准。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639E27D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9.2除非招标文件的技术规格中另有规定，投标人在投标文件中及其与采购人和采购代理机构的所有往来文件中的计量单位均应采用中华人民共和国法定计量单位。</w:t>
      </w:r>
    </w:p>
    <w:p w14:paraId="5849317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9.3投标人所提供的货物和服务均应以人民币报价，货币单位：元。</w:t>
      </w:r>
    </w:p>
    <w:p w14:paraId="77E9C962">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10. 现场踏勘（如有）</w:t>
      </w:r>
    </w:p>
    <w:p w14:paraId="463A8BA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10.1招标文件规定组织踏勘现场的，采购人按招标文件规定的时间、地点组织投标人踏勘项目现场。</w:t>
      </w:r>
    </w:p>
    <w:p w14:paraId="4D22F07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10.2投标人自行承担踏勘现场发生的责任、风险和自身费用。</w:t>
      </w:r>
    </w:p>
    <w:p w14:paraId="60CEBEA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10.3采购人在踏勘现场中介绍的资料和数据等，只是为了使投标人能够利用招标人现有的资料。招标人对投标人由此而作出的推论、解释和结论概不负责。</w:t>
      </w:r>
    </w:p>
    <w:p w14:paraId="430FC3E3">
      <w:pPr>
        <w:pStyle w:val="21"/>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7" w:name="_Toc2157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四、招标文件的澄清和修改</w:t>
      </w:r>
      <w:bookmarkEnd w:id="7"/>
    </w:p>
    <w:p w14:paraId="180ADBD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采购代理机构对招标文件进行必要的澄清或者修改的，在指定媒体上发布更正公告。澄清或者修改的内容可能影响投标文件编制的，更正公告在投标截止时间至少15日前发出；不足15日的，代理机构顺延提交投标文件截止时间。</w:t>
      </w:r>
    </w:p>
    <w:p w14:paraId="1613AD7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更正公告及其所发布的内容或信息（包括但不限于：招标文件的澄清或修改、现场考察或答疑会的有关事宜等）作为招标文件的组成部分，对投标人具有约束力。一经在指定媒体上发布后，更正公告将作为通知所有招标文件收受人的书面形式。</w:t>
      </w:r>
    </w:p>
    <w:p w14:paraId="7FF7F03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3.如更正公告有重新发布招标文件的，供应商应下载最新发布的招标文件制作投标文件。</w:t>
      </w:r>
    </w:p>
    <w:p w14:paraId="5007A26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4.投标人在规定的时间内未对招标文件提出疑问、质疑或要求澄清的，将视其为无异议。对招标文件中描述有歧义或前后不一致的地方，评标委员会有权进行评判，但对同一条款的评判应适用于每个投标人。</w:t>
      </w:r>
    </w:p>
    <w:p w14:paraId="05276A8E">
      <w:pPr>
        <w:pStyle w:val="21"/>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8" w:name="_Toc3728"/>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五、投标要求</w:t>
      </w:r>
      <w:bookmarkEnd w:id="8"/>
    </w:p>
    <w:p w14:paraId="3B575A99">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1.投标登记</w:t>
      </w:r>
    </w:p>
    <w:p w14:paraId="5948DFA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投标人应</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在代理机构完</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成项目投标登记并</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购买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招标文件（未按上述方式获取招标文件的供应商，其投标资格将被视为无效）。</w:t>
      </w:r>
    </w:p>
    <w:p w14:paraId="6B5ED82A">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2.投标文件的制作</w:t>
      </w:r>
    </w:p>
    <w:p w14:paraId="5DC7B997">
      <w:pPr>
        <w:pStyle w:val="21"/>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2.1投标文件中，其格式要求详见第六章说明。如因不按要求编制，其后果由投标人承担。</w:t>
      </w:r>
    </w:p>
    <w:p w14:paraId="4611890A">
      <w:pPr>
        <w:pStyle w:val="21"/>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2.2投标人应</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正确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编制、标记投标文件。关于投标报价（如有报价）说明如下：</w:t>
      </w:r>
    </w:p>
    <w:p w14:paraId="5D15734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投标人应按照“第二章采购需求”的需求内容、责任范围以及合同条款进行报价。并按“开标一览表”和“分项报价表”规定的格式报出总价和分项价格。投标总价中不得包含招标文件要求以外的内容，否则，在评审时不予核减。</w:t>
      </w:r>
    </w:p>
    <w:p w14:paraId="73C4DBF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(2)投标报价包括本项目采购需求和投入使用的所有费用，包括但不限于主件、标准附件、备品备件、施工、服务、专用工具、安装、调试、检验、培训、运输、保险、税款等。</w:t>
      </w:r>
    </w:p>
    <w:p w14:paraId="69E8A34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 如有对多个采购包投标的，要对每个采购包独立制作投标文件。</w:t>
      </w:r>
    </w:p>
    <w:p w14:paraId="2ED2B7B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2.4投标人不得将同一个项目或同一个采购包的内容拆开投标，否则其报价将被视为非实质性响应。</w:t>
      </w:r>
    </w:p>
    <w:p w14:paraId="1620F0C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2.5投标人须对招标文件的对应要求给予唯一的实质性响应，否则将视为不响应。</w:t>
      </w:r>
    </w:p>
    <w:p w14:paraId="30898B9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2.6招标文件中，凡标有“★”的地方均为实质性响应条款，投标人若有一项带“★”的条款未响应或不满足，将按无效投标处理。</w:t>
      </w:r>
    </w:p>
    <w:p w14:paraId="532AA46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2.7投标人必须按招标文件指定的格式填写各种报价，各报价应计算正确。除在招标文件另有规定外（如：报折扣、报优惠率等），计量单位应使用中华人民共和国法定计量单位，以人民币填报所有报价。</w:t>
      </w:r>
    </w:p>
    <w:p w14:paraId="4A8112B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2.8投标文件以及投标人与采购人、代理机构就有关投标的往来函电均应使用中文。投标人提交的支持性文件和印制的文件可以用另一种语言，但相应内容应翻译成中文，在解释投标文件时以中文文本为准。</w:t>
      </w:r>
    </w:p>
    <w:p w14:paraId="79C999E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2.9投标人应按招标文件的规定及附件要求的内容和格式完整地填写和提供资料。投标人必须对投标文件所提供的全部资料的真实性承担法律责任，并无条件接受采购人对其中任何资料进行核实（核对原件）的要求。</w:t>
      </w:r>
    </w:p>
    <w:p w14:paraId="53739DF6">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3.投标文件的提交</w:t>
      </w:r>
    </w:p>
    <w:p w14:paraId="019643D8">
      <w:pPr>
        <w:widowControl/>
        <w:tabs>
          <w:tab w:val="left" w:pos="753"/>
        </w:tabs>
        <w:adjustRightInd w:val="0"/>
        <w:snapToGrid w:val="0"/>
        <w:spacing w:line="360" w:lineRule="auto"/>
        <w:ind w:left="741" w:leftChars="200" w:hanging="321" w:hangingChars="153"/>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3.1</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递交投标文件的地点与开标的地点为同一地点；投标截止时间与开标时间为同一时间。</w:t>
      </w:r>
    </w:p>
    <w:p w14:paraId="0C2061FB">
      <w:pPr>
        <w:widowControl/>
        <w:tabs>
          <w:tab w:val="left" w:pos="753"/>
        </w:tabs>
        <w:adjustRightInd w:val="0"/>
        <w:snapToGrid w:val="0"/>
        <w:spacing w:line="360" w:lineRule="auto"/>
        <w:ind w:left="0" w:leftChars="0" w:firstLine="420" w:firstLineChars="200"/>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.2投标文件需由专人送交。投标人须将密封和标记后的投标文件，按照招标文件中注明的开标地址于投标截止时间之前送交代理采购机构。</w:t>
      </w:r>
    </w:p>
    <w:p w14:paraId="30148371">
      <w:pPr>
        <w:widowControl/>
        <w:tabs>
          <w:tab w:val="left" w:pos="753"/>
        </w:tabs>
        <w:adjustRightInd w:val="0"/>
        <w:snapToGrid w:val="0"/>
        <w:spacing w:line="360" w:lineRule="auto"/>
        <w:ind w:left="741" w:leftChars="200" w:hanging="321" w:hangingChars="153"/>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bookmarkStart w:id="9" w:name="_Toc342296751"/>
      <w:bookmarkStart w:id="10" w:name="_Toc503785420"/>
      <w:bookmarkStart w:id="11" w:name="_Toc330459976"/>
      <w:bookmarkStart w:id="12" w:name="_Toc497224218"/>
      <w:bookmarkStart w:id="13" w:name="_Toc374454591"/>
      <w:bookmarkStart w:id="14" w:name="_Toc340672860"/>
      <w:bookmarkStart w:id="15" w:name="_Toc350756441"/>
      <w:bookmarkStart w:id="16" w:name="_Toc342060365"/>
      <w:bookmarkStart w:id="17" w:name="_Toc336681571"/>
      <w:bookmarkStart w:id="18" w:name="_Toc366072519"/>
      <w:bookmarkStart w:id="19" w:name="_Toc331512889"/>
      <w:bookmarkStart w:id="20" w:name="_Toc365967064"/>
      <w:bookmarkStart w:id="21" w:name="_Toc337632349"/>
      <w:bookmarkStart w:id="22" w:name="_Toc340677061"/>
      <w:bookmarkStart w:id="23" w:name="_Toc365985170"/>
      <w:bookmarkStart w:id="24" w:name="_Toc341348329"/>
      <w:bookmarkStart w:id="25" w:name="_Toc339020086"/>
      <w:bookmarkStart w:id="26" w:name="_Toc339020224"/>
      <w:bookmarkStart w:id="27" w:name="_Toc331684029"/>
      <w:bookmarkStart w:id="28" w:name="_Toc340507433"/>
      <w:bookmarkStart w:id="29" w:name="_Toc332270337"/>
      <w:bookmarkStart w:id="30" w:name="_Toc333238624"/>
      <w:bookmarkStart w:id="31" w:name="_Toc339362291"/>
      <w:bookmarkStart w:id="32" w:name="_Toc339020006"/>
      <w:bookmarkStart w:id="33" w:name="_Toc332206699"/>
      <w:bookmarkStart w:id="34" w:name="_Toc339441078"/>
      <w:bookmarkStart w:id="35" w:name="_Toc349127617"/>
      <w:bookmarkStart w:id="36" w:name="_Toc333935337"/>
      <w:bookmarkStart w:id="37" w:name="_Toc333237779"/>
      <w:bookmarkStart w:id="38" w:name="_Toc345513858"/>
      <w:bookmarkStart w:id="39" w:name="_Toc350438740"/>
      <w:bookmarkStart w:id="40" w:name="_Toc339019880"/>
      <w:bookmarkStart w:id="41" w:name="_Toc349143580"/>
      <w:bookmarkStart w:id="42" w:name="_Toc333237668"/>
      <w:bookmarkStart w:id="43" w:name="_Toc333935678"/>
      <w:bookmarkStart w:id="44" w:name="_Toc336681926"/>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.3代理采购机构于投标截止时间前30分钟开始接收投标文件，并于招标文件规定的开标时间、</w:t>
      </w:r>
    </w:p>
    <w:p w14:paraId="17C55406">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开标地点公开开标。</w:t>
      </w:r>
    </w:p>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14:paraId="024B0397">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代理采购机构将拒绝在投标截止时间后递交的任何投标文件。</w:t>
      </w:r>
    </w:p>
    <w:p w14:paraId="61F25C02">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4.投标文件的修改、撤回与撤销</w:t>
      </w:r>
    </w:p>
    <w:p w14:paraId="071434E3">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4.1</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投标人在投标截止时间前，可以修改或撤回其投标文件。但必须在规定的投标截止时间之</w:t>
      </w:r>
    </w:p>
    <w:p w14:paraId="2670982A">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前以书面通知到代理采购机构，该通知须有投标人法定代表人（负责人）或其授权代表签字。</w:t>
      </w:r>
    </w:p>
    <w:p w14:paraId="0EBBB927">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.2</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投标人对投标文件修改的书面材料或撤销的通知应注明“修改投标文件”或“撤销</w:t>
      </w:r>
    </w:p>
    <w:p w14:paraId="342F31F5">
      <w:pPr>
        <w:widowControl/>
        <w:tabs>
          <w:tab w:val="left" w:pos="753"/>
        </w:tabs>
        <w:adjustRightInd w:val="0"/>
        <w:snapToGrid w:val="0"/>
        <w:spacing w:line="360" w:lineRule="auto"/>
        <w:ind w:left="751" w:leftChars="1" w:hanging="749" w:hangingChars="357"/>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投标”字样。</w:t>
      </w:r>
    </w:p>
    <w:p w14:paraId="7A3B9FBB">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在投标截止时间之后，投标人不得对其投标文件做任何修改。</w:t>
      </w:r>
    </w:p>
    <w:p w14:paraId="20291D03">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从投标截止时间至投标文件有效期期满之前，投标人不得撤回其投标文件，否则代理采购机</w:t>
      </w:r>
    </w:p>
    <w:p w14:paraId="48837277">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构将按规定不予退还投标保证金。</w:t>
      </w:r>
    </w:p>
    <w:p w14:paraId="0C6AEA43">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bCs w:val="0"/>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w:t>
      </w:r>
      <w:bookmarkStart w:id="45" w:name="_Toc503785423"/>
      <w:bookmarkStart w:id="46" w:name="_Toc365967067"/>
      <w:bookmarkStart w:id="47" w:name="_Toc333237782"/>
      <w:bookmarkStart w:id="48" w:name="_Toc350756444"/>
      <w:bookmarkStart w:id="49" w:name="_Toc350438743"/>
      <w:bookmarkStart w:id="50" w:name="_Toc365985173"/>
      <w:bookmarkStart w:id="51" w:name="_Toc339020227"/>
      <w:bookmarkStart w:id="52" w:name="_Toc340672863"/>
      <w:bookmarkStart w:id="53" w:name="_Toc374454594"/>
      <w:bookmarkStart w:id="54" w:name="_Toc339441081"/>
      <w:bookmarkStart w:id="55" w:name="_Toc349143583"/>
      <w:bookmarkStart w:id="56" w:name="_Toc331512892"/>
      <w:bookmarkStart w:id="57" w:name="_Toc333237671"/>
      <w:bookmarkStart w:id="58" w:name="_Toc332206702"/>
      <w:bookmarkStart w:id="59" w:name="_Toc342296754"/>
      <w:bookmarkStart w:id="60" w:name="_Toc340507436"/>
      <w:bookmarkStart w:id="61" w:name="_Toc333238627"/>
      <w:bookmarkStart w:id="62" w:name="_Toc342060368"/>
      <w:bookmarkStart w:id="63" w:name="_Toc332270340"/>
      <w:bookmarkStart w:id="64" w:name="_Toc337632352"/>
      <w:bookmarkStart w:id="65" w:name="_Toc17227"/>
      <w:bookmarkStart w:id="66" w:name="_Toc349127620"/>
      <w:bookmarkStart w:id="67" w:name="_Toc497224221"/>
      <w:bookmarkStart w:id="68" w:name="_Toc330459979"/>
      <w:bookmarkStart w:id="69" w:name="_Toc339362294"/>
      <w:bookmarkStart w:id="70" w:name="_Toc345513861"/>
      <w:bookmarkStart w:id="71" w:name="_Toc366072522"/>
      <w:bookmarkStart w:id="72" w:name="_Toc333935340"/>
      <w:bookmarkStart w:id="73" w:name="_Toc331684032"/>
      <w:bookmarkStart w:id="74" w:name="_Toc339020089"/>
      <w:bookmarkStart w:id="75" w:name="_Toc336681574"/>
      <w:bookmarkStart w:id="76" w:name="_Toc341348332"/>
      <w:bookmarkStart w:id="77" w:name="_Toc340677064"/>
      <w:bookmarkStart w:id="78" w:name="_Toc333935681"/>
      <w:bookmarkStart w:id="79" w:name="_Toc339020009"/>
      <w:bookmarkStart w:id="80" w:name="_Toc336681929"/>
      <w:bookmarkStart w:id="81" w:name="_Toc339019883"/>
      <w:r>
        <w:rPr>
          <w:rFonts w:hint="eastAsia" w:asciiTheme="minorEastAsia" w:hAnsiTheme="minorEastAsia" w:eastAsiaTheme="minorEastAsia" w:cstheme="minorEastAsia"/>
          <w:b/>
          <w:bCs w:val="0"/>
          <w:color w:val="000000" w:themeColor="text1"/>
          <w:sz w:val="21"/>
          <w:szCs w:val="21"/>
          <w:highlight w:val="none"/>
          <w:lang w:val="en-US" w:eastAsia="zh-Hans"/>
          <w14:textFill>
            <w14:solidFill>
              <w14:schemeClr w14:val="tx1"/>
            </w14:solidFill>
          </w14:textFill>
        </w:rPr>
        <w:t>开</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Fonts w:hint="eastAsia" w:asciiTheme="minorEastAsia" w:hAnsiTheme="minorEastAsia" w:cstheme="minorEastAsia"/>
          <w:b/>
          <w:bCs w:val="0"/>
          <w:color w:val="000000" w:themeColor="text1"/>
          <w:sz w:val="21"/>
          <w:szCs w:val="21"/>
          <w:highlight w:val="none"/>
          <w:lang w:val="en-US" w:eastAsia="zh-CN"/>
          <w14:textFill>
            <w14:solidFill>
              <w14:schemeClr w14:val="tx1"/>
            </w14:solidFill>
          </w14:textFill>
        </w:rPr>
        <w:t>启</w:t>
      </w:r>
    </w:p>
    <w:p w14:paraId="03046E34">
      <w:pPr>
        <w:widowControl/>
        <w:tabs>
          <w:tab w:val="left" w:pos="753"/>
        </w:tabs>
        <w:adjustRightInd w:val="0"/>
        <w:snapToGrid w:val="0"/>
        <w:spacing w:line="360" w:lineRule="auto"/>
        <w:ind w:left="745" w:leftChars="199" w:hanging="327" w:hangingChars="156"/>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现场开启</w:t>
      </w:r>
      <w:r>
        <w:rPr>
          <w:rFonts w:hint="eastAsia" w:ascii="宋体" w:hAnsi="宋体"/>
          <w:bCs/>
          <w:color w:val="000000" w:themeColor="text1"/>
          <w:highlight w:val="none"/>
          <w14:textFill>
            <w14:solidFill>
              <w14:schemeClr w14:val="tx1"/>
            </w14:solidFill>
          </w14:textFill>
        </w:rPr>
        <w:t>。</w:t>
      </w:r>
    </w:p>
    <w:p w14:paraId="5E559A18">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6.投标保证金</w:t>
      </w:r>
    </w:p>
    <w:p w14:paraId="58BCD76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6.1投标保证金的缴纳</w:t>
      </w:r>
    </w:p>
    <w:p w14:paraId="209C074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投标人在提交投标文件时，应按投标人须知前附表规定的金额和缴纳要求缴纳投标保证金，并作为其投标文件的组成部分。</w:t>
      </w:r>
    </w:p>
    <w:p w14:paraId="2B6E318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如采用转账、支票、本票、汇票形式提交的，投标保证金从投标人基本账户递交，由</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代收。具体操作要求详见</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有关指引，递交事宜请自行咨询</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；请各投标人在投标文件递交截止时间前按须知前附表规定的金额递交至</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，到账情况以开标时</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查询的信息为准。</w:t>
      </w:r>
    </w:p>
    <w:p w14:paraId="7A32FF2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如采用金融机构、专业担保机构开具的投标担保函、投标保证保险函等形式提交投标保证金的，投标担保函或投标保证保险函须开具给采购人（保险受益人须为采购人），并与投标文件一同递交。</w:t>
      </w:r>
    </w:p>
    <w:p w14:paraId="5BF2702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电子保函与纸质保函具有同样效力。</w:t>
      </w:r>
    </w:p>
    <w:p w14:paraId="6CDAF4C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6.2投标保证金的退还：</w:t>
      </w:r>
    </w:p>
    <w:p w14:paraId="21688BB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（1）投标人在投标截止时间前放弃投标的，自所投采购包结果公告发出后5个工作日内退还。</w:t>
      </w:r>
    </w:p>
    <w:p w14:paraId="4146E7E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（2）未中标的投标人投标保证金，自中标通知书发出之日起5个工作日内退还。</w:t>
      </w:r>
    </w:p>
    <w:p w14:paraId="2FA68E3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（3）中标供应商的投标保证金，自政府采购合同签订之日起5个工作日内退还。</w:t>
      </w:r>
    </w:p>
    <w:p w14:paraId="7B30F2A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备注：但因投标人自身原因导致无法及时退还的除外。</w:t>
      </w:r>
    </w:p>
    <w:p w14:paraId="77A959B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6.3有下列情形之一的，投标保证金将不予退还：</w:t>
      </w:r>
    </w:p>
    <w:p w14:paraId="3A24125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（1）提供虚假材料谋取中标、成交的；</w:t>
      </w:r>
    </w:p>
    <w:p w14:paraId="328566C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（2）投标人在招标文件规定的投标有效期内撤销其投标；</w:t>
      </w:r>
    </w:p>
    <w:p w14:paraId="3F2DF08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（3）中标后，无正当理由放弃中标资格；</w:t>
      </w:r>
    </w:p>
    <w:p w14:paraId="7E2CDF4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（4）中标后，无正当理由不与采购人签订合同；</w:t>
      </w:r>
    </w:p>
    <w:p w14:paraId="0C08BF7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（5）法律法规和招标文件规定的其他情形。</w:t>
      </w:r>
    </w:p>
    <w:p w14:paraId="333463BD">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7.投标有效期</w:t>
      </w:r>
    </w:p>
    <w:p w14:paraId="062B61C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7.1投标有效期内投标人撤销投标文件的，采购人或者采购代理机构可以不退还投标保证金（如有）。采用投标保函方式替代保证金的，采购人或者采购代理机构可以向担保机构索赔保证金。</w:t>
      </w:r>
    </w:p>
    <w:p w14:paraId="19423A5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7.2出现特殊情况需延长投标有效期的，采购人或采购代理机构可于投标有效期满之前要求投标人同意延长有效期，要求与答复均以书面形式通知所有投标人。投标人同意延长的，应相应延长其投标保证金（如有）的有效期，但不得要求或被允许修改或撤销其投标文件；投标人可以拒绝延长有效期，但其投标将会被视为无效，拒绝延长有效期的投标人有权收回其投标保证金（如有）。采用投标保函方式替代保证金的，投标有效期超出保函有效期的，采购人或者采购代理机构应提示投标人重新开函，未获得有效保函的投标人其投标将会被视为无效。</w:t>
      </w:r>
    </w:p>
    <w:p w14:paraId="4237C63C">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8.样品（演示）</w:t>
      </w:r>
    </w:p>
    <w:p w14:paraId="33A8352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8.1招标文件规定投标人提交样品的，样品属于投标文件的组成部分。样品的生产、运输、安装、保全等一切费用由投标人自理。</w:t>
      </w:r>
    </w:p>
    <w:p w14:paraId="56C17A7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8.2投标截止时间前，投标人应将样品送达至指定地点。若需要现场演示的，投标人应提前做好演示准备（包括演示设备）。</w:t>
      </w:r>
    </w:p>
    <w:p w14:paraId="6F4701D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8.3采购结果公告发布后，中标供应商的样品由采购人封存，作为履约验收的依据之一。未中标供应商在接到采购代理机构通知后，应按规定时间尽快自行取回样品，否则视同供应商不再认领，代理机构有权进行处理。</w:t>
      </w:r>
    </w:p>
    <w:p w14:paraId="46A90EF3">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9.除招标文件另有规定外，有下列情形之一的，投标无效：</w:t>
      </w:r>
    </w:p>
    <w:p w14:paraId="4EFB9EE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9.1投标文件未按照招标文件要求签署、盖章；</w:t>
      </w:r>
    </w:p>
    <w:p w14:paraId="0CC0843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9.2不符合招标文件中规定的资格要求；</w:t>
      </w:r>
    </w:p>
    <w:p w14:paraId="4A6694A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9.3投标报价超过招标文件中规定的预算金额或最高限价；</w:t>
      </w:r>
    </w:p>
    <w:p w14:paraId="2EE474B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9.4投标文件含有采购人不能接受的附加条件；</w:t>
      </w:r>
    </w:p>
    <w:p w14:paraId="4BC4B4C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9.5有关法律、法规和规章及招标文件规定的其他无效情形。</w:t>
      </w:r>
    </w:p>
    <w:p w14:paraId="5A524C32">
      <w:pPr>
        <w:pStyle w:val="21"/>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82" w:name="_Toc12677"/>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六、开标、评标和定标</w:t>
      </w:r>
      <w:bookmarkEnd w:id="82"/>
    </w:p>
    <w:p w14:paraId="161C8DFB">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1.开标</w:t>
      </w:r>
    </w:p>
    <w:p w14:paraId="45B23A5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b/>
          <w:bCs w:val="0"/>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 开标程序</w:t>
      </w:r>
    </w:p>
    <w:p w14:paraId="4FA75EB4">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代理采购机构在招标文件中规定的时间和地点公开开标。开标会由代理采购机构主持。投标人</w:t>
      </w:r>
    </w:p>
    <w:p w14:paraId="5FEDFD5D">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代表均需按时参加开标会。参加开标的投标人代表应签名报到以证明其出席。</w:t>
      </w:r>
    </w:p>
    <w:p w14:paraId="22B988DD">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开标时，由政府采购监督员或投标人代表检查投标文件的密封情况，并宣布检查结果，经确认</w:t>
      </w:r>
    </w:p>
    <w:p w14:paraId="6C2A3F32">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无误后，由工作人员当众拆封唱标。唱标主要内容为投标文件正本中的“开标一览表”的内容以及代理采购机构认为合适的其他内容。</w:t>
      </w:r>
    </w:p>
    <w:p w14:paraId="22797C57">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在投标截止之前收到的所有投标文件，开标时都应当众拆封并宣读。在开标时没有当众拆封和</w:t>
      </w:r>
    </w:p>
    <w:p w14:paraId="09C920D4">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宣读的投标文件在评标时将不予考虑。提交了可接受的“撤回”通知的投标文件将不予拆封。</w:t>
      </w:r>
    </w:p>
    <w:p w14:paraId="566D7CFB">
      <w:pPr>
        <w:widowControl/>
        <w:tabs>
          <w:tab w:val="left" w:pos="753"/>
        </w:tabs>
        <w:adjustRightInd w:val="0"/>
        <w:snapToGrid w:val="0"/>
        <w:spacing w:line="360" w:lineRule="auto"/>
        <w:ind w:left="745" w:leftChars="199" w:hanging="327" w:hangingChars="156"/>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唱标结束后，代理采购机构将做唱标记录，并按规定在唱标记录上签字。</w:t>
      </w:r>
    </w:p>
    <w:p w14:paraId="2B650B2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1.2开标异议</w:t>
      </w:r>
    </w:p>
    <w:p w14:paraId="54D4B53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投标人代表对开标过程和开标记录有疑义，以及认为采购人、采购代理机构相关工作人员有需要回避的情形的，应当场提出询问或者回避申请。投标人未参加开标的，视同认可开标结果。</w:t>
      </w:r>
    </w:p>
    <w:p w14:paraId="03B1B2E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 投标截止时间后，投标人不足须知前附表中约定的有效供应商家数的，不得开标。同时，本次采购活动结束。</w:t>
      </w:r>
    </w:p>
    <w:p w14:paraId="55F9B84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1.4开标时出现下列情况的，视为投标无效处理：</w:t>
      </w:r>
    </w:p>
    <w:p w14:paraId="1797A0A7">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（1）经检查</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投标文件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无效的；</w:t>
      </w:r>
    </w:p>
    <w:p w14:paraId="06C7488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（2）因投标人自身原因，未在规定时间内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递交投标文件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0912D06">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2.评审（详见第四章）</w:t>
      </w:r>
    </w:p>
    <w:p w14:paraId="1E2F713F">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3.定标</w:t>
      </w:r>
    </w:p>
    <w:p w14:paraId="1EA8C93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3.1中标公告：</w:t>
      </w:r>
    </w:p>
    <w:p w14:paraId="3C484CD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中标供应商确定之日起2个工作日内， 采购代理机构将在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公示媒体</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上以公告的形式发布中标结果，中标公告的公告期限为 1 个工作日。中标公告同时作为采购代理机构通知除中标供应商外的其他投标人没有中标的书面形式，采购代理机构不再以其它方式另行通知。</w:t>
      </w:r>
    </w:p>
    <w:p w14:paraId="63FFF66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3.2中标通知书：</w:t>
      </w:r>
    </w:p>
    <w:p w14:paraId="32FEC6F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中标通知书在发布中标公告时，</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同时发出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《中标通知书》，《中标通知书》将作为授予合同资格的唯一合法依据。中标通知书发出后，采购人不得违法改变中标结果，中标供应商不得放弃中标。中标供应商放弃中标的，应当依法承担相应的法律责任。</w:t>
      </w:r>
    </w:p>
    <w:p w14:paraId="0F31D75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3.3终止公告：</w:t>
      </w:r>
    </w:p>
    <w:p w14:paraId="1083F1E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项目废标后，采购代理机构将在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公示媒体</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上发布终止公告，终止公告的公告期限为1个工作日。</w:t>
      </w:r>
    </w:p>
    <w:p w14:paraId="7691CEC5">
      <w:pPr>
        <w:pStyle w:val="21"/>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83" w:name="_Toc31768"/>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七、询问、质疑与投诉</w:t>
      </w:r>
      <w:bookmarkEnd w:id="83"/>
    </w:p>
    <w:p w14:paraId="6586F6C9">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1.询问</w:t>
      </w:r>
    </w:p>
    <w:p w14:paraId="5171751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对政府采购活动事项（招标文件、采购过程和中标结果）有疑问的，可以向采购人或采购代理机构提出询问，采购人或采购代理机构将及时作出答复，但答复的内容不涉及商业秘密。询问可以口头方式提出，也可以书面方式提出，书面方式包括但不限于传真、信函、电子邮件。联系方式见《投标邀请函》中“采购人、采购代理机构的名称、地址和联系方式”。</w:t>
      </w:r>
    </w:p>
    <w:p w14:paraId="7D00F53D">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2.质疑</w:t>
      </w:r>
    </w:p>
    <w:p w14:paraId="2A9F525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2.1供应商认为招标文件、采购过程和中标结果使自己的权益受到损害的，可以在知道或者应知其权益受到损害之日起七个工作日内，以书面原件形式向采购人或采购代理机构一次性提出针对同一采购程序环节的质疑，逾期质疑无效。供应商应知其权益受到损害之日是指：</w:t>
      </w:r>
    </w:p>
    <w:p w14:paraId="3FE9E06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(1)对招标文件提出质疑的，为获取招标文件之日或者招标文件公告期限届满之日；</w:t>
      </w:r>
    </w:p>
    <w:p w14:paraId="4C3A485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(2)对采购过程提出质疑的，为各采购程序环节结束之日；</w:t>
      </w:r>
    </w:p>
    <w:p w14:paraId="1E3D9DD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(3)对中标结果提出质疑的，为中标结果公告期限届满之日。</w:t>
      </w:r>
    </w:p>
    <w:p w14:paraId="1C3C04C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2.2质疑函应当包括下列主要内容：</w:t>
      </w:r>
    </w:p>
    <w:p w14:paraId="75EE0AE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(1)质疑供应商和相关供应商的名称、地址、邮编、联系人及联系电话等；</w:t>
      </w:r>
    </w:p>
    <w:p w14:paraId="2C5B76A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(2)质疑项目名称及编号、具体明确的质疑事项和与质疑事项相关的请求；</w:t>
      </w:r>
    </w:p>
    <w:p w14:paraId="0D458D5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(3)认为采购文件、采购过程、中标和成交结果使自己的合法权益受到损害的法律依据、事实依据、相关证明材料及证据来源；</w:t>
      </w:r>
    </w:p>
    <w:p w14:paraId="1230042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(4)提出质疑的日期。</w:t>
      </w:r>
    </w:p>
    <w:p w14:paraId="30CA1F1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 质疑函应当署名。质疑供应商为自然人的，应当由本人签字；质疑供应商为法人或者其他组织的，应当由法定代表人、主要负责人，或者其授权代表签字或者盖章，并加盖公章。</w:t>
      </w:r>
    </w:p>
    <w:p w14:paraId="5FF2DFC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2.4以联合体形式参加政府采购活动的，其质疑应当由联合体成员委托主体提出。</w:t>
      </w:r>
    </w:p>
    <w:p w14:paraId="03346857">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2.5供应商质疑应当有明确的请求和必要的证明材料。质疑内容不得含有虚假、恶意成份。依照谁主张谁举证的原则，提出质疑者必须同时提交相关确凿的证据材料和注明证据的确切来源，证据来源必须合法，采购人或采购代理机构有权将质疑函转发质疑事项各关联方，请其作出解释说明。对捏造事实、滥用维权扰乱采购秩序的恶意质疑者，将上报政府采购监督管理部门依法处理。</w:t>
      </w:r>
    </w:p>
    <w:p w14:paraId="0F90B6F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2.6质疑联系方式如下：</w:t>
      </w:r>
    </w:p>
    <w:p w14:paraId="1D94DC8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质疑联系人：</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谢</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小姐</w:t>
      </w:r>
    </w:p>
    <w:p w14:paraId="70A2493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电话：</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0662-3167266</w:t>
      </w:r>
    </w:p>
    <w:p w14:paraId="3D5C5B2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传真：/</w:t>
      </w:r>
    </w:p>
    <w:p w14:paraId="7D6BDF47">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邮箱：</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gdyxcg@126.com</w:t>
      </w:r>
    </w:p>
    <w:p w14:paraId="35180B8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阳江市江城区猫山四街33号A座2楼</w:t>
      </w:r>
    </w:p>
    <w:p w14:paraId="2001644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邮编：</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529500</w:t>
      </w:r>
    </w:p>
    <w:p w14:paraId="27DB1FD0">
      <w:pPr>
        <w:pStyle w:val="21"/>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4" w:name="_Toc18240"/>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八、合同签订和履行</w:t>
      </w:r>
      <w:bookmarkEnd w:id="84"/>
    </w:p>
    <w:p w14:paraId="78BC0CCD">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1.合同签订</w:t>
      </w:r>
    </w:p>
    <w:p w14:paraId="4709A11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1.1采购人应当自《中标通知书》发出之日起三十日内，按照招标文件和中标供应商投标文件的约定，与中标供应商签订合同。所签订的合同不得对招标文件和中标供应商投标文件作实质性修改。</w:t>
      </w:r>
    </w:p>
    <w:p w14:paraId="2DCFE987">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1.2采购人不得提出试用合格等任何不合理的要求作为签订合同的条件，且不得与中标供应商私下订立背离合同实质性内容的协议。</w:t>
      </w:r>
    </w:p>
    <w:p w14:paraId="60898EA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1.3合同条款中应规定，乙方完全遵守《中华人民共和国民法典》有关规定和《中华人民共和国妇女权益保障法》中关于“劳动和社会保障权益”的有关要求。</w:t>
      </w:r>
    </w:p>
    <w:p w14:paraId="2477806D">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2.合同的履行</w:t>
      </w:r>
    </w:p>
    <w:p w14:paraId="694F73A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2.1政府采购合同订立后，合同各方不得擅自变更、中止或者终止合同。</w:t>
      </w:r>
    </w:p>
    <w:p w14:paraId="580C085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2.2政府采购合同履行中，采购人需追加与合同标的相同的货物、工程或者服务的，在不改变合同其他条款的前提下，可以与成交供应商签订补充合同，但所补充合同的采购金额不得超过原采购金额的10%。依法签订的补充合同。</w:t>
      </w:r>
    </w:p>
    <w:p w14:paraId="535955B8">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7DA25B8F">
      <w:pPr>
        <w:bidi w:val="0"/>
        <w:rPr>
          <w:rFonts w:hint="eastAsia" w:asciiTheme="minorEastAsia" w:hAnsiTheme="minorEastAsia" w:eastAsiaTheme="minorEastAsia" w:cstheme="minorEastAsia"/>
          <w:b/>
          <w:color w:val="000000" w:themeColor="text1"/>
          <w:szCs w:val="28"/>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50B24A5D">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85" w:name="_Toc21908"/>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第四章 评标</w:t>
      </w:r>
      <w:bookmarkEnd w:id="85"/>
    </w:p>
    <w:p w14:paraId="4D6611C0">
      <w:pPr>
        <w:pStyle w:val="21"/>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6" w:name="_Toc1891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一、评标要求</w:t>
      </w:r>
      <w:bookmarkEnd w:id="86"/>
    </w:p>
    <w:p w14:paraId="301AE487">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1.评标方法</w:t>
      </w:r>
    </w:p>
    <w:p w14:paraId="03D4712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阳江市同心中学食堂抽风鲜风系统设施设备购置项目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)：综合评分法,是指投标文件满足招标文件全部实质性要求，且按照评审因素的量化指标评审得分最高的投标人为中标候选人的评标方法。（最低报价不是中标的唯一依据。）</w:t>
      </w:r>
    </w:p>
    <w:p w14:paraId="6CCD39B4">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2.评标原则</w:t>
      </w:r>
    </w:p>
    <w:p w14:paraId="508BAF5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2.1评标活动遵循公平、公正、科学和择优的原则，以招标文件和投标文件为评标的基本依据，并按照招标文件规定的评标方法和评标标准进行评标。</w:t>
      </w:r>
    </w:p>
    <w:p w14:paraId="55B6C3C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2.2具体评标事项由评标委员会负责，并按招标文件的规定办法进行评审。</w:t>
      </w:r>
    </w:p>
    <w:p w14:paraId="3508884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2.3合格投标人不足须知前附表中约定的有效供应商家数的，不得评标。</w:t>
      </w:r>
    </w:p>
    <w:p w14:paraId="7A9723C6">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3.评标委员会</w:t>
      </w:r>
    </w:p>
    <w:p w14:paraId="3FB024D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3.1评标委员会</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参考政府采购相关法规</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组成，成员人数应当为5人及以上单数，其中评审专家不得少于成员总数的三分之二。</w:t>
      </w:r>
    </w:p>
    <w:p w14:paraId="41FCA6D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3.2评标应遵守下列评标纪律：</w:t>
      </w:r>
    </w:p>
    <w:p w14:paraId="7F34939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（1）评标情况不得私自外泄，有关信息由</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统一对外发布。</w:t>
      </w:r>
    </w:p>
    <w:p w14:paraId="2B382AB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或投标人提供的要求保密的资料，不得摘记翻印和外传。</w:t>
      </w:r>
    </w:p>
    <w:p w14:paraId="4261691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（3）不得收受投标供应商或有关人员的任何礼物，不得串联鼓动其他人袒护某投标人。若与投标人存在利害关系，则应主动声明并回避。</w:t>
      </w:r>
    </w:p>
    <w:p w14:paraId="7B56967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（4）全体评委应按照招标文件规定进行评标，一切认定事项应查有实据且不得弄虚作假。</w:t>
      </w:r>
    </w:p>
    <w:p w14:paraId="723F57C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（5）评标委员会各成员应当独立对每个投标人的投标文件进行评价，并对评价意见承担个人责任。评审过程中，不得发表倾向性言论。</w:t>
      </w:r>
    </w:p>
    <w:p w14:paraId="20526E2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※对违反评标纪律的评委，将取消其评委资格，对评标工作造成严重损失者将予以通报批评乃至追究法律责任。</w:t>
      </w:r>
    </w:p>
    <w:p w14:paraId="3BADEDC7">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4.有下列情形之一的，视为投标人串通投标，其投标无效；</w:t>
      </w:r>
    </w:p>
    <w:p w14:paraId="365E45C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4.1不同投标人的投标文件由同一单位或者个人编制；</w:t>
      </w:r>
    </w:p>
    <w:p w14:paraId="664779C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4.2不同投标人委托同一单位或者个人办理投标事宜；</w:t>
      </w:r>
    </w:p>
    <w:p w14:paraId="025A02A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4.3不同投标人的投标文件载明的项目管理成员或者联系人员为同一人；</w:t>
      </w:r>
    </w:p>
    <w:p w14:paraId="4FA85CC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4.4不同投标人的投标文件异常一致或者投标报价呈规律性差异；</w:t>
      </w:r>
    </w:p>
    <w:p w14:paraId="7622C78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4.5不同投标人的投标文件相互混装；</w:t>
      </w:r>
    </w:p>
    <w:p w14:paraId="0CA0A1B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4.6不同投标人的投标保证金或购买电子保函支付款为从同一单位或个人的账户转出；</w:t>
      </w:r>
    </w:p>
    <w:p w14:paraId="01FD8D7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4.7投标人的投标文件加盖该项目的其他投标人的</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p>
    <w:p w14:paraId="287D7AD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说明：在评标过程中发现投标人有上述情形的，评标委员会应当认定其投标无效。同时，项目评审时被认定为串通投标的投标人不得参加该合同项下的采购活动。</w:t>
      </w:r>
    </w:p>
    <w:p w14:paraId="5280A8B7">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5.投标无效的情形</w:t>
      </w:r>
    </w:p>
    <w:p w14:paraId="268A728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详见资格性审查、符合性审查和招标文件其他投标无效条款。</w:t>
      </w:r>
    </w:p>
    <w:p w14:paraId="0896760F">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6.定标</w:t>
      </w:r>
    </w:p>
    <w:p w14:paraId="0499ADF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评标委员会按照招标文件确定的评标方法、步骤、标准，对投标文件进行评审。评标结束后，对投标人的评审名次进行排序，确定中标供应商或者推荐中标候选人。</w:t>
      </w:r>
    </w:p>
    <w:p w14:paraId="632D8517">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7.价格修正</w:t>
      </w:r>
    </w:p>
    <w:p w14:paraId="6055094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对报价的计算错误按以下原则修正：</w:t>
      </w:r>
    </w:p>
    <w:p w14:paraId="514920D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（1）投标文件中开标一览表内容与投标文件中相应内容不一致的，以开标一览表为准；</w:t>
      </w:r>
    </w:p>
    <w:p w14:paraId="4BDBE32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（2）大写金额和小写金额不一致的，以大写金额为准；</w:t>
      </w:r>
    </w:p>
    <w:p w14:paraId="1A09873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（3）单价金额小数点或者百分比有明显错位的，以开标一览表的总价为准，并修改单价。</w:t>
      </w:r>
    </w:p>
    <w:p w14:paraId="3ADFD32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（4）总价金额与按单价汇总金额不一致的，以单价金额计算结果为准。但是单价金额计算结果超过预算价的，对其按无效投标处理。</w:t>
      </w:r>
    </w:p>
    <w:p w14:paraId="06E15D3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注：同时出现两种以上不一致的，按照前款规定的顺序在系统上进行价格澄清。澄清后的价格加盖</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确认后产生约束力，但不得超出投标文件的范围或者改变投标文件的实质性内容，投标人不确认的，其投标无效。</w:t>
      </w:r>
    </w:p>
    <w:p w14:paraId="6BFAB384">
      <w:pPr>
        <w:pStyle w:val="21"/>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7" w:name="_Toc770"/>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w:t>
      </w:r>
      <w:r>
        <w:rPr>
          <w:rFonts w:hint="eastAsia" w:asciiTheme="minorEastAsia" w:hAnsiTheme="minorEastAsia" w:cstheme="minorEastAsia"/>
          <w:b/>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政府采购政策落实</w:t>
      </w:r>
      <w:bookmarkEnd w:id="87"/>
    </w:p>
    <w:p w14:paraId="7690B820">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1.节能、环保要求</w:t>
      </w:r>
    </w:p>
    <w:p w14:paraId="3C1723D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采购的产品属于品目清单范围的，将依据国家确定的认证机构出具的、处于有效期之内的节能产品、环境标志产品认证证书，对获得证书的产品实施政府优先采购或强制采购，具体按照本招标文件相关要求执行。</w:t>
      </w:r>
    </w:p>
    <w:p w14:paraId="0EE4310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相关认证机构和获证产品信息以市场监管总局组织建立的节能产品、环境标志产品认证结果信息发布平台公布为准。</w:t>
      </w:r>
    </w:p>
    <w:p w14:paraId="0B6D76A3">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2.对符合本国产品标准的产品给予价格扣除</w:t>
      </w:r>
    </w:p>
    <w:p w14:paraId="39F14CB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依照《国务院办公厅关于在政府采购中实施本国产品标准及相关政策的通知》（国办发〔2025〕34号）及《财政部关于贯彻落实&lt;国务院办公厅关于在政府采购中实施本国产品标准及相关政策的通知&gt;的意见》（财库〔2025〕30号）等相关规定。</w:t>
      </w:r>
    </w:p>
    <w:p w14:paraId="0B0F6C48">
      <w:pPr>
        <w:pStyle w:val="21"/>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本国产品标准的适用范围</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D64B4E5">
      <w:pPr>
        <w:pStyle w:val="21"/>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准确界定产品在中国境内生产</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45C0A936">
      <w:pPr>
        <w:pStyle w:val="21"/>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对本国产品的支持政策</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。政府采购活动中既有本国产品又有非本国产品参与竞争的，依法对本国产品给予价格评审优惠，对本国产品的报价给予20%的价格扣除，用扣除后的价格参与评审。</w:t>
      </w:r>
    </w:p>
    <w:p w14:paraId="4A5D6E68">
      <w:pPr>
        <w:pStyle w:val="21"/>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362F3B3">
      <w:pPr>
        <w:pStyle w:val="21"/>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认真审查有关证明文件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14:paraId="2293B04E">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3.对小型、微型企业、监狱企业或残疾人福利性单位给予价格扣除</w:t>
      </w:r>
    </w:p>
    <w:p w14:paraId="17F1254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依照《政府采购促进中小企业发展管理办法》、《支持监狱企业发展有关问题的通知》和《财政部 民政部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14:paraId="1FCD20F7">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4.价格扣除相关要求</w:t>
      </w:r>
    </w:p>
    <w:p w14:paraId="4301602F">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阳江市同心中学食堂抽风鲜风系统设施设备购置项目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7"/>
        <w:tblW w:w="964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0"/>
        <w:gridCol w:w="1421"/>
        <w:gridCol w:w="1935"/>
        <w:gridCol w:w="859"/>
        <w:gridCol w:w="4706"/>
      </w:tblGrid>
      <w:tr w14:paraId="69266E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89" w:hRule="atLeast"/>
          <w:jc w:val="center"/>
        </w:trPr>
        <w:tc>
          <w:tcPr>
            <w:tcW w:w="720" w:type="dxa"/>
            <w:vAlign w:val="center"/>
          </w:tcPr>
          <w:p w14:paraId="12F64912">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421" w:type="dxa"/>
            <w:vAlign w:val="center"/>
          </w:tcPr>
          <w:p w14:paraId="24119D40">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情形</w:t>
            </w:r>
          </w:p>
        </w:tc>
        <w:tc>
          <w:tcPr>
            <w:tcW w:w="1935" w:type="dxa"/>
            <w:vAlign w:val="center"/>
          </w:tcPr>
          <w:p w14:paraId="0563822E">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适用对象</w:t>
            </w:r>
          </w:p>
        </w:tc>
        <w:tc>
          <w:tcPr>
            <w:tcW w:w="859" w:type="dxa"/>
            <w:vAlign w:val="center"/>
          </w:tcPr>
          <w:p w14:paraId="553F66E3">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价格扣除比例</w:t>
            </w:r>
          </w:p>
        </w:tc>
        <w:tc>
          <w:tcPr>
            <w:tcW w:w="4706" w:type="dxa"/>
            <w:vAlign w:val="center"/>
          </w:tcPr>
          <w:p w14:paraId="4939008E">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计算公式</w:t>
            </w:r>
          </w:p>
        </w:tc>
      </w:tr>
      <w:tr w14:paraId="4EC020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vAlign w:val="center"/>
          </w:tcPr>
          <w:p w14:paraId="70CDC741">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421" w:type="dxa"/>
            <w:vAlign w:val="center"/>
          </w:tcPr>
          <w:p w14:paraId="25CB0ADE">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小型、微型企业，监狱企业，残疾人福利性单位</w:t>
            </w:r>
          </w:p>
        </w:tc>
        <w:tc>
          <w:tcPr>
            <w:tcW w:w="1935" w:type="dxa"/>
            <w:vAlign w:val="center"/>
          </w:tcPr>
          <w:p w14:paraId="59E69B69">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货物由小微企业制造</w:t>
            </w:r>
          </w:p>
        </w:tc>
        <w:tc>
          <w:tcPr>
            <w:tcW w:w="859" w:type="dxa"/>
            <w:vAlign w:val="center"/>
          </w:tcPr>
          <w:p w14:paraId="438748C7">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w:t>
            </w:r>
          </w:p>
        </w:tc>
        <w:tc>
          <w:tcPr>
            <w:tcW w:w="4706" w:type="dxa"/>
            <w:vAlign w:val="center"/>
          </w:tcPr>
          <w:p w14:paraId="757B0E0F">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货物由小微企业制造，即货物由小微企业生产且使用该小微企业商号或者注册商标时，给予价格扣除C1，即：评标价=投标报价×（1-C1）;监狱企业与残疾人福利性单位视同小型、微型企业，享受同等价格扣除，当企业属性重复时，不重复价格扣除。</w:t>
            </w:r>
          </w:p>
        </w:tc>
      </w:tr>
      <w:tr w14:paraId="4FAA6E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shd w:val="clear" w:color="auto" w:fill="auto"/>
            <w:vAlign w:val="center"/>
          </w:tcPr>
          <w:p w14:paraId="6B85665D">
            <w:pPr>
              <w:pStyle w:val="21"/>
              <w:jc w:val="center"/>
              <w:rPr>
                <w:rFonts w:hint="eastAsia" w:ascii="宋体" w:hAnsi="宋体" w:eastAsia="宋体" w:cs="宋体"/>
                <w:color w:val="000000" w:themeColor="text1"/>
                <w:highlight w:val="none"/>
                <w:lang w:val="en-US" w:eastAsia="zh-Hans"/>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p>
        </w:tc>
        <w:tc>
          <w:tcPr>
            <w:tcW w:w="1421" w:type="dxa"/>
            <w:shd w:val="clear" w:color="auto" w:fill="auto"/>
            <w:vAlign w:val="center"/>
          </w:tcPr>
          <w:p w14:paraId="64580EDE">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小型、微型企业，监狱企业，残疾人福利性单位</w:t>
            </w:r>
          </w:p>
        </w:tc>
        <w:tc>
          <w:tcPr>
            <w:tcW w:w="1935" w:type="dxa"/>
            <w:shd w:val="clear" w:color="auto" w:fill="auto"/>
            <w:vAlign w:val="center"/>
          </w:tcPr>
          <w:p w14:paraId="1A026307">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投标（响应）供应商为大中型企业与小微企业组成联合体或者大中型企业向一家或者多家小微企业分包的，对于联合体协议或者分包意向协议约定小微企业的合同份额占到合同总金额30%以上</w:t>
            </w:r>
          </w:p>
        </w:tc>
        <w:tc>
          <w:tcPr>
            <w:tcW w:w="859" w:type="dxa"/>
            <w:shd w:val="clear" w:color="auto" w:fill="auto"/>
            <w:vAlign w:val="center"/>
          </w:tcPr>
          <w:p w14:paraId="3AAAE357">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4706" w:type="dxa"/>
            <w:shd w:val="clear" w:color="auto" w:fill="auto"/>
            <w:vAlign w:val="center"/>
          </w:tcPr>
          <w:p w14:paraId="3BFB81C6">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大中型企业与小微企业组成联合体或者允许大中型企业向一家或者多家小微企业分包的采购项目，对于联合协议或者分包意向协议约定小微企业的合同份额占到合同总金额 30%以上的，报价给予价格扣除C1，即：评标价=投标报价×（1-C1）;监狱企业与残疾人福利性单位视同小型、微型企业，享受同等价格扣除，当企业属性重复时，不重复价格扣除。</w:t>
            </w:r>
          </w:p>
        </w:tc>
      </w:tr>
      <w:tr w14:paraId="78618B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vAlign w:val="center"/>
          </w:tcPr>
          <w:p w14:paraId="5E731DE0">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c>
          <w:tcPr>
            <w:tcW w:w="1421" w:type="dxa"/>
            <w:vAlign w:val="center"/>
          </w:tcPr>
          <w:p w14:paraId="048F7FD1">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节能、环保产品</w:t>
            </w:r>
          </w:p>
        </w:tc>
        <w:tc>
          <w:tcPr>
            <w:tcW w:w="1935" w:type="dxa"/>
            <w:vAlign w:val="center"/>
          </w:tcPr>
          <w:p w14:paraId="1CA88702">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p>
        </w:tc>
        <w:tc>
          <w:tcPr>
            <w:tcW w:w="859" w:type="dxa"/>
            <w:vAlign w:val="center"/>
          </w:tcPr>
          <w:p w14:paraId="5FD0A150">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4706" w:type="dxa"/>
            <w:vAlign w:val="center"/>
          </w:tcPr>
          <w:p w14:paraId="2C375E79">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节能产品、环境标志产品价格扣除（若商务评审中已享受评审优惠，价格评审不再享受价格扣除） （1）投标产品(针对非政府强制采购产品)获得有效期内的节能产品认证证书的，节能产品投标报价占总投标报价比例在80%或以上的，对节能产品的价格给予2%的扣除，在80%以下的，对节能产品的价格给予1%的扣除，用扣除后的价格参与评审。（提供节能产品认证证书）。 （2）投标产品(针对非政府强制采购产品)获得有效期内的环境标志产品认证证书的，环境标志产品投标报价占总投标报价比例在80%或以上的，对环境标志产品的价格给予2%的扣除，在80%以下的，对环境标志产品的价格给予1%的扣除，用扣除后的价格参与评审。（提供环境标志产品认证证书）。 （3）对属于强制采购的节能产品，节能要求作为实质性响应指标，不再享受评审优惠。</w:t>
            </w:r>
          </w:p>
        </w:tc>
      </w:tr>
      <w:tr w14:paraId="0D13F3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641" w:type="dxa"/>
            <w:gridSpan w:val="5"/>
            <w:vAlign w:val="center"/>
          </w:tcPr>
          <w:p w14:paraId="5015FECB">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注：（1）上述评标价仅用于计算价格分，成交金额以实际投标价为准。 （2）组成联合体的大中型企业和其他自然人、法人或者其他组织、与小型、微型企业之间不得存在投资关系。</w:t>
            </w:r>
          </w:p>
        </w:tc>
      </w:tr>
    </w:tbl>
    <w:p w14:paraId="5AA1178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（1）所称小型和微型企业应当符合以下条件：</w:t>
      </w:r>
    </w:p>
    <w:p w14:paraId="271599C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在中华人民共和国境内依法设立，依据国务院批准的中小企业划分标准确定的小型企业和微型企业，但与大企业的负责人为同一人，或者与大企业存在直接控股、管理关系的除外。</w:t>
      </w:r>
    </w:p>
    <w:p w14:paraId="2AF6BF3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符合中小企业划分标准的个体工商户，在政府采购活动中视同中小企业。</w:t>
      </w:r>
    </w:p>
    <w:p w14:paraId="6684A5A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提供本企业（属于小微企业）制造的货物或者提供其他小型或微型企业制造的货物/提供本企业（属于小微企业）承接的服务。</w:t>
      </w:r>
    </w:p>
    <w:p w14:paraId="0485FF0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符合中小企业扶持政策的投标人应填写《中小企业声明函》；监狱企业须投标人提供由监狱管理局、戒毒管理局（含新疆生产建设兵团）出具的属于监狱企业的证明文件；残疾人福利性单位应填写《残疾人福利性单位声明函》，否则不认定价格扣除。</w:t>
      </w:r>
    </w:p>
    <w:p w14:paraId="7FE5EEE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说明：投标人应当对其出具的《中小企业声明函》真实性负责，投标人出具的《中小企业声明函》内容不实的，属于提供虚假材料谋取中标。</w:t>
      </w:r>
    </w:p>
    <w:p w14:paraId="24CCBA2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投标（响应）供应商统一在一份《中小企业声明函》中说明联合体各方的中小微情况：包括联合体各方均为小型、微型企业的，及中小微企业作为联合体一方参与政府采购活动，且共同投标协议书中约定，小型、微型企业的协议合同金额占到联合体协议合同总金额30%以上的。</w:t>
      </w:r>
    </w:p>
    <w:p w14:paraId="2987A403">
      <w:pPr>
        <w:pStyle w:val="21"/>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8" w:name="_Toc31154"/>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三、评审程序</w:t>
      </w:r>
      <w:bookmarkEnd w:id="88"/>
    </w:p>
    <w:p w14:paraId="08770310">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1.资格性审查、符合性审查和异常低价审查</w:t>
      </w:r>
    </w:p>
    <w:p w14:paraId="3511106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资格性审查。公开招标采购项目开标结束后，采购人或采购代理机构应当依法对投标人的资格进行审查，以确定投标人是否具备投标资格。（详见后附表一资格性审查表）</w:t>
      </w:r>
    </w:p>
    <w:p w14:paraId="7C9CFB7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符合性审查。评标委员会依据招标文件的规定，从投标文件的有效性、完整性和对招标文件的响应程度进行审查，以确定是否对招标文件的实质性要求作出响应。（详见后附表二符合性审查表）</w:t>
      </w:r>
    </w:p>
    <w:p w14:paraId="3A60A4F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资格性审查和符合性审查中凡有其中任意一项未通过的，评审结果为未通过，未通过资格性审查、符合性审查的投标人按无效投标处理。</w:t>
      </w:r>
    </w:p>
    <w:p w14:paraId="42DCFB2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异常低价审查。政府采购评审中出现采购文件明确的异常低价情形，评审委员会应当启动异常低价投标（响应）审查程序。</w:t>
      </w:r>
    </w:p>
    <w:p w14:paraId="1BA771B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审委员会启动异常低价投标（响应）审查后，应当要求相关供应商在评审现场合理的时间内对投标（响应）价格作出解释，提供项目具体成本测算等与报价合理性相关的书面说明及必要的证明材料，包括但不限于原材料成本、人工成本、制造费用等。</w:t>
      </w:r>
    </w:p>
    <w:p w14:paraId="4776FA0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被启动异常低价审查的供应商，如果不提供书面说明、证明材料，或者提供的书面说明、证明材料不能证明其报价合理性的，应当将其作为无效投标（响应）处理。</w:t>
      </w:r>
    </w:p>
    <w:p w14:paraId="4836E58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通过异常低价审查的不足3家，不得进入详细评审。</w:t>
      </w:r>
    </w:p>
    <w:p w14:paraId="188B50B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资格性审查、符合性审查、异常低价审查中凡有其中任意一项未通过的，评审结果为未通过，未通过资格性审查、符合性审查、异常低价审查的投标人按无效投标处理。</w:t>
      </w:r>
    </w:p>
    <w:p w14:paraId="18991B3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对各投标人进行资格审查、符合性审查、异常低价审查过程中，对初步被认定为无效投标者，由评标委员会组长或采购人代表将集体意见及时告知投标当事人。</w:t>
      </w:r>
    </w:p>
    <w:p w14:paraId="03D3DCA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4E6F604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合格投标人不足3家的，不得评标。</w:t>
      </w:r>
    </w:p>
    <w:p w14:paraId="52A0DED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表一资格性审查表：</w:t>
      </w:r>
    </w:p>
    <w:p w14:paraId="698FFBE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阳江市同心中学食堂抽风鲜风系统设施设备购置项目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2"/>
        <w:gridCol w:w="2327"/>
        <w:gridCol w:w="5772"/>
      </w:tblGrid>
      <w:tr w14:paraId="772D83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0" w:hRule="atLeast"/>
          <w:jc w:val="center"/>
        </w:trPr>
        <w:tc>
          <w:tcPr>
            <w:tcW w:w="972" w:type="dxa"/>
            <w:vAlign w:val="top"/>
          </w:tcPr>
          <w:p w14:paraId="0B5FB8B0">
            <w:pPr>
              <w:pStyle w:val="21"/>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8099" w:type="dxa"/>
            <w:gridSpan w:val="2"/>
            <w:vAlign w:val="top"/>
          </w:tcPr>
          <w:p w14:paraId="7D81274E">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资格审查内容</w:t>
            </w:r>
          </w:p>
        </w:tc>
      </w:tr>
      <w:tr w14:paraId="62A282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1009C0C">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2327" w:type="dxa"/>
            <w:vAlign w:val="center"/>
          </w:tcPr>
          <w:p w14:paraId="4A4B94E8">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具有独立承担民事责任的能力</w:t>
            </w:r>
          </w:p>
        </w:tc>
        <w:tc>
          <w:tcPr>
            <w:tcW w:w="5772" w:type="dxa"/>
            <w:vAlign w:val="top"/>
          </w:tcPr>
          <w:p w14:paraId="6A9B1B11">
            <w:pPr>
              <w:pStyle w:val="21"/>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tc>
      </w:tr>
      <w:tr w14:paraId="685EFE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4F18955E">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2327" w:type="dxa"/>
            <w:vAlign w:val="center"/>
          </w:tcPr>
          <w:p w14:paraId="6F0E634F">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有依法缴纳税收和社会保障资金的良好记录</w:t>
            </w:r>
          </w:p>
        </w:tc>
        <w:tc>
          <w:tcPr>
            <w:tcW w:w="5772" w:type="dxa"/>
            <w:vAlign w:val="top"/>
          </w:tcPr>
          <w:p w14:paraId="4D03998C">
            <w:pPr>
              <w:pStyle w:val="21"/>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提供投标截止日前6个月内任意1个月依法缴纳税收和社会保障资金的相关材料或出具《承诺函》。如依法免税或不需要缴纳社会保障资金的，提供相应证明材料。</w:t>
            </w:r>
          </w:p>
        </w:tc>
      </w:tr>
      <w:tr w14:paraId="1D639F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6B114EC4">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2327" w:type="dxa"/>
            <w:vAlign w:val="center"/>
          </w:tcPr>
          <w:p w14:paraId="4D0A1858">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具有良好的商业信誉和健全的财务会计制度</w:t>
            </w:r>
          </w:p>
        </w:tc>
        <w:tc>
          <w:tcPr>
            <w:tcW w:w="5772" w:type="dxa"/>
            <w:vAlign w:val="top"/>
          </w:tcPr>
          <w:p w14:paraId="5508ADA5">
            <w:pPr>
              <w:pStyle w:val="21"/>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投标人必须具有良好的商业信誉和健全的财务会计制度（提供202</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年度财务状况报告或202</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年至今任意一个月的财务报表或基本开户行出具的资信证明或出具《承诺函》）。</w:t>
            </w:r>
          </w:p>
        </w:tc>
      </w:tr>
      <w:tr w14:paraId="05EB48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EEF0D3F">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2327" w:type="dxa"/>
            <w:vAlign w:val="center"/>
          </w:tcPr>
          <w:p w14:paraId="4E027860">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履行合同所必需的设备和专业技术能力</w:t>
            </w:r>
          </w:p>
        </w:tc>
        <w:tc>
          <w:tcPr>
            <w:tcW w:w="5772" w:type="dxa"/>
            <w:vAlign w:val="center"/>
          </w:tcPr>
          <w:p w14:paraId="14176511">
            <w:pPr>
              <w:pStyle w:val="21"/>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提供设备及专业技术能力情况或出具《承诺函》。</w:t>
            </w:r>
          </w:p>
        </w:tc>
      </w:tr>
      <w:tr w14:paraId="06CCF8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4065FDB1">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2327" w:type="dxa"/>
            <w:vAlign w:val="center"/>
          </w:tcPr>
          <w:p w14:paraId="2714BA69">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参加采购活动前3年内，在经营活动中没有重大违法记录</w:t>
            </w:r>
          </w:p>
        </w:tc>
        <w:tc>
          <w:tcPr>
            <w:tcW w:w="5772" w:type="dxa"/>
            <w:vAlign w:val="top"/>
          </w:tcPr>
          <w:p w14:paraId="0AE770C6">
            <w:pPr>
              <w:pStyle w:val="21"/>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提供《承诺函》。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14:paraId="11E3BC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8CDF0B2">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2327" w:type="dxa"/>
            <w:vAlign w:val="center"/>
          </w:tcPr>
          <w:p w14:paraId="7F80A966">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信用记录</w:t>
            </w:r>
          </w:p>
        </w:tc>
        <w:tc>
          <w:tcPr>
            <w:tcW w:w="5772" w:type="dxa"/>
            <w:vAlign w:val="top"/>
          </w:tcPr>
          <w:p w14:paraId="0B27F42B">
            <w:pPr>
              <w:pStyle w:val="21"/>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r>
      <w:tr w14:paraId="3F854E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0367624D">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2327" w:type="dxa"/>
            <w:vAlign w:val="center"/>
          </w:tcPr>
          <w:p w14:paraId="63095433">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供应商必须符合法律、行政法规规定的其他条件</w:t>
            </w:r>
          </w:p>
        </w:tc>
        <w:tc>
          <w:tcPr>
            <w:tcW w:w="5772" w:type="dxa"/>
            <w:vAlign w:val="top"/>
          </w:tcPr>
          <w:p w14:paraId="780A899B">
            <w:pPr>
              <w:pStyle w:val="21"/>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提供《投标函》承诺</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p>
        </w:tc>
      </w:tr>
      <w:tr w14:paraId="1D8E3C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5B62AAA2">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8</w:t>
            </w:r>
          </w:p>
        </w:tc>
        <w:tc>
          <w:tcPr>
            <w:tcW w:w="2327" w:type="dxa"/>
            <w:vAlign w:val="center"/>
          </w:tcPr>
          <w:p w14:paraId="69415032">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供应商必须符合法律、行政法规规定的其他条件</w:t>
            </w:r>
          </w:p>
        </w:tc>
        <w:tc>
          <w:tcPr>
            <w:tcW w:w="5772" w:type="dxa"/>
            <w:vAlign w:val="top"/>
          </w:tcPr>
          <w:p w14:paraId="736F4ECC">
            <w:pPr>
              <w:pStyle w:val="21"/>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单位负责人为同一人或者存在直接控股、管理关系的不同供应商，不得参加同一合同项下的政府采购活动</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提供《投标函》承诺</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p>
        </w:tc>
      </w:tr>
    </w:tbl>
    <w:p w14:paraId="526CFEE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F65CF1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表二符合性审查表：</w:t>
      </w:r>
    </w:p>
    <w:p w14:paraId="6FFA9222">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阳江市同心中学食堂抽风鲜风系统设施设备购置项目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2"/>
        <w:gridCol w:w="2342"/>
        <w:gridCol w:w="5757"/>
      </w:tblGrid>
      <w:tr w14:paraId="227198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28" w:hRule="atLeast"/>
          <w:jc w:val="center"/>
        </w:trPr>
        <w:tc>
          <w:tcPr>
            <w:tcW w:w="972" w:type="dxa"/>
            <w:vAlign w:val="center"/>
          </w:tcPr>
          <w:p w14:paraId="2BB47D41">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2342" w:type="dxa"/>
            <w:vAlign w:val="center"/>
          </w:tcPr>
          <w:p w14:paraId="0C08A8BF">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评审点要求概况</w:t>
            </w:r>
          </w:p>
        </w:tc>
        <w:tc>
          <w:tcPr>
            <w:tcW w:w="5757" w:type="dxa"/>
            <w:vAlign w:val="center"/>
          </w:tcPr>
          <w:p w14:paraId="51898E1C">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评审点具体描述</w:t>
            </w:r>
          </w:p>
        </w:tc>
      </w:tr>
      <w:tr w14:paraId="63C65B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68" w:hRule="atLeast"/>
          <w:jc w:val="center"/>
        </w:trPr>
        <w:tc>
          <w:tcPr>
            <w:tcW w:w="972" w:type="dxa"/>
            <w:vAlign w:val="center"/>
          </w:tcPr>
          <w:p w14:paraId="5714410C">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p>
        </w:tc>
        <w:tc>
          <w:tcPr>
            <w:tcW w:w="2342" w:type="dxa"/>
            <w:shd w:val="clear" w:color="auto" w:fill="auto"/>
            <w:vAlign w:val="center"/>
          </w:tcPr>
          <w:p w14:paraId="433BEBC2">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合同履行期限须满足要求</w:t>
            </w:r>
          </w:p>
        </w:tc>
        <w:tc>
          <w:tcPr>
            <w:tcW w:w="5757" w:type="dxa"/>
            <w:shd w:val="clear" w:color="auto" w:fill="auto"/>
            <w:vAlign w:val="center"/>
          </w:tcPr>
          <w:p w14:paraId="757845AC">
            <w:pPr>
              <w:pStyle w:val="21"/>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合同签订生效后15个工作日内完成交货、安装、调试。</w:t>
            </w:r>
          </w:p>
        </w:tc>
      </w:tr>
      <w:tr w14:paraId="627A7D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4C712CB0">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2342" w:type="dxa"/>
            <w:shd w:val="clear" w:color="auto" w:fill="auto"/>
            <w:vAlign w:val="center"/>
          </w:tcPr>
          <w:p w14:paraId="798F4D64">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投标报价未超出报价上限</w:t>
            </w:r>
          </w:p>
        </w:tc>
        <w:tc>
          <w:tcPr>
            <w:tcW w:w="5757" w:type="dxa"/>
            <w:shd w:val="clear" w:color="auto" w:fill="auto"/>
            <w:vAlign w:val="center"/>
          </w:tcPr>
          <w:p w14:paraId="0525E0E4">
            <w:pPr>
              <w:pStyle w:val="21"/>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人民币</w:t>
            </w: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150000.00</w:t>
            </w:r>
            <w:r>
              <w:rPr>
                <w:rFonts w:hint="eastAsia" w:ascii="宋体" w:hAnsi="宋体" w:eastAsia="宋体" w:cs="宋体"/>
                <w:color w:val="000000" w:themeColor="text1"/>
                <w:sz w:val="21"/>
                <w:szCs w:val="21"/>
                <w:highlight w:val="none"/>
                <w14:textFill>
                  <w14:solidFill>
                    <w14:schemeClr w14:val="tx1"/>
                  </w14:solidFill>
                </w14:textFill>
              </w:rPr>
              <w:t>元（超出该上限的投标报价将作为无效投标处理）</w:t>
            </w:r>
          </w:p>
        </w:tc>
      </w:tr>
      <w:tr w14:paraId="7A04C5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7F2EB742">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c>
          <w:tcPr>
            <w:tcW w:w="2342" w:type="dxa"/>
            <w:shd w:val="clear" w:color="auto" w:fill="auto"/>
            <w:vAlign w:val="center"/>
          </w:tcPr>
          <w:p w14:paraId="5DB4DDB2">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法定代表人/负责人资格证明书及授权委托书</w:t>
            </w:r>
          </w:p>
        </w:tc>
        <w:tc>
          <w:tcPr>
            <w:tcW w:w="5757" w:type="dxa"/>
            <w:shd w:val="clear" w:color="auto" w:fill="auto"/>
            <w:vAlign w:val="center"/>
          </w:tcPr>
          <w:p w14:paraId="2342A390">
            <w:pPr>
              <w:pStyle w:val="21"/>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提供法定代表人/负责人资格证明书及授权委托书</w:t>
            </w:r>
          </w:p>
        </w:tc>
      </w:tr>
      <w:tr w14:paraId="0CABC8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07" w:hRule="atLeast"/>
          <w:jc w:val="center"/>
        </w:trPr>
        <w:tc>
          <w:tcPr>
            <w:tcW w:w="972" w:type="dxa"/>
            <w:vAlign w:val="center"/>
          </w:tcPr>
          <w:p w14:paraId="7872C613">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p>
        </w:tc>
        <w:tc>
          <w:tcPr>
            <w:tcW w:w="2342" w:type="dxa"/>
            <w:shd w:val="clear" w:color="auto" w:fill="auto"/>
            <w:vAlign w:val="center"/>
          </w:tcPr>
          <w:p w14:paraId="50FF4EA4">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其他要求</w:t>
            </w:r>
          </w:p>
        </w:tc>
        <w:tc>
          <w:tcPr>
            <w:tcW w:w="5757" w:type="dxa"/>
            <w:shd w:val="clear" w:color="auto" w:fill="auto"/>
            <w:vAlign w:val="center"/>
          </w:tcPr>
          <w:p w14:paraId="1D98FD60">
            <w:pPr>
              <w:pStyle w:val="21"/>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按投标资料清单中规定提供“必须提交”的文件资料</w:t>
            </w:r>
          </w:p>
        </w:tc>
      </w:tr>
    </w:tbl>
    <w:p w14:paraId="17A0B365">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2.投标文件澄清</w:t>
      </w:r>
    </w:p>
    <w:p w14:paraId="076E4B1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2.1对于投标文件中含义不明确、同类问题表述不一致或者有明显文字和计算错误的内容，评标委员会应当在评审过程中发起澄清，要求投标人针对价格或内容做出必要的澄清、说明或补正。</w:t>
      </w:r>
    </w:p>
    <w:p w14:paraId="133DACA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投标人需在规定时间内完成澄清（响应），并加盖</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章。</w:t>
      </w:r>
    </w:p>
    <w:p w14:paraId="58573AB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若因投标人联系方式错误未接收短信、未接听电话或超时未进行澄清（响应）造成的不利后果由供应商自行承担。投标人的澄清、说明或者补正不得超出投标文件的范围或者改变投标文件的实质性内容。</w:t>
      </w:r>
    </w:p>
    <w:p w14:paraId="32803D7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2.2评标委员会不接受投标人主动提出的澄清、说明或补正。</w:t>
      </w:r>
    </w:p>
    <w:p w14:paraId="311E22C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2.3评标委员会对投标人提交的澄清、说明或补正有疑问的，可以要求投标人进一步澄清、说明或补正。</w:t>
      </w:r>
    </w:p>
    <w:p w14:paraId="32DB6408">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3.详细评审</w:t>
      </w:r>
    </w:p>
    <w:p w14:paraId="1E3E99B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阳江市同心中学食堂抽风鲜风系统设施设备购置项目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7"/>
        <w:tblW w:w="9490"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93"/>
        <w:gridCol w:w="1557"/>
        <w:gridCol w:w="6840"/>
      </w:tblGrid>
      <w:tr w14:paraId="64608C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jc w:val="center"/>
        </w:trPr>
        <w:tc>
          <w:tcPr>
            <w:tcW w:w="1093" w:type="dxa"/>
            <w:vAlign w:val="center"/>
          </w:tcPr>
          <w:p w14:paraId="6F7A09B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评审因素</w:t>
            </w:r>
          </w:p>
        </w:tc>
        <w:tc>
          <w:tcPr>
            <w:tcW w:w="8397" w:type="dxa"/>
            <w:gridSpan w:val="2"/>
            <w:vAlign w:val="center"/>
          </w:tcPr>
          <w:p w14:paraId="4895C68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0EB7AD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jc w:val="center"/>
        </w:trPr>
        <w:tc>
          <w:tcPr>
            <w:tcW w:w="1093" w:type="dxa"/>
            <w:vAlign w:val="center"/>
          </w:tcPr>
          <w:p w14:paraId="08F673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分值构成</w:t>
            </w:r>
          </w:p>
        </w:tc>
        <w:tc>
          <w:tcPr>
            <w:tcW w:w="8397" w:type="dxa"/>
            <w:gridSpan w:val="2"/>
          </w:tcPr>
          <w:p w14:paraId="3BE91BD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商务部分</w:t>
            </w:r>
            <w:r>
              <w:rPr>
                <w:rFonts w:hint="eastAsia" w:ascii="宋体" w:hAnsi="宋体" w:cs="宋体"/>
                <w:color w:val="000000" w:themeColor="text1"/>
                <w:sz w:val="21"/>
                <w:szCs w:val="21"/>
                <w:highlight w:val="none"/>
                <w:lang w:val="en-US" w:eastAsia="zh-CN"/>
                <w14:textFill>
                  <w14:solidFill>
                    <w14:schemeClr w14:val="tx1"/>
                  </w14:solidFill>
                </w14:textFill>
              </w:rPr>
              <w:t>20</w:t>
            </w:r>
            <w:r>
              <w:rPr>
                <w:rFonts w:hint="eastAsia" w:ascii="宋体" w:hAnsi="宋体" w:eastAsia="宋体" w:cs="宋体"/>
                <w:color w:val="000000" w:themeColor="text1"/>
                <w:sz w:val="21"/>
                <w:szCs w:val="21"/>
                <w:highlight w:val="none"/>
                <w14:textFill>
                  <w14:solidFill>
                    <w14:schemeClr w14:val="tx1"/>
                  </w14:solidFill>
                </w14:textFill>
              </w:rPr>
              <w:t>.0分</w:t>
            </w:r>
          </w:p>
          <w:p w14:paraId="7D46FCD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技术部分</w:t>
            </w:r>
            <w:r>
              <w:rPr>
                <w:rFonts w:hint="eastAsia" w:ascii="宋体" w:hAnsi="宋体" w:cs="宋体"/>
                <w:color w:val="000000" w:themeColor="text1"/>
                <w:sz w:val="21"/>
                <w:szCs w:val="21"/>
                <w:highlight w:val="none"/>
                <w:lang w:val="en-US" w:eastAsia="zh-CN"/>
                <w14:textFill>
                  <w14:solidFill>
                    <w14:schemeClr w14:val="tx1"/>
                  </w14:solidFill>
                </w14:textFill>
              </w:rPr>
              <w:t>50</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0分</w:t>
            </w:r>
          </w:p>
          <w:p w14:paraId="3CBBA47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报价得分</w:t>
            </w:r>
            <w:r>
              <w:rPr>
                <w:rFonts w:hint="eastAsia" w:ascii="宋体" w:hAnsi="宋体" w:eastAsia="宋体" w:cs="宋体"/>
                <w:color w:val="000000" w:themeColor="text1"/>
                <w:sz w:val="21"/>
                <w:szCs w:val="21"/>
                <w:highlight w:val="none"/>
                <w:lang w:val="en-US" w:eastAsia="zh-CN"/>
                <w14:textFill>
                  <w14:solidFill>
                    <w14:schemeClr w14:val="tx1"/>
                  </w14:solidFill>
                </w14:textFill>
              </w:rPr>
              <w:t>30</w:t>
            </w:r>
            <w:r>
              <w:rPr>
                <w:rFonts w:hint="eastAsia" w:ascii="宋体" w:hAnsi="宋体" w:eastAsia="宋体" w:cs="宋体"/>
                <w:color w:val="000000" w:themeColor="text1"/>
                <w:sz w:val="21"/>
                <w:szCs w:val="21"/>
                <w:highlight w:val="none"/>
                <w14:textFill>
                  <w14:solidFill>
                    <w14:schemeClr w14:val="tx1"/>
                  </w14:solidFill>
                </w14:textFill>
              </w:rPr>
              <w:t>.0分</w:t>
            </w:r>
          </w:p>
        </w:tc>
      </w:tr>
      <w:tr w14:paraId="02A03B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jc w:val="center"/>
        </w:trPr>
        <w:tc>
          <w:tcPr>
            <w:tcW w:w="1093" w:type="dxa"/>
            <w:vMerge w:val="restart"/>
            <w:vAlign w:val="center"/>
          </w:tcPr>
          <w:p w14:paraId="15E6916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技术部分</w:t>
            </w:r>
          </w:p>
        </w:tc>
        <w:tc>
          <w:tcPr>
            <w:tcW w:w="1557" w:type="dxa"/>
            <w:shd w:val="clear" w:color="auto" w:fill="FFFFFF"/>
            <w:vAlign w:val="center"/>
          </w:tcPr>
          <w:p w14:paraId="72C5254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leftChars="0" w:firstLine="0" w:firstLineChars="0"/>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Cs w:val="21"/>
                <w:highlight w:val="none"/>
                <w14:textFill>
                  <w14:solidFill>
                    <w14:schemeClr w14:val="tx1"/>
                  </w14:solidFill>
                </w14:textFill>
              </w:rPr>
              <w:t>设备的质量及技术性能</w:t>
            </w:r>
            <w:r>
              <w:rPr>
                <w:rFonts w:hint="eastAsia" w:ascii="宋体" w:hAnsi="宋体" w:eastAsia="宋体" w:cs="宋体"/>
                <w:color w:val="000000" w:themeColor="text1"/>
                <w:kern w:val="2"/>
                <w:szCs w:val="21"/>
                <w:highlight w:val="none"/>
                <w:lang w:eastAsia="zh-CN"/>
                <w14:textFill>
                  <w14:solidFill>
                    <w14:schemeClr w14:val="tx1"/>
                  </w14:solidFill>
                </w14:textFill>
              </w:rPr>
              <w:t>（</w:t>
            </w:r>
            <w:r>
              <w:rPr>
                <w:rFonts w:hint="eastAsia" w:ascii="宋体" w:hAnsi="宋体" w:cs="宋体"/>
                <w:color w:val="000000" w:themeColor="text1"/>
                <w:kern w:val="2"/>
                <w:szCs w:val="21"/>
                <w:highlight w:val="none"/>
                <w:lang w:val="en-US" w:eastAsia="zh-CN"/>
                <w14:textFill>
                  <w14:solidFill>
                    <w14:schemeClr w14:val="tx1"/>
                  </w14:solidFill>
                </w14:textFill>
              </w:rPr>
              <w:t>30.0</w:t>
            </w:r>
            <w:r>
              <w:rPr>
                <w:rFonts w:hint="eastAsia" w:ascii="宋体" w:hAnsi="宋体" w:eastAsia="宋体" w:cs="宋体"/>
                <w:color w:val="000000" w:themeColor="text1"/>
                <w:kern w:val="2"/>
                <w:szCs w:val="21"/>
                <w:highlight w:val="none"/>
                <w:lang w:val="en-US" w:eastAsia="zh-CN"/>
                <w14:textFill>
                  <w14:solidFill>
                    <w14:schemeClr w14:val="tx1"/>
                  </w14:solidFill>
                </w14:textFill>
              </w:rPr>
              <w:t>分</w:t>
            </w:r>
            <w:r>
              <w:rPr>
                <w:rFonts w:hint="eastAsia" w:ascii="宋体" w:hAnsi="宋体" w:eastAsia="宋体" w:cs="宋体"/>
                <w:color w:val="000000" w:themeColor="text1"/>
                <w:kern w:val="2"/>
                <w:szCs w:val="21"/>
                <w:highlight w:val="none"/>
                <w:lang w:eastAsia="zh-CN"/>
                <w14:textFill>
                  <w14:solidFill>
                    <w14:schemeClr w14:val="tx1"/>
                  </w14:solidFill>
                </w14:textFill>
              </w:rPr>
              <w:t>）</w:t>
            </w:r>
          </w:p>
        </w:tc>
        <w:tc>
          <w:tcPr>
            <w:tcW w:w="6840" w:type="dxa"/>
            <w:shd w:val="clear" w:color="auto" w:fill="FFFFFF"/>
            <w:vAlign w:val="center"/>
          </w:tcPr>
          <w:p w14:paraId="786C47A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leftChars="0" w:firstLine="0" w:firstLineChars="0"/>
              <w:textAlignment w:val="auto"/>
              <w:rPr>
                <w:rFonts w:hint="eastAsia" w:ascii="宋体" w:hAnsi="宋体" w:eastAsia="宋体" w:cs="宋体"/>
                <w:color w:val="000000" w:themeColor="text1"/>
                <w:kern w:val="2"/>
                <w:szCs w:val="21"/>
                <w:highlight w:val="none"/>
                <w14:textFill>
                  <w14:solidFill>
                    <w14:schemeClr w14:val="tx1"/>
                  </w14:solidFill>
                </w14:textFill>
              </w:rPr>
            </w:pPr>
            <w:r>
              <w:rPr>
                <w:rFonts w:hint="eastAsia" w:ascii="宋体" w:hAnsi="宋体" w:eastAsia="宋体" w:cs="宋体"/>
                <w:color w:val="000000" w:themeColor="text1"/>
                <w:kern w:val="2"/>
                <w:szCs w:val="21"/>
                <w:highlight w:val="none"/>
                <w14:textFill>
                  <w14:solidFill>
                    <w14:schemeClr w14:val="tx1"/>
                  </w14:solidFill>
                </w14:textFill>
              </w:rPr>
              <w:t>根据各投标人提交的投标文件对应招标文件的技术要求等响应情况进行评审，完全满足或优于招标文件要求的得</w:t>
            </w:r>
            <w:r>
              <w:rPr>
                <w:rFonts w:hint="eastAsia" w:ascii="宋体" w:hAnsi="宋体" w:eastAsia="宋体" w:cs="宋体"/>
                <w:color w:val="000000" w:themeColor="text1"/>
                <w:kern w:val="2"/>
                <w:szCs w:val="21"/>
                <w:highlight w:val="none"/>
                <w:lang w:val="en-US" w:eastAsia="zh-CN"/>
                <w14:textFill>
                  <w14:solidFill>
                    <w14:schemeClr w14:val="tx1"/>
                  </w14:solidFill>
                </w14:textFill>
              </w:rPr>
              <w:t>30</w:t>
            </w:r>
            <w:r>
              <w:rPr>
                <w:rFonts w:hint="eastAsia" w:ascii="宋体" w:hAnsi="宋体" w:eastAsia="宋体" w:cs="宋体"/>
                <w:color w:val="000000" w:themeColor="text1"/>
                <w:kern w:val="2"/>
                <w:szCs w:val="21"/>
                <w:highlight w:val="none"/>
                <w14:textFill>
                  <w14:solidFill>
                    <w14:schemeClr w14:val="tx1"/>
                  </w14:solidFill>
                </w14:textFill>
              </w:rPr>
              <w:t>分。</w:t>
            </w:r>
          </w:p>
          <w:p w14:paraId="6C0FD9E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leftChars="0" w:firstLine="0" w:firstLineChars="0"/>
              <w:textAlignment w:val="auto"/>
              <w:rPr>
                <w:rFonts w:hint="eastAsia" w:ascii="宋体" w:hAnsi="宋体" w:eastAsia="宋体" w:cs="宋体"/>
                <w:color w:val="000000" w:themeColor="text1"/>
                <w:kern w:val="2"/>
                <w:szCs w:val="21"/>
                <w:highlight w:val="none"/>
                <w:lang w:eastAsia="zh-CN"/>
                <w14:textFill>
                  <w14:solidFill>
                    <w14:schemeClr w14:val="tx1"/>
                  </w14:solidFill>
                </w14:textFill>
              </w:rPr>
            </w:pPr>
            <w:r>
              <w:rPr>
                <w:rFonts w:hint="eastAsia" w:ascii="宋体" w:hAnsi="宋体" w:eastAsia="宋体" w:cs="宋体"/>
                <w:color w:val="000000" w:themeColor="text1"/>
                <w:kern w:val="2"/>
                <w:szCs w:val="21"/>
                <w:highlight w:val="none"/>
                <w14:textFill>
                  <w14:solidFill>
                    <w14:schemeClr w14:val="tx1"/>
                  </w14:solidFill>
                </w14:textFill>
              </w:rPr>
              <w:t>本项目技术要求</w:t>
            </w:r>
            <w:r>
              <w:rPr>
                <w:rFonts w:hint="eastAsia" w:ascii="宋体" w:hAnsi="宋体" w:eastAsia="宋体" w:cs="宋体"/>
                <w:color w:val="000000" w:themeColor="text1"/>
                <w:kern w:val="2"/>
                <w:szCs w:val="21"/>
                <w:highlight w:val="none"/>
                <w:lang w:val="en-US" w:eastAsia="zh-CN"/>
                <w14:textFill>
                  <w14:solidFill>
                    <w14:schemeClr w14:val="tx1"/>
                  </w14:solidFill>
                </w14:textFill>
              </w:rPr>
              <w:t>的</w:t>
            </w:r>
            <w:r>
              <w:rPr>
                <w:rFonts w:hint="eastAsia" w:ascii="宋体" w:hAnsi="宋体" w:eastAsia="宋体" w:cs="宋体"/>
                <w:color w:val="000000" w:themeColor="text1"/>
                <w:kern w:val="2"/>
                <w:szCs w:val="21"/>
                <w:highlight w:val="none"/>
                <w14:textFill>
                  <w14:solidFill>
                    <w14:schemeClr w14:val="tx1"/>
                  </w14:solidFill>
                </w14:textFill>
              </w:rPr>
              <w:t>技术参数</w:t>
            </w:r>
            <w:r>
              <w:rPr>
                <w:rFonts w:hint="eastAsia" w:ascii="宋体" w:hAnsi="宋体" w:eastAsia="宋体" w:cs="宋体"/>
                <w:color w:val="000000" w:themeColor="text1"/>
                <w:kern w:val="2"/>
                <w:szCs w:val="21"/>
                <w:highlight w:val="none"/>
                <w:lang w:eastAsia="zh-CN"/>
                <w14:textFill>
                  <w14:solidFill>
                    <w14:schemeClr w14:val="tx1"/>
                  </w14:solidFill>
                </w14:textFill>
              </w:rPr>
              <w:t>（</w:t>
            </w:r>
            <w:r>
              <w:rPr>
                <w:rFonts w:hint="eastAsia" w:ascii="宋体" w:hAnsi="宋体" w:eastAsia="宋体" w:cs="宋体"/>
                <w:color w:val="000000" w:themeColor="text1"/>
                <w:kern w:val="2"/>
                <w:szCs w:val="21"/>
                <w:highlight w:val="none"/>
                <w:lang w:val="en-US" w:eastAsia="zh-CN"/>
                <w14:textFill>
                  <w14:solidFill>
                    <w14:schemeClr w14:val="tx1"/>
                  </w14:solidFill>
                </w14:textFill>
              </w:rPr>
              <w:t>共20项，满分30分</w:t>
            </w:r>
            <w:r>
              <w:rPr>
                <w:rFonts w:hint="eastAsia" w:ascii="宋体" w:hAnsi="宋体" w:eastAsia="宋体" w:cs="宋体"/>
                <w:color w:val="000000" w:themeColor="text1"/>
                <w:kern w:val="2"/>
                <w:szCs w:val="21"/>
                <w:highlight w:val="none"/>
                <w:lang w:eastAsia="zh-CN"/>
                <w14:textFill>
                  <w14:solidFill>
                    <w14:schemeClr w14:val="tx1"/>
                  </w14:solidFill>
                </w14:textFill>
              </w:rPr>
              <w:t>）</w:t>
            </w:r>
            <w:r>
              <w:rPr>
                <w:rFonts w:hint="eastAsia" w:ascii="宋体" w:hAnsi="宋体" w:eastAsia="宋体" w:cs="宋体"/>
                <w:color w:val="000000" w:themeColor="text1"/>
                <w:kern w:val="2"/>
                <w:szCs w:val="21"/>
                <w:highlight w:val="none"/>
                <w14:textFill>
                  <w14:solidFill>
                    <w14:schemeClr w14:val="tx1"/>
                  </w14:solidFill>
                </w14:textFill>
              </w:rPr>
              <w:t>，未响应或不满足的每一项扣</w:t>
            </w:r>
            <w:r>
              <w:rPr>
                <w:rFonts w:hint="eastAsia" w:ascii="宋体" w:hAnsi="宋体" w:eastAsia="宋体" w:cs="宋体"/>
                <w:color w:val="000000" w:themeColor="text1"/>
                <w:kern w:val="2"/>
                <w:szCs w:val="21"/>
                <w:highlight w:val="none"/>
                <w:lang w:val="en-US" w:eastAsia="zh-CN"/>
                <w14:textFill>
                  <w14:solidFill>
                    <w14:schemeClr w14:val="tx1"/>
                  </w14:solidFill>
                </w14:textFill>
              </w:rPr>
              <w:t>1.5</w:t>
            </w:r>
            <w:r>
              <w:rPr>
                <w:rFonts w:hint="eastAsia" w:ascii="宋体" w:hAnsi="宋体" w:eastAsia="宋体" w:cs="宋体"/>
                <w:color w:val="000000" w:themeColor="text1"/>
                <w:kern w:val="2"/>
                <w:szCs w:val="21"/>
                <w:highlight w:val="none"/>
                <w14:textFill>
                  <w14:solidFill>
                    <w14:schemeClr w14:val="tx1"/>
                  </w14:solidFill>
                </w14:textFill>
              </w:rPr>
              <w:t>分</w:t>
            </w:r>
            <w:r>
              <w:rPr>
                <w:rFonts w:hint="eastAsia" w:ascii="宋体" w:hAnsi="宋体" w:eastAsia="宋体" w:cs="宋体"/>
                <w:color w:val="000000" w:themeColor="text1"/>
                <w:kern w:val="2"/>
                <w:szCs w:val="21"/>
                <w:highlight w:val="none"/>
                <w:lang w:eastAsia="zh-CN"/>
                <w14:textFill>
                  <w14:solidFill>
                    <w14:schemeClr w14:val="tx1"/>
                  </w14:solidFill>
                </w14:textFill>
              </w:rPr>
              <w:t>。</w:t>
            </w:r>
          </w:p>
          <w:p w14:paraId="2C76AA9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leftChars="0" w:firstLine="0" w:firstLineChars="0"/>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Cs w:val="21"/>
                <w:highlight w:val="none"/>
                <w14:textFill>
                  <w14:solidFill>
                    <w14:schemeClr w14:val="tx1"/>
                  </w14:solidFill>
                </w14:textFill>
              </w:rPr>
              <w:t>注：如技术要求中有明确了提供的证明资料，则以技术要求中要求的为准，如技术要求中无明确要求证明材料的，按《技术和服务要求响应表》响应情况为准，不提供不得分。</w:t>
            </w:r>
          </w:p>
        </w:tc>
      </w:tr>
      <w:tr w14:paraId="0049D2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jc w:val="center"/>
        </w:trPr>
        <w:tc>
          <w:tcPr>
            <w:tcW w:w="1093" w:type="dxa"/>
            <w:vMerge w:val="continue"/>
            <w:vAlign w:val="center"/>
          </w:tcPr>
          <w:p w14:paraId="2D46FC0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557" w:type="dxa"/>
            <w:shd w:val="clear" w:color="auto" w:fill="auto"/>
            <w:vAlign w:val="center"/>
          </w:tcPr>
          <w:p w14:paraId="52FAF6E0">
            <w:pPr>
              <w:keepNext w:val="0"/>
              <w:keepLines w:val="0"/>
              <w:pageBreakBefore w:val="0"/>
              <w:widowControl w:val="0"/>
              <w:kinsoku/>
              <w:wordWrap/>
              <w:overflowPunct/>
              <w:topLinePunct w:val="0"/>
              <w:bidi w:val="0"/>
              <w:snapToGrid/>
              <w:spacing w:line="32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项目实施方案</w:t>
            </w:r>
            <w:r>
              <w:rPr>
                <w:rFonts w:hint="eastAsia" w:ascii="宋体" w:hAnsi="宋体" w:cs="宋体"/>
                <w:bCs/>
                <w:color w:val="000000" w:themeColor="text1"/>
                <w:szCs w:val="21"/>
                <w:highlight w:val="none"/>
                <w:lang w:eastAsia="zh-CN"/>
                <w14:textFill>
                  <w14:solidFill>
                    <w14:schemeClr w14:val="tx1"/>
                  </w14:solidFill>
                </w14:textFill>
              </w:rPr>
              <w:t>（</w:t>
            </w:r>
            <w:r>
              <w:rPr>
                <w:rFonts w:hint="eastAsia" w:ascii="宋体" w:hAnsi="宋体" w:cs="宋体"/>
                <w:bCs/>
                <w:color w:val="000000" w:themeColor="text1"/>
                <w:szCs w:val="21"/>
                <w:highlight w:val="none"/>
                <w:lang w:val="en-US" w:eastAsia="zh-CN"/>
                <w14:textFill>
                  <w14:solidFill>
                    <w14:schemeClr w14:val="tx1"/>
                  </w14:solidFill>
                </w14:textFill>
              </w:rPr>
              <w:t>10.0分</w:t>
            </w:r>
            <w:r>
              <w:rPr>
                <w:rFonts w:hint="eastAsia" w:ascii="宋体" w:hAnsi="宋体" w:cs="宋体"/>
                <w:bCs/>
                <w:color w:val="000000" w:themeColor="text1"/>
                <w:szCs w:val="21"/>
                <w:highlight w:val="none"/>
                <w:lang w:eastAsia="zh-CN"/>
                <w14:textFill>
                  <w14:solidFill>
                    <w14:schemeClr w14:val="tx1"/>
                  </w14:solidFill>
                </w14:textFill>
              </w:rPr>
              <w:t>）</w:t>
            </w:r>
          </w:p>
        </w:tc>
        <w:tc>
          <w:tcPr>
            <w:tcW w:w="6840" w:type="dxa"/>
            <w:shd w:val="clear" w:color="auto" w:fill="auto"/>
            <w:vAlign w:val="center"/>
          </w:tcPr>
          <w:p w14:paraId="62175C2D">
            <w:pPr>
              <w:keepNext w:val="0"/>
              <w:keepLines w:val="0"/>
              <w:pageBreakBefore w:val="0"/>
              <w:widowControl w:val="0"/>
              <w:kinsoku/>
              <w:wordWrap/>
              <w:overflowPunct/>
              <w:topLinePunct w:val="0"/>
              <w:bidi w:val="0"/>
              <w:snapToGrid/>
              <w:spacing w:line="320" w:lineRule="exact"/>
              <w:textAlignment w:val="auto"/>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 xml:space="preserve">根据投标人所提供的项目实施方案进行综合评审： </w:t>
            </w:r>
          </w:p>
          <w:p w14:paraId="7797A89C">
            <w:pPr>
              <w:keepNext w:val="0"/>
              <w:keepLines w:val="0"/>
              <w:pageBreakBefore w:val="0"/>
              <w:widowControl w:val="0"/>
              <w:kinsoku/>
              <w:wordWrap/>
              <w:overflowPunct/>
              <w:topLinePunct w:val="0"/>
              <w:bidi w:val="0"/>
              <w:snapToGrid/>
              <w:spacing w:line="320" w:lineRule="exact"/>
              <w:textAlignment w:val="auto"/>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1.对应提供的项目实施方案详细清晰，全面具体，可行性高的，优于或满足采购需求，得</w:t>
            </w:r>
            <w:r>
              <w:rPr>
                <w:rFonts w:hint="eastAsia" w:ascii="宋体" w:hAnsi="宋体" w:cs="宋体"/>
                <w:bCs/>
                <w:color w:val="000000" w:themeColor="text1"/>
                <w:szCs w:val="21"/>
                <w:highlight w:val="none"/>
                <w:lang w:val="en-US" w:eastAsia="zh-CN"/>
                <w14:textFill>
                  <w14:solidFill>
                    <w14:schemeClr w14:val="tx1"/>
                  </w14:solidFill>
                </w14:textFill>
              </w:rPr>
              <w:t>10</w:t>
            </w:r>
            <w:r>
              <w:rPr>
                <w:rFonts w:hint="eastAsia" w:ascii="宋体" w:hAnsi="宋体" w:cs="宋体"/>
                <w:bCs/>
                <w:color w:val="000000" w:themeColor="text1"/>
                <w:szCs w:val="21"/>
                <w:highlight w:val="none"/>
                <w14:textFill>
                  <w14:solidFill>
                    <w14:schemeClr w14:val="tx1"/>
                  </w14:solidFill>
                </w14:textFill>
              </w:rPr>
              <w:t xml:space="preserve">分； </w:t>
            </w:r>
          </w:p>
          <w:p w14:paraId="5EB6A728">
            <w:pPr>
              <w:keepNext w:val="0"/>
              <w:keepLines w:val="0"/>
              <w:pageBreakBefore w:val="0"/>
              <w:widowControl w:val="0"/>
              <w:kinsoku/>
              <w:wordWrap/>
              <w:overflowPunct/>
              <w:topLinePunct w:val="0"/>
              <w:bidi w:val="0"/>
              <w:snapToGrid/>
              <w:spacing w:line="320" w:lineRule="exact"/>
              <w:textAlignment w:val="auto"/>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2.对应提供的项目实施方案基本清晰具体，有一定可行性的，基本满足采购需求，得</w:t>
            </w:r>
            <w:r>
              <w:rPr>
                <w:rFonts w:hint="eastAsia" w:ascii="宋体" w:hAnsi="宋体" w:cs="宋体"/>
                <w:bCs/>
                <w:color w:val="000000" w:themeColor="text1"/>
                <w:szCs w:val="21"/>
                <w:highlight w:val="none"/>
                <w:lang w:val="en-US" w:eastAsia="zh-CN"/>
                <w14:textFill>
                  <w14:solidFill>
                    <w14:schemeClr w14:val="tx1"/>
                  </w14:solidFill>
                </w14:textFill>
              </w:rPr>
              <w:t>7</w:t>
            </w:r>
            <w:r>
              <w:rPr>
                <w:rFonts w:hint="eastAsia" w:ascii="宋体" w:hAnsi="宋体" w:cs="宋体"/>
                <w:bCs/>
                <w:color w:val="000000" w:themeColor="text1"/>
                <w:szCs w:val="21"/>
                <w:highlight w:val="none"/>
                <w14:textFill>
                  <w14:solidFill>
                    <w14:schemeClr w14:val="tx1"/>
                  </w14:solidFill>
                </w14:textFill>
              </w:rPr>
              <w:t xml:space="preserve">分； </w:t>
            </w:r>
          </w:p>
          <w:p w14:paraId="2DB44CD7">
            <w:pPr>
              <w:keepNext w:val="0"/>
              <w:keepLines w:val="0"/>
              <w:pageBreakBefore w:val="0"/>
              <w:widowControl w:val="0"/>
              <w:kinsoku/>
              <w:wordWrap/>
              <w:overflowPunct/>
              <w:topLinePunct w:val="0"/>
              <w:bidi w:val="0"/>
              <w:snapToGrid/>
              <w:spacing w:line="320" w:lineRule="exact"/>
              <w:textAlignment w:val="auto"/>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3.对应提供的项目实施方案</w:t>
            </w:r>
            <w:r>
              <w:rPr>
                <w:rFonts w:hint="eastAsia" w:ascii="宋体" w:hAnsi="宋体" w:cs="宋体"/>
                <w:bCs/>
                <w:color w:val="000000" w:themeColor="text1"/>
                <w:szCs w:val="21"/>
                <w:highlight w:val="none"/>
                <w:lang w:val="en-US" w:eastAsia="zh-CN"/>
                <w14:textFill>
                  <w14:solidFill>
                    <w14:schemeClr w14:val="tx1"/>
                  </w14:solidFill>
                </w14:textFill>
              </w:rPr>
              <w:t>不够</w:t>
            </w:r>
            <w:r>
              <w:rPr>
                <w:rFonts w:hint="eastAsia" w:ascii="宋体" w:hAnsi="宋体" w:cs="宋体"/>
                <w:bCs/>
                <w:color w:val="000000" w:themeColor="text1"/>
                <w:szCs w:val="21"/>
                <w:highlight w:val="none"/>
                <w14:textFill>
                  <w14:solidFill>
                    <w14:schemeClr w14:val="tx1"/>
                  </w14:solidFill>
                </w14:textFill>
              </w:rPr>
              <w:t>清晰，不够全面，有一定可行性</w:t>
            </w:r>
            <w:r>
              <w:rPr>
                <w:rFonts w:hint="eastAsia" w:ascii="宋体" w:hAnsi="宋体" w:cs="宋体"/>
                <w:bCs/>
                <w:color w:val="000000" w:themeColor="text1"/>
                <w:szCs w:val="21"/>
                <w:highlight w:val="none"/>
                <w:lang w:val="en-US" w:eastAsia="zh-CN"/>
                <w14:textFill>
                  <w14:solidFill>
                    <w14:schemeClr w14:val="tx1"/>
                  </w14:solidFill>
                </w14:textFill>
              </w:rPr>
              <w:t>但不足</w:t>
            </w:r>
            <w:r>
              <w:rPr>
                <w:rFonts w:hint="eastAsia" w:ascii="宋体" w:hAnsi="宋体" w:cs="宋体"/>
                <w:bCs/>
                <w:color w:val="000000" w:themeColor="text1"/>
                <w:szCs w:val="21"/>
                <w:highlight w:val="none"/>
                <w14:textFill>
                  <w14:solidFill>
                    <w14:schemeClr w14:val="tx1"/>
                  </w14:solidFill>
                </w14:textFill>
              </w:rPr>
              <w:t>，</w:t>
            </w:r>
            <w:r>
              <w:rPr>
                <w:rFonts w:hint="eastAsia" w:ascii="宋体" w:hAnsi="宋体" w:cs="宋体"/>
                <w:bCs/>
                <w:color w:val="000000" w:themeColor="text1"/>
                <w:szCs w:val="21"/>
                <w:highlight w:val="none"/>
                <w:lang w:val="en-US" w:eastAsia="zh-CN"/>
                <w14:textFill>
                  <w14:solidFill>
                    <w14:schemeClr w14:val="tx1"/>
                  </w14:solidFill>
                </w14:textFill>
              </w:rPr>
              <w:t>部分</w:t>
            </w:r>
            <w:r>
              <w:rPr>
                <w:rFonts w:hint="eastAsia" w:ascii="宋体" w:hAnsi="宋体" w:cs="宋体"/>
                <w:bCs/>
                <w:color w:val="000000" w:themeColor="text1"/>
                <w:szCs w:val="21"/>
                <w:highlight w:val="none"/>
                <w14:textFill>
                  <w14:solidFill>
                    <w14:schemeClr w14:val="tx1"/>
                  </w14:solidFill>
                </w14:textFill>
              </w:rPr>
              <w:t>满足采购需求，得</w:t>
            </w:r>
            <w:r>
              <w:rPr>
                <w:rFonts w:hint="eastAsia" w:ascii="宋体" w:hAnsi="宋体" w:cs="宋体"/>
                <w:bCs/>
                <w:color w:val="000000" w:themeColor="text1"/>
                <w:szCs w:val="21"/>
                <w:highlight w:val="none"/>
                <w:lang w:val="en-US" w:eastAsia="zh-CN"/>
                <w14:textFill>
                  <w14:solidFill>
                    <w14:schemeClr w14:val="tx1"/>
                  </w14:solidFill>
                </w14:textFill>
              </w:rPr>
              <w:t>4</w:t>
            </w:r>
            <w:r>
              <w:rPr>
                <w:rFonts w:hint="eastAsia" w:ascii="宋体" w:hAnsi="宋体" w:cs="宋体"/>
                <w:bCs/>
                <w:color w:val="000000" w:themeColor="text1"/>
                <w:szCs w:val="21"/>
                <w:highlight w:val="none"/>
                <w14:textFill>
                  <w14:solidFill>
                    <w14:schemeClr w14:val="tx1"/>
                  </w14:solidFill>
                </w14:textFill>
              </w:rPr>
              <w:t xml:space="preserve">分； </w:t>
            </w:r>
          </w:p>
          <w:p w14:paraId="26F4E8C1">
            <w:pPr>
              <w:keepNext w:val="0"/>
              <w:keepLines w:val="0"/>
              <w:pageBreakBefore w:val="0"/>
              <w:widowControl w:val="0"/>
              <w:kinsoku/>
              <w:wordWrap/>
              <w:overflowPunct/>
              <w:topLinePunct w:val="0"/>
              <w:bidi w:val="0"/>
              <w:snapToGrid/>
              <w:spacing w:line="320" w:lineRule="exact"/>
              <w:textAlignment w:val="auto"/>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4</w:t>
            </w:r>
            <w:r>
              <w:rPr>
                <w:rFonts w:hint="eastAsia" w:ascii="宋体" w:hAnsi="宋体" w:cs="宋体"/>
                <w:bCs/>
                <w:color w:val="000000" w:themeColor="text1"/>
                <w:szCs w:val="21"/>
                <w:highlight w:val="none"/>
                <w14:textFill>
                  <w14:solidFill>
                    <w14:schemeClr w14:val="tx1"/>
                  </w14:solidFill>
                </w14:textFill>
              </w:rPr>
              <w:t>.对应提供的项目实施方案模糊，不全面，可行性不高的，未能满足采购需求，得</w:t>
            </w:r>
            <w:r>
              <w:rPr>
                <w:rFonts w:hint="eastAsia" w:ascii="宋体" w:hAnsi="宋体" w:cs="宋体"/>
                <w:bCs/>
                <w:color w:val="000000" w:themeColor="text1"/>
                <w:szCs w:val="21"/>
                <w:highlight w:val="none"/>
                <w:lang w:val="en-US" w:eastAsia="zh-CN"/>
                <w14:textFill>
                  <w14:solidFill>
                    <w14:schemeClr w14:val="tx1"/>
                  </w14:solidFill>
                </w14:textFill>
              </w:rPr>
              <w:t>1</w:t>
            </w:r>
            <w:r>
              <w:rPr>
                <w:rFonts w:hint="eastAsia" w:ascii="宋体" w:hAnsi="宋体" w:cs="宋体"/>
                <w:bCs/>
                <w:color w:val="000000" w:themeColor="text1"/>
                <w:szCs w:val="21"/>
                <w:highlight w:val="none"/>
                <w14:textFill>
                  <w14:solidFill>
                    <w14:schemeClr w14:val="tx1"/>
                  </w14:solidFill>
                </w14:textFill>
              </w:rPr>
              <w:t>分；</w:t>
            </w:r>
          </w:p>
          <w:p w14:paraId="34FE33A0">
            <w:pPr>
              <w:keepNext w:val="0"/>
              <w:keepLines w:val="0"/>
              <w:pageBreakBefore w:val="0"/>
              <w:widowControl w:val="0"/>
              <w:kinsoku/>
              <w:wordWrap/>
              <w:overflowPunct/>
              <w:topLinePunct w:val="0"/>
              <w:bidi w:val="0"/>
              <w:snapToGrid/>
              <w:spacing w:line="320" w:lineRule="exac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5</w:t>
            </w:r>
            <w:r>
              <w:rPr>
                <w:rFonts w:hint="eastAsia" w:ascii="宋体" w:hAnsi="宋体" w:cs="宋体"/>
                <w:bCs/>
                <w:color w:val="000000" w:themeColor="text1"/>
                <w:szCs w:val="21"/>
                <w:highlight w:val="none"/>
                <w14:textFill>
                  <w14:solidFill>
                    <w14:schemeClr w14:val="tx1"/>
                  </w14:solidFill>
                </w14:textFill>
              </w:rPr>
              <w:t>.不提供不得分。</w:t>
            </w:r>
          </w:p>
        </w:tc>
      </w:tr>
      <w:tr w14:paraId="2BCEF2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jc w:val="center"/>
        </w:trPr>
        <w:tc>
          <w:tcPr>
            <w:tcW w:w="1093" w:type="dxa"/>
            <w:vMerge w:val="continue"/>
            <w:vAlign w:val="center"/>
          </w:tcPr>
          <w:p w14:paraId="1D1666F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557" w:type="dxa"/>
            <w:shd w:val="clear" w:color="auto" w:fill="auto"/>
            <w:vAlign w:val="center"/>
          </w:tcPr>
          <w:p w14:paraId="77048C80">
            <w:pPr>
              <w:keepNext w:val="0"/>
              <w:keepLines w:val="0"/>
              <w:pageBreakBefore w:val="0"/>
              <w:widowControl w:val="0"/>
              <w:kinsoku/>
              <w:wordWrap/>
              <w:overflowPunct/>
              <w:topLinePunct w:val="0"/>
              <w:bidi w:val="0"/>
              <w:snapToGrid/>
              <w:spacing w:line="32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质量保证措施</w:t>
            </w:r>
            <w:r>
              <w:rPr>
                <w:rFonts w:hint="eastAsia" w:ascii="宋体" w:hAnsi="宋体" w:cs="宋体"/>
                <w:bCs/>
                <w:color w:val="000000" w:themeColor="text1"/>
                <w:szCs w:val="21"/>
                <w:highlight w:val="none"/>
                <w:lang w:eastAsia="zh-CN"/>
                <w14:textFill>
                  <w14:solidFill>
                    <w14:schemeClr w14:val="tx1"/>
                  </w14:solidFill>
                </w14:textFill>
              </w:rPr>
              <w:t>（</w:t>
            </w:r>
            <w:r>
              <w:rPr>
                <w:rFonts w:hint="eastAsia" w:ascii="宋体" w:hAnsi="宋体" w:cs="宋体"/>
                <w:bCs/>
                <w:color w:val="000000" w:themeColor="text1"/>
                <w:szCs w:val="21"/>
                <w:highlight w:val="none"/>
                <w:lang w:val="en-US" w:eastAsia="zh-CN"/>
                <w14:textFill>
                  <w14:solidFill>
                    <w14:schemeClr w14:val="tx1"/>
                  </w14:solidFill>
                </w14:textFill>
              </w:rPr>
              <w:t>10.0分</w:t>
            </w:r>
            <w:r>
              <w:rPr>
                <w:rFonts w:hint="eastAsia" w:ascii="宋体" w:hAnsi="宋体" w:cs="宋体"/>
                <w:bCs/>
                <w:color w:val="000000" w:themeColor="text1"/>
                <w:szCs w:val="21"/>
                <w:highlight w:val="none"/>
                <w:lang w:eastAsia="zh-CN"/>
                <w14:textFill>
                  <w14:solidFill>
                    <w14:schemeClr w14:val="tx1"/>
                  </w14:solidFill>
                </w14:textFill>
              </w:rPr>
              <w:t>）</w:t>
            </w:r>
          </w:p>
        </w:tc>
        <w:tc>
          <w:tcPr>
            <w:tcW w:w="6840" w:type="dxa"/>
            <w:shd w:val="clear" w:color="auto" w:fill="auto"/>
            <w:vAlign w:val="center"/>
          </w:tcPr>
          <w:p w14:paraId="7016AC90">
            <w:pPr>
              <w:keepNext w:val="0"/>
              <w:keepLines w:val="0"/>
              <w:pageBreakBefore w:val="0"/>
              <w:widowControl w:val="0"/>
              <w:kinsoku/>
              <w:wordWrap/>
              <w:overflowPunct/>
              <w:topLinePunct w:val="0"/>
              <w:bidi w:val="0"/>
              <w:snapToGrid/>
              <w:spacing w:line="320" w:lineRule="exact"/>
              <w:textAlignment w:val="auto"/>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 xml:space="preserve">根据投标人对项目提供的服务质量保证措施进行综合评审： </w:t>
            </w:r>
          </w:p>
          <w:p w14:paraId="048C2849">
            <w:pPr>
              <w:keepNext w:val="0"/>
              <w:keepLines w:val="0"/>
              <w:pageBreakBefore w:val="0"/>
              <w:widowControl w:val="0"/>
              <w:kinsoku/>
              <w:wordWrap/>
              <w:overflowPunct/>
              <w:topLinePunct w:val="0"/>
              <w:bidi w:val="0"/>
              <w:snapToGrid/>
              <w:spacing w:line="320" w:lineRule="exact"/>
              <w:textAlignment w:val="auto"/>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1.质量保证措施合理全面、详细、可行性强，优于或满足采购需求，得</w:t>
            </w:r>
            <w:r>
              <w:rPr>
                <w:rFonts w:hint="eastAsia" w:ascii="宋体" w:hAnsi="宋体" w:cs="宋体"/>
                <w:bCs/>
                <w:color w:val="000000" w:themeColor="text1"/>
                <w:szCs w:val="21"/>
                <w:highlight w:val="none"/>
                <w:lang w:val="en-US" w:eastAsia="zh-CN"/>
                <w14:textFill>
                  <w14:solidFill>
                    <w14:schemeClr w14:val="tx1"/>
                  </w14:solidFill>
                </w14:textFill>
              </w:rPr>
              <w:t>10</w:t>
            </w:r>
            <w:r>
              <w:rPr>
                <w:rFonts w:hint="eastAsia" w:ascii="宋体" w:hAnsi="宋体" w:cs="宋体"/>
                <w:bCs/>
                <w:color w:val="000000" w:themeColor="text1"/>
                <w:szCs w:val="21"/>
                <w:highlight w:val="none"/>
                <w14:textFill>
                  <w14:solidFill>
                    <w14:schemeClr w14:val="tx1"/>
                  </w14:solidFill>
                </w14:textFill>
              </w:rPr>
              <w:t xml:space="preserve">分； </w:t>
            </w:r>
          </w:p>
          <w:p w14:paraId="2FAC7F07">
            <w:pPr>
              <w:keepNext w:val="0"/>
              <w:keepLines w:val="0"/>
              <w:pageBreakBefore w:val="0"/>
              <w:widowControl w:val="0"/>
              <w:kinsoku/>
              <w:wordWrap/>
              <w:overflowPunct/>
              <w:topLinePunct w:val="0"/>
              <w:bidi w:val="0"/>
              <w:snapToGrid/>
              <w:spacing w:line="320" w:lineRule="exact"/>
              <w:textAlignment w:val="auto"/>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2.质量保证措施较合理、较详细、可行性较强，基本满足采购需求，得</w:t>
            </w:r>
            <w:r>
              <w:rPr>
                <w:rFonts w:hint="eastAsia" w:ascii="宋体" w:hAnsi="宋体" w:cs="宋体"/>
                <w:bCs/>
                <w:color w:val="000000" w:themeColor="text1"/>
                <w:szCs w:val="21"/>
                <w:highlight w:val="none"/>
                <w:lang w:val="en-US" w:eastAsia="zh-CN"/>
                <w14:textFill>
                  <w14:solidFill>
                    <w14:schemeClr w14:val="tx1"/>
                  </w14:solidFill>
                </w14:textFill>
              </w:rPr>
              <w:t>7</w:t>
            </w:r>
            <w:r>
              <w:rPr>
                <w:rFonts w:hint="eastAsia" w:ascii="宋体" w:hAnsi="宋体" w:cs="宋体"/>
                <w:bCs/>
                <w:color w:val="000000" w:themeColor="text1"/>
                <w:szCs w:val="21"/>
                <w:highlight w:val="none"/>
                <w14:textFill>
                  <w14:solidFill>
                    <w14:schemeClr w14:val="tx1"/>
                  </w14:solidFill>
                </w14:textFill>
              </w:rPr>
              <w:t xml:space="preserve">分； </w:t>
            </w:r>
          </w:p>
          <w:p w14:paraId="28DAC6FC">
            <w:pPr>
              <w:keepNext w:val="0"/>
              <w:keepLines w:val="0"/>
              <w:pageBreakBefore w:val="0"/>
              <w:widowControl w:val="0"/>
              <w:kinsoku/>
              <w:wordWrap/>
              <w:overflowPunct/>
              <w:topLinePunct w:val="0"/>
              <w:bidi w:val="0"/>
              <w:snapToGrid/>
              <w:spacing w:line="320" w:lineRule="exact"/>
              <w:textAlignment w:val="auto"/>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3.质量保证措施</w:t>
            </w:r>
            <w:r>
              <w:rPr>
                <w:rFonts w:hint="eastAsia" w:ascii="宋体" w:hAnsi="宋体" w:cs="宋体"/>
                <w:bCs/>
                <w:color w:val="000000" w:themeColor="text1"/>
                <w:szCs w:val="21"/>
                <w:highlight w:val="none"/>
                <w:lang w:val="en-US" w:eastAsia="zh-CN"/>
                <w14:textFill>
                  <w14:solidFill>
                    <w14:schemeClr w14:val="tx1"/>
                  </w14:solidFill>
                </w14:textFill>
              </w:rPr>
              <w:t>不够合理</w:t>
            </w:r>
            <w:r>
              <w:rPr>
                <w:rFonts w:hint="eastAsia" w:ascii="宋体" w:hAnsi="宋体" w:cs="宋体"/>
                <w:bCs/>
                <w:color w:val="000000" w:themeColor="text1"/>
                <w:szCs w:val="21"/>
                <w:highlight w:val="none"/>
                <w14:textFill>
                  <w14:solidFill>
                    <w14:schemeClr w14:val="tx1"/>
                  </w14:solidFill>
                </w14:textFill>
              </w:rPr>
              <w:t>，</w:t>
            </w:r>
            <w:r>
              <w:rPr>
                <w:rFonts w:hint="eastAsia" w:ascii="宋体" w:hAnsi="宋体" w:cs="宋体"/>
                <w:bCs/>
                <w:color w:val="000000" w:themeColor="text1"/>
                <w:szCs w:val="21"/>
                <w:highlight w:val="none"/>
                <w:lang w:val="en-US" w:eastAsia="zh-CN"/>
                <w14:textFill>
                  <w14:solidFill>
                    <w14:schemeClr w14:val="tx1"/>
                  </w14:solidFill>
                </w14:textFill>
              </w:rPr>
              <w:t>有一定的</w:t>
            </w:r>
            <w:r>
              <w:rPr>
                <w:rFonts w:hint="eastAsia" w:ascii="宋体" w:hAnsi="宋体" w:cs="宋体"/>
                <w:bCs/>
                <w:color w:val="000000" w:themeColor="text1"/>
                <w:szCs w:val="21"/>
                <w:highlight w:val="none"/>
                <w14:textFill>
                  <w14:solidFill>
                    <w14:schemeClr w14:val="tx1"/>
                  </w14:solidFill>
                </w14:textFill>
              </w:rPr>
              <w:t>可行性</w:t>
            </w:r>
            <w:r>
              <w:rPr>
                <w:rFonts w:hint="eastAsia" w:ascii="宋体" w:hAnsi="宋体" w:cs="宋体"/>
                <w:bCs/>
                <w:color w:val="000000" w:themeColor="text1"/>
                <w:szCs w:val="21"/>
                <w:highlight w:val="none"/>
                <w:lang w:val="en-US" w:eastAsia="zh-CN"/>
                <w14:textFill>
                  <w14:solidFill>
                    <w14:schemeClr w14:val="tx1"/>
                  </w14:solidFill>
                </w14:textFill>
              </w:rPr>
              <w:t>但不足</w:t>
            </w:r>
            <w:r>
              <w:rPr>
                <w:rFonts w:hint="eastAsia" w:ascii="宋体" w:hAnsi="宋体" w:cs="宋体"/>
                <w:bCs/>
                <w:color w:val="000000" w:themeColor="text1"/>
                <w:szCs w:val="21"/>
                <w:highlight w:val="none"/>
                <w14:textFill>
                  <w14:solidFill>
                    <w14:schemeClr w14:val="tx1"/>
                  </w14:solidFill>
                </w14:textFill>
              </w:rPr>
              <w:t>，</w:t>
            </w:r>
            <w:r>
              <w:rPr>
                <w:rFonts w:hint="eastAsia" w:ascii="宋体" w:hAnsi="宋体" w:cs="宋体"/>
                <w:bCs/>
                <w:color w:val="000000" w:themeColor="text1"/>
                <w:szCs w:val="21"/>
                <w:highlight w:val="none"/>
                <w:lang w:val="en-US" w:eastAsia="zh-CN"/>
                <w14:textFill>
                  <w14:solidFill>
                    <w14:schemeClr w14:val="tx1"/>
                  </w14:solidFill>
                </w14:textFill>
              </w:rPr>
              <w:t>部分</w:t>
            </w:r>
            <w:r>
              <w:rPr>
                <w:rFonts w:hint="eastAsia" w:ascii="宋体" w:hAnsi="宋体" w:cs="宋体"/>
                <w:bCs/>
                <w:color w:val="000000" w:themeColor="text1"/>
                <w:szCs w:val="21"/>
                <w:highlight w:val="none"/>
                <w14:textFill>
                  <w14:solidFill>
                    <w14:schemeClr w14:val="tx1"/>
                  </w14:solidFill>
                </w14:textFill>
              </w:rPr>
              <w:t>满足采购需求，得</w:t>
            </w:r>
            <w:r>
              <w:rPr>
                <w:rFonts w:hint="eastAsia" w:ascii="宋体" w:hAnsi="宋体" w:cs="宋体"/>
                <w:bCs/>
                <w:color w:val="000000" w:themeColor="text1"/>
                <w:szCs w:val="21"/>
                <w:highlight w:val="none"/>
                <w:lang w:val="en-US" w:eastAsia="zh-CN"/>
                <w14:textFill>
                  <w14:solidFill>
                    <w14:schemeClr w14:val="tx1"/>
                  </w14:solidFill>
                </w14:textFill>
              </w:rPr>
              <w:t>4</w:t>
            </w:r>
            <w:r>
              <w:rPr>
                <w:rFonts w:hint="eastAsia" w:ascii="宋体" w:hAnsi="宋体" w:cs="宋体"/>
                <w:bCs/>
                <w:color w:val="000000" w:themeColor="text1"/>
                <w:szCs w:val="21"/>
                <w:highlight w:val="none"/>
                <w14:textFill>
                  <w14:solidFill>
                    <w14:schemeClr w14:val="tx1"/>
                  </w14:solidFill>
                </w14:textFill>
              </w:rPr>
              <w:t>分；</w:t>
            </w:r>
          </w:p>
          <w:p w14:paraId="4A75DFB0">
            <w:pPr>
              <w:keepNext w:val="0"/>
              <w:keepLines w:val="0"/>
              <w:pageBreakBefore w:val="0"/>
              <w:widowControl w:val="0"/>
              <w:kinsoku/>
              <w:wordWrap/>
              <w:overflowPunct/>
              <w:topLinePunct w:val="0"/>
              <w:bidi w:val="0"/>
              <w:snapToGrid/>
              <w:spacing w:line="320" w:lineRule="exact"/>
              <w:textAlignment w:val="auto"/>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4.</w:t>
            </w:r>
            <w:r>
              <w:rPr>
                <w:rFonts w:hint="eastAsia" w:ascii="宋体" w:hAnsi="宋体" w:cs="宋体"/>
                <w:bCs/>
                <w:color w:val="000000" w:themeColor="text1"/>
                <w:szCs w:val="21"/>
                <w:highlight w:val="none"/>
                <w14:textFill>
                  <w14:solidFill>
                    <w14:schemeClr w14:val="tx1"/>
                  </w14:solidFill>
                </w14:textFill>
              </w:rPr>
              <w:t xml:space="preserve">质量保证措施欠缺，欠缺可行性，未能满足采购需求，得1分； </w:t>
            </w:r>
          </w:p>
          <w:p w14:paraId="4CFE65B2">
            <w:pPr>
              <w:keepNext w:val="0"/>
              <w:keepLines w:val="0"/>
              <w:pageBreakBefore w:val="0"/>
              <w:widowControl w:val="0"/>
              <w:kinsoku/>
              <w:wordWrap/>
              <w:overflowPunct/>
              <w:topLinePunct w:val="0"/>
              <w:bidi w:val="0"/>
              <w:snapToGrid/>
              <w:spacing w:line="320" w:lineRule="exac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5</w:t>
            </w:r>
            <w:r>
              <w:rPr>
                <w:rFonts w:hint="eastAsia" w:ascii="宋体" w:hAnsi="宋体" w:cs="宋体"/>
                <w:bCs/>
                <w:color w:val="000000" w:themeColor="text1"/>
                <w:szCs w:val="21"/>
                <w:highlight w:val="none"/>
                <w14:textFill>
                  <w14:solidFill>
                    <w14:schemeClr w14:val="tx1"/>
                  </w14:solidFill>
                </w14:textFill>
              </w:rPr>
              <w:t>.不提供不得分。</w:t>
            </w:r>
          </w:p>
        </w:tc>
      </w:tr>
      <w:tr w14:paraId="75FC23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31" w:hRule="atLeast"/>
          <w:jc w:val="center"/>
        </w:trPr>
        <w:tc>
          <w:tcPr>
            <w:tcW w:w="1093" w:type="dxa"/>
            <w:vMerge w:val="restart"/>
            <w:vAlign w:val="center"/>
          </w:tcPr>
          <w:p w14:paraId="1D7D936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商务部分</w:t>
            </w:r>
          </w:p>
        </w:tc>
        <w:tc>
          <w:tcPr>
            <w:tcW w:w="1557" w:type="dxa"/>
            <w:shd w:val="clear" w:color="auto" w:fill="auto"/>
            <w:vAlign w:val="center"/>
          </w:tcPr>
          <w:p w14:paraId="0940EC19">
            <w:pPr>
              <w:keepNext w:val="0"/>
              <w:keepLines w:val="0"/>
              <w:pageBreakBefore w:val="0"/>
              <w:widowControl w:val="0"/>
              <w:kinsoku/>
              <w:wordWrap/>
              <w:overflowPunct/>
              <w:topLinePunct w:val="0"/>
              <w:bidi w:val="0"/>
              <w:snapToGrid/>
              <w:spacing w:line="32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同类业绩</w:t>
            </w:r>
            <w:r>
              <w:rPr>
                <w:rFonts w:hint="eastAsia" w:ascii="宋体" w:hAnsi="宋体" w:cs="宋体"/>
                <w:bCs/>
                <w:color w:val="000000" w:themeColor="text1"/>
                <w:szCs w:val="21"/>
                <w:highlight w:val="none"/>
                <w:lang w:eastAsia="zh-CN"/>
                <w14:textFill>
                  <w14:solidFill>
                    <w14:schemeClr w14:val="tx1"/>
                  </w14:solidFill>
                </w14:textFill>
              </w:rPr>
              <w:t>（</w:t>
            </w:r>
            <w:r>
              <w:rPr>
                <w:rFonts w:hint="eastAsia" w:ascii="宋体" w:hAnsi="宋体" w:cs="宋体"/>
                <w:bCs/>
                <w:color w:val="000000" w:themeColor="text1"/>
                <w:szCs w:val="21"/>
                <w:highlight w:val="none"/>
                <w:lang w:val="en-US" w:eastAsia="zh-CN"/>
                <w14:textFill>
                  <w14:solidFill>
                    <w14:schemeClr w14:val="tx1"/>
                  </w14:solidFill>
                </w14:textFill>
              </w:rPr>
              <w:t>10.0分</w:t>
            </w:r>
            <w:r>
              <w:rPr>
                <w:rFonts w:hint="eastAsia" w:ascii="宋体" w:hAnsi="宋体" w:cs="宋体"/>
                <w:bCs/>
                <w:color w:val="000000" w:themeColor="text1"/>
                <w:szCs w:val="21"/>
                <w:highlight w:val="none"/>
                <w:lang w:eastAsia="zh-CN"/>
                <w14:textFill>
                  <w14:solidFill>
                    <w14:schemeClr w14:val="tx1"/>
                  </w14:solidFill>
                </w14:textFill>
              </w:rPr>
              <w:t>）</w:t>
            </w:r>
          </w:p>
        </w:tc>
        <w:tc>
          <w:tcPr>
            <w:tcW w:w="6840" w:type="dxa"/>
            <w:shd w:val="clear" w:color="auto" w:fill="auto"/>
            <w:vAlign w:val="center"/>
          </w:tcPr>
          <w:p w14:paraId="5D899524">
            <w:pPr>
              <w:keepNext w:val="0"/>
              <w:keepLines w:val="0"/>
              <w:pageBreakBefore w:val="0"/>
              <w:widowControl w:val="0"/>
              <w:kinsoku/>
              <w:wordWrap/>
              <w:overflowPunct/>
              <w:topLinePunct w:val="0"/>
              <w:bidi w:val="0"/>
              <w:snapToGrid/>
              <w:spacing w:line="320" w:lineRule="exact"/>
              <w:textAlignment w:val="auto"/>
              <w:rPr>
                <w:rFonts w:hint="eastAsia" w:ascii="宋体" w:hAnsi="宋体" w:cs="宋体"/>
                <w:bCs/>
                <w:color w:val="000000" w:themeColor="text1"/>
                <w:szCs w:val="21"/>
                <w:highlight w:val="none"/>
                <w:lang w:val="en-US" w:eastAsia="zh-CN"/>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根据投标人提供的2022年1月1日至今（以签订合同时间为准）完成的同类业绩，每提供一份得5分，最高得10分。</w:t>
            </w:r>
          </w:p>
          <w:p w14:paraId="1E81C74C">
            <w:pPr>
              <w:keepNext w:val="0"/>
              <w:keepLines w:val="0"/>
              <w:pageBreakBefore w:val="0"/>
              <w:widowControl w:val="0"/>
              <w:kinsoku/>
              <w:wordWrap/>
              <w:overflowPunct/>
              <w:topLinePunct w:val="0"/>
              <w:bidi w:val="0"/>
              <w:snapToGrid/>
              <w:spacing w:line="320" w:lineRule="exac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注：提供合同关键页复印件并加盖投标人公章，不提供不得分。</w:t>
            </w:r>
          </w:p>
        </w:tc>
      </w:tr>
      <w:tr w14:paraId="44F20E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jc w:val="center"/>
        </w:trPr>
        <w:tc>
          <w:tcPr>
            <w:tcW w:w="1093" w:type="dxa"/>
            <w:vMerge w:val="continue"/>
            <w:vAlign w:val="center"/>
          </w:tcPr>
          <w:p w14:paraId="454482A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557" w:type="dxa"/>
            <w:shd w:val="clear" w:color="auto" w:fill="auto"/>
            <w:vAlign w:val="center"/>
          </w:tcPr>
          <w:p w14:paraId="7BBD891F">
            <w:pPr>
              <w:keepNext w:val="0"/>
              <w:keepLines w:val="0"/>
              <w:pageBreakBefore w:val="0"/>
              <w:widowControl w:val="0"/>
              <w:kinsoku/>
              <w:wordWrap/>
              <w:overflowPunct/>
              <w:topLinePunct w:val="0"/>
              <w:bidi w:val="0"/>
              <w:snapToGrid/>
              <w:spacing w:line="32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售后服务方案</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10.0分</w:t>
            </w:r>
            <w:r>
              <w:rPr>
                <w:rFonts w:hint="eastAsia" w:ascii="宋体" w:hAnsi="宋体" w:cs="宋体"/>
                <w:color w:val="000000" w:themeColor="text1"/>
                <w:szCs w:val="21"/>
                <w:highlight w:val="none"/>
                <w:lang w:eastAsia="zh-CN"/>
                <w14:textFill>
                  <w14:solidFill>
                    <w14:schemeClr w14:val="tx1"/>
                  </w14:solidFill>
                </w14:textFill>
              </w:rPr>
              <w:t>）</w:t>
            </w:r>
          </w:p>
        </w:tc>
        <w:tc>
          <w:tcPr>
            <w:tcW w:w="6840" w:type="dxa"/>
            <w:shd w:val="clear" w:color="auto" w:fill="auto"/>
            <w:vAlign w:val="center"/>
          </w:tcPr>
          <w:p w14:paraId="05D5E2C6">
            <w:pPr>
              <w:keepNext w:val="0"/>
              <w:keepLines w:val="0"/>
              <w:pageBreakBefore w:val="0"/>
              <w:widowControl w:val="0"/>
              <w:kinsoku/>
              <w:wordWrap/>
              <w:overflowPunct/>
              <w:topLinePunct w:val="0"/>
              <w:bidi w:val="0"/>
              <w:snapToGrid/>
              <w:spacing w:line="320" w:lineRule="exact"/>
              <w:textAlignment w:val="auto"/>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根据投标人提供的</w:t>
            </w:r>
            <w:r>
              <w:rPr>
                <w:rFonts w:hint="eastAsia" w:ascii="宋体" w:hAnsi="宋体" w:cs="宋体"/>
                <w:color w:val="000000" w:themeColor="text1"/>
                <w:szCs w:val="21"/>
                <w:highlight w:val="none"/>
                <w14:textFill>
                  <w14:solidFill>
                    <w14:schemeClr w14:val="tx1"/>
                  </w14:solidFill>
                </w14:textFill>
              </w:rPr>
              <w:t>售后服务方案</w:t>
            </w:r>
            <w:r>
              <w:rPr>
                <w:rFonts w:hint="eastAsia" w:ascii="宋体" w:hAnsi="宋体" w:cs="宋体"/>
                <w:color w:val="000000" w:themeColor="text1"/>
                <w:szCs w:val="21"/>
                <w:highlight w:val="none"/>
                <w:lang w:val="en-US" w:eastAsia="zh-CN"/>
                <w14:textFill>
                  <w14:solidFill>
                    <w14:schemeClr w14:val="tx1"/>
                  </w14:solidFill>
                </w14:textFill>
              </w:rPr>
              <w:t xml:space="preserve">（质保期、故障响应时间、售后服务技术支持等）进行综合评审：  </w:t>
            </w:r>
          </w:p>
          <w:p w14:paraId="78E85760">
            <w:pPr>
              <w:keepNext w:val="0"/>
              <w:keepLines w:val="0"/>
              <w:pageBreakBefore w:val="0"/>
              <w:widowControl w:val="0"/>
              <w:kinsoku/>
              <w:wordWrap/>
              <w:overflowPunct/>
              <w:topLinePunct w:val="0"/>
              <w:bidi w:val="0"/>
              <w:snapToGrid/>
              <w:spacing w:line="320" w:lineRule="exact"/>
              <w:textAlignment w:val="auto"/>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 xml:space="preserve">1.售后服务方案内容完整详细，维修响应时间及时，优于或满足采购需求，得10分； </w:t>
            </w:r>
          </w:p>
          <w:p w14:paraId="6B6ECABF">
            <w:pPr>
              <w:keepNext w:val="0"/>
              <w:keepLines w:val="0"/>
              <w:pageBreakBefore w:val="0"/>
              <w:widowControl w:val="0"/>
              <w:kinsoku/>
              <w:wordWrap/>
              <w:overflowPunct/>
              <w:topLinePunct w:val="0"/>
              <w:bidi w:val="0"/>
              <w:snapToGrid/>
              <w:spacing w:line="320" w:lineRule="exact"/>
              <w:textAlignment w:val="auto"/>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 xml:space="preserve">2.售后服务方案内容较完整详细，维修响应速度较快，基本满足采购需求，得7分； </w:t>
            </w:r>
          </w:p>
          <w:p w14:paraId="01BDFB69">
            <w:pPr>
              <w:keepNext w:val="0"/>
              <w:keepLines w:val="0"/>
              <w:pageBreakBefore w:val="0"/>
              <w:widowControl w:val="0"/>
              <w:kinsoku/>
              <w:wordWrap/>
              <w:overflowPunct/>
              <w:topLinePunct w:val="0"/>
              <w:bidi w:val="0"/>
              <w:snapToGrid/>
              <w:spacing w:line="320" w:lineRule="exact"/>
              <w:textAlignment w:val="auto"/>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 xml:space="preserve">3.售后服务方案内容不够完整详细，维修响应速度不够快，部分满足采购需求，得4分； </w:t>
            </w:r>
          </w:p>
          <w:p w14:paraId="34576855">
            <w:pPr>
              <w:keepNext w:val="0"/>
              <w:keepLines w:val="0"/>
              <w:pageBreakBefore w:val="0"/>
              <w:widowControl w:val="0"/>
              <w:kinsoku/>
              <w:wordWrap/>
              <w:overflowPunct/>
              <w:topLinePunct w:val="0"/>
              <w:bidi w:val="0"/>
              <w:snapToGrid/>
              <w:spacing w:line="320" w:lineRule="exact"/>
              <w:textAlignment w:val="auto"/>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 xml:space="preserve">4.售后服务方案内容简单，响应速度不及时，未能满足采购需求，得1分； </w:t>
            </w:r>
          </w:p>
          <w:p w14:paraId="75C240C3">
            <w:pPr>
              <w:keepNext w:val="0"/>
              <w:keepLines w:val="0"/>
              <w:pageBreakBefore w:val="0"/>
              <w:widowControl w:val="0"/>
              <w:kinsoku/>
              <w:wordWrap/>
              <w:overflowPunct/>
              <w:topLinePunct w:val="0"/>
              <w:bidi w:val="0"/>
              <w:snapToGrid/>
              <w:spacing w:line="320" w:lineRule="exac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5.不提供不得分。</w:t>
            </w:r>
          </w:p>
        </w:tc>
      </w:tr>
      <w:tr w14:paraId="582DFF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30" w:hRule="atLeast"/>
          <w:jc w:val="center"/>
        </w:trPr>
        <w:tc>
          <w:tcPr>
            <w:tcW w:w="1093" w:type="dxa"/>
            <w:vAlign w:val="center"/>
          </w:tcPr>
          <w:p w14:paraId="7478E4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w:t>
            </w:r>
          </w:p>
        </w:tc>
        <w:tc>
          <w:tcPr>
            <w:tcW w:w="1557" w:type="dxa"/>
            <w:vAlign w:val="center"/>
          </w:tcPr>
          <w:p w14:paraId="57A6158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投标报价得分 (</w:t>
            </w:r>
            <w:r>
              <w:rPr>
                <w:rFonts w:hint="eastAsia" w:ascii="宋体" w:hAnsi="宋体" w:eastAsia="宋体" w:cs="宋体"/>
                <w:color w:val="000000" w:themeColor="text1"/>
                <w:sz w:val="21"/>
                <w:szCs w:val="21"/>
                <w:highlight w:val="none"/>
                <w:lang w:val="en-US" w:eastAsia="zh-CN"/>
                <w14:textFill>
                  <w14:solidFill>
                    <w14:schemeClr w14:val="tx1"/>
                  </w14:solidFill>
                </w14:textFill>
              </w:rPr>
              <w:t>30.</w:t>
            </w:r>
            <w:r>
              <w:rPr>
                <w:rFonts w:hint="eastAsia" w:ascii="宋体" w:hAnsi="宋体" w:eastAsia="宋体" w:cs="宋体"/>
                <w:color w:val="000000" w:themeColor="text1"/>
                <w:sz w:val="21"/>
                <w:szCs w:val="21"/>
                <w:highlight w:val="none"/>
                <w14:textFill>
                  <w14:solidFill>
                    <w14:schemeClr w14:val="tx1"/>
                  </w14:solidFill>
                </w14:textFill>
              </w:rPr>
              <w:t>0分)</w:t>
            </w:r>
          </w:p>
        </w:tc>
        <w:tc>
          <w:tcPr>
            <w:tcW w:w="6840" w:type="dxa"/>
            <w:vAlign w:val="center"/>
          </w:tcPr>
          <w:p w14:paraId="5FDCF134">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r>
    </w:tbl>
    <w:p w14:paraId="0DB17D5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5315C3A">
      <w:pPr>
        <w:bidi w:val="0"/>
        <w:rPr>
          <w:rFonts w:hint="eastAsia"/>
          <w:color w:val="000000" w:themeColor="text1"/>
          <w:highlight w:val="none"/>
          <w14:textFill>
            <w14:solidFill>
              <w14:schemeClr w14:val="tx1"/>
            </w14:solidFill>
          </w14:textFill>
        </w:rPr>
      </w:pPr>
    </w:p>
    <w:p w14:paraId="1BF54002">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4.汇总、排序</w:t>
      </w:r>
    </w:p>
    <w:p w14:paraId="7ABD1889">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p>
    <w:p w14:paraId="4C3750AE">
      <w:pPr>
        <w:pStyle w:val="21"/>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结果按评审后总得分由高到低顺序排列。总得分相同的按投标报价由低到高顺序排列。得分且投标报价相同的，由评委会采取随机抽取的方式确定。排名第一的投标供应商为第一中标候选人，排名第二的投标供应商为第二中标候选人（提供相同品牌产品（非单一产品采购，以核心产品为准。多个核心产品的，有一种产品品牌相同，即视为提供相同品牌产品），评审后得分最高的同品牌投标人获得中标人推荐资格；评审得分相同的，由采购人或者采购人委托评标委员会采取随机抽取方式确定，其他同品牌投标人不作为中标候选人）。</w:t>
      </w:r>
    </w:p>
    <w:p w14:paraId="51F66E09">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5.中标价的确定</w:t>
      </w:r>
    </w:p>
    <w:p w14:paraId="5F2844F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除了按第四章第一点第7条修正并经投标人确认的投标报价作为中标价外，中标价以开标时公开唱标价为准。</w:t>
      </w:r>
    </w:p>
    <w:p w14:paraId="5B56DCAD">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6.其他无效投标的情形：</w:t>
      </w:r>
    </w:p>
    <w:p w14:paraId="4D3CC12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(1)评标期间，投标人没有按评标委员会的要求提交法定代表人或其委托代理人签字的澄清、说明、补正或改变了投标文件的实质性内容的。</w:t>
      </w:r>
    </w:p>
    <w:p w14:paraId="4670F02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(2)投标文件提供虚假材料的。</w:t>
      </w:r>
    </w:p>
    <w:p w14:paraId="4DDA656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(3)投标人以他人名义投标、串通投标、以行贿手段谋取中标或者以其他弄虚作假方式投标的。</w:t>
      </w:r>
    </w:p>
    <w:p w14:paraId="6655DCC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(4)投标人对采购人、采购代理机构、评标委员会及其工作人员施加影响，有碍招标公平、公正的。</w:t>
      </w:r>
    </w:p>
    <w:p w14:paraId="1DC00B4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(5)投标文件含有采购人不能接受的附加条件的。</w:t>
      </w:r>
    </w:p>
    <w:p w14:paraId="3EFB9CB7">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(6)法律、法规和招标文件规定的其他无效情形。</w:t>
      </w:r>
    </w:p>
    <w:p w14:paraId="47B02771">
      <w:pPr>
        <w:bidi w:val="0"/>
        <w:rPr>
          <w:rFonts w:hint="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p>
    <w:p w14:paraId="6A79AE82">
      <w:pPr>
        <w:bidi w:val="0"/>
        <w:rPr>
          <w:rFonts w:hint="eastAsia"/>
          <w:color w:val="000000" w:themeColor="text1"/>
          <w:highlight w:val="none"/>
          <w14:textFill>
            <w14:solidFill>
              <w14:schemeClr w14:val="tx1"/>
            </w14:solidFill>
          </w14:textFill>
        </w:rPr>
      </w:pPr>
    </w:p>
    <w:p w14:paraId="56585744">
      <w:pPr>
        <w:bidi w:val="0"/>
        <w:rPr>
          <w:rFonts w:hint="eastAsia" w:asciiTheme="minorEastAsia" w:hAnsiTheme="minorEastAsia" w:eastAsiaTheme="minorEastAsia" w:cstheme="minorEastAsia"/>
          <w:b/>
          <w:color w:val="000000" w:themeColor="text1"/>
          <w:szCs w:val="28"/>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4390FAEA">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89" w:name="_Toc17129"/>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第五章 合同</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范</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本</w:t>
      </w:r>
      <w:bookmarkEnd w:id="89"/>
    </w:p>
    <w:p w14:paraId="394825B3">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18403ACD">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70497923">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497606F9">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A29001">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3A7A59B">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683E29E5">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合</w:t>
      </w:r>
      <w:r>
        <w:rPr>
          <w:rFonts w:hint="eastAsia" w:asciiTheme="minorEastAsia" w:hAnsiTheme="minorEastAsia" w:cstheme="minorEastAsia"/>
          <w:b/>
          <w:color w:val="000000" w:themeColor="text1"/>
          <w:sz w:val="44"/>
          <w:szCs w:val="4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　同　</w:t>
      </w:r>
      <w:r>
        <w:rPr>
          <w:rFonts w:hint="eastAsia" w:asciiTheme="minorEastAsia" w:hAnsiTheme="minorEastAsia" w:cstheme="minorEastAsia"/>
          <w:b/>
          <w:color w:val="000000" w:themeColor="text1"/>
          <w:sz w:val="44"/>
          <w:szCs w:val="4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书</w:t>
      </w:r>
    </w:p>
    <w:p w14:paraId="7763F208">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44FB8C7">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7C332AC">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D819311">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4EC5F0E">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936A794">
      <w:pPr>
        <w:pStyle w:val="21"/>
        <w:keepNext w:val="0"/>
        <w:keepLines w:val="0"/>
        <w:pageBreakBefore w:val="0"/>
        <w:kinsoku/>
        <w:wordWrap/>
        <w:overflowPunct/>
        <w:topLinePunct w:val="0"/>
        <w:autoSpaceDE/>
        <w:autoSpaceDN/>
        <w:bidi w:val="0"/>
        <w:adjustRightInd/>
        <w:snapToGrid/>
        <w:spacing w:before="150" w:after="15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BB0B23C">
      <w:pPr>
        <w:pStyle w:val="21"/>
        <w:keepNext w:val="0"/>
        <w:keepLines w:val="0"/>
        <w:pageBreakBefore w:val="0"/>
        <w:kinsoku/>
        <w:wordWrap/>
        <w:overflowPunct/>
        <w:topLinePunct w:val="0"/>
        <w:autoSpaceDE/>
        <w:autoSpaceDN/>
        <w:bidi w:val="0"/>
        <w:adjustRightInd/>
        <w:snapToGrid/>
        <w:spacing w:before="0" w:after="0" w:line="360" w:lineRule="auto"/>
        <w:ind w:left="0" w:right="0" w:firstLine="2100" w:firstLineChars="10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项目编号：</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p>
    <w:p w14:paraId="0BB764C6">
      <w:pPr>
        <w:pStyle w:val="21"/>
        <w:keepNext w:val="0"/>
        <w:keepLines w:val="0"/>
        <w:pageBreakBefore w:val="0"/>
        <w:kinsoku/>
        <w:wordWrap/>
        <w:overflowPunct/>
        <w:topLinePunct w:val="0"/>
        <w:autoSpaceDE/>
        <w:autoSpaceDN/>
        <w:bidi w:val="0"/>
        <w:adjustRightInd/>
        <w:snapToGrid/>
        <w:spacing w:before="150" w:after="15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B58A1D3">
      <w:pPr>
        <w:pStyle w:val="21"/>
        <w:keepNext w:val="0"/>
        <w:keepLines w:val="0"/>
        <w:pageBreakBefore w:val="0"/>
        <w:kinsoku/>
        <w:wordWrap/>
        <w:overflowPunct/>
        <w:topLinePunct w:val="0"/>
        <w:autoSpaceDE/>
        <w:autoSpaceDN/>
        <w:bidi w:val="0"/>
        <w:adjustRightInd/>
        <w:snapToGrid/>
        <w:spacing w:before="0" w:after="0" w:line="360" w:lineRule="auto"/>
        <w:ind w:left="0" w:right="0" w:firstLine="2100" w:firstLineChars="10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p>
    <w:p w14:paraId="64E0E203">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09195DC">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0C32DCB">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EFE97C6">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7DB46F2">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20B61CB">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宋体" w:hAnsi="宋体"/>
          <w:b/>
          <w:color w:val="000000" w:themeColor="text1"/>
          <w:szCs w:val="21"/>
          <w:highlight w:val="none"/>
          <w14:textFill>
            <w14:solidFill>
              <w14:schemeClr w14:val="tx1"/>
            </w14:solidFill>
          </w14:textFill>
        </w:rPr>
        <w:t>注：本合同仅为合同草案文本，合同签订双方可根据项目的具体要求进行修订和细化。</w:t>
      </w:r>
    </w:p>
    <w:p w14:paraId="3B6AE423">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p>
    <w:p w14:paraId="06F65F5D">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p>
    <w:p w14:paraId="7FF74961">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0544095E">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甲　　方：</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p>
    <w:p w14:paraId="49F7778B">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　　话：</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传　　真：</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地　　址：</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p>
    <w:p w14:paraId="6AED60AC">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乙　　方：</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p>
    <w:p w14:paraId="5796C716">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　　话：</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传　　真：</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地　　址：</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p>
    <w:p w14:paraId="5F9CCD0A">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435F537A">
      <w:pPr>
        <w:pStyle w:val="21"/>
        <w:keepNext w:val="0"/>
        <w:keepLines w:val="0"/>
        <w:pageBreakBefore w:val="0"/>
        <w:kinsoku/>
        <w:wordWrap/>
        <w:overflowPunct/>
        <w:topLinePunct w:val="0"/>
        <w:autoSpaceDE/>
        <w:autoSpaceDN/>
        <w:bidi w:val="0"/>
        <w:adjustRightInd/>
        <w:snapToGrid/>
        <w:spacing w:before="0" w:after="0" w:line="360" w:lineRule="auto"/>
        <w:ind w:left="0" w:right="0" w:firstLine="404"/>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根据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的采购结果，按照《中华人民共和国政府采购法》、《中华人民共和国民法典(合同编)》的规定，经双方协商，本着平等互利和诚实信用的原则，一致同意签订本合同如下。</w:t>
      </w:r>
    </w:p>
    <w:p w14:paraId="3D8B4137">
      <w:pPr>
        <w:pStyle w:val="21"/>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一、货物内容</w:t>
      </w:r>
    </w:p>
    <w:tbl>
      <w:tblPr>
        <w:tblStyle w:val="1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54"/>
        <w:gridCol w:w="4315"/>
        <w:gridCol w:w="854"/>
        <w:gridCol w:w="577"/>
        <w:gridCol w:w="577"/>
        <w:gridCol w:w="947"/>
        <w:gridCol w:w="947"/>
      </w:tblGrid>
      <w:tr w14:paraId="02E35F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top w:val="single" w:color="CCCCCC" w:sz="4" w:space="0"/>
              <w:left w:val="single" w:color="CCCCCC" w:sz="4" w:space="0"/>
              <w:bottom w:val="single" w:color="CCCCCC" w:sz="8" w:space="0"/>
              <w:right w:val="single" w:color="CCCCCC" w:sz="4" w:space="0"/>
            </w:tcBorders>
            <w:tcMar>
              <w:top w:w="37" w:type="dxa"/>
              <w:left w:w="67" w:type="dxa"/>
              <w:bottom w:w="30" w:type="dxa"/>
              <w:right w:w="67" w:type="dxa"/>
            </w:tcMar>
            <w:vAlign w:val="center"/>
          </w:tcPr>
          <w:p w14:paraId="6DD2F559">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3516"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559E69E2">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品牌、规格、标准/主要服务内容 </w:t>
            </w:r>
          </w:p>
        </w:tc>
        <w:tc>
          <w:tcPr>
            <w:tcW w:w="696"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32CBAEF6">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产地</w:t>
            </w:r>
          </w:p>
        </w:tc>
        <w:tc>
          <w:tcPr>
            <w:tcW w:w="470"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4C95ACFC">
            <w:pPr>
              <w:pStyle w:val="21"/>
              <w:keepNext w:val="0"/>
              <w:keepLines w:val="0"/>
              <w:pageBreakBefore w:val="0"/>
              <w:kinsoku/>
              <w:wordWrap/>
              <w:overflowPunct/>
              <w:topLinePunct w:val="0"/>
              <w:autoSpaceDE/>
              <w:autoSpaceDN/>
              <w:bidi w:val="0"/>
              <w:adjustRightInd/>
              <w:snapToGrid/>
              <w:spacing w:before="150" w:after="15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470"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5581B447">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w:t>
            </w:r>
          </w:p>
        </w:tc>
        <w:tc>
          <w:tcPr>
            <w:tcW w:w="705"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795E63B2">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单价</w:t>
            </w:r>
          </w:p>
          <w:p w14:paraId="58323990">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tc>
        <w:tc>
          <w:tcPr>
            <w:tcW w:w="705"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4F82A8B7">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金额</w:t>
            </w:r>
          </w:p>
          <w:p w14:paraId="5AC23FAA">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tc>
      </w:tr>
      <w:tr w14:paraId="1C9C38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3E7642EA">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222D0ED2">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7AA917C5">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5FA842E1">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327EF61F">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2A22258B">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37B15766">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r>
      <w:tr w14:paraId="067005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42AF17DB">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3871B090">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23147B13">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7875FA06">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756505D6">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6EB101F5">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16FD3212">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r>
      <w:tr w14:paraId="0F7C7F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35D9417A">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0D365830">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7B07E03B">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3E2F3D9B">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087E67E4">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7E8A465F">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68DC8412">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r>
      <w:tr w14:paraId="654137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131FA089">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7714BFCB">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1FC248DA">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3CCD944F">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0314DAA4">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023A4ED9">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0D5CD635">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r>
      <w:tr w14:paraId="1B382B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137F389D">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39DC0755">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7E92CA34">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6085B1BA">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172B06A8">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1F9BDDE7">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2E4456D0">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r>
      <w:tr w14:paraId="4682F6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553" w:type="dxa"/>
            <w:gridSpan w:val="6"/>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424215CF">
            <w:pPr>
              <w:pStyle w:val="21"/>
              <w:keepNext w:val="0"/>
              <w:keepLines w:val="0"/>
              <w:pageBreakBefore w:val="0"/>
              <w:kinsoku/>
              <w:wordWrap/>
              <w:overflowPunct/>
              <w:topLinePunct w:val="0"/>
              <w:autoSpaceDE/>
              <w:autoSpaceDN/>
              <w:bidi w:val="0"/>
              <w:adjustRightInd/>
              <w:snapToGrid/>
              <w:spacing w:before="150" w:after="15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合计：人民币大写：**元整</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1917ED75">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r>
      <w:tr w14:paraId="209555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top w:val="nil"/>
              <w:left w:val="nil"/>
              <w:bottom w:val="nil"/>
              <w:right w:val="nil"/>
            </w:tcBorders>
          </w:tcPr>
          <w:p w14:paraId="5DDEE79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516" w:type="dxa"/>
            <w:tcBorders>
              <w:top w:val="nil"/>
              <w:left w:val="nil"/>
              <w:bottom w:val="nil"/>
              <w:right w:val="nil"/>
            </w:tcBorders>
          </w:tcPr>
          <w:p w14:paraId="6A21D99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96" w:type="dxa"/>
            <w:tcBorders>
              <w:top w:val="nil"/>
              <w:left w:val="nil"/>
              <w:bottom w:val="nil"/>
              <w:right w:val="nil"/>
            </w:tcBorders>
          </w:tcPr>
          <w:p w14:paraId="51B9CCE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470" w:type="dxa"/>
            <w:tcBorders>
              <w:top w:val="nil"/>
              <w:left w:val="nil"/>
              <w:bottom w:val="nil"/>
              <w:right w:val="nil"/>
            </w:tcBorders>
          </w:tcPr>
          <w:p w14:paraId="0F691F5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470" w:type="dxa"/>
            <w:tcBorders>
              <w:top w:val="nil"/>
              <w:left w:val="nil"/>
              <w:bottom w:val="nil"/>
              <w:right w:val="nil"/>
            </w:tcBorders>
          </w:tcPr>
          <w:p w14:paraId="4D28AE5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tcBorders>
              <w:top w:val="nil"/>
              <w:left w:val="nil"/>
              <w:bottom w:val="nil"/>
              <w:right w:val="nil"/>
            </w:tcBorders>
          </w:tcPr>
          <w:p w14:paraId="2A28400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tcBorders>
              <w:top w:val="nil"/>
              <w:left w:val="nil"/>
              <w:bottom w:val="nil"/>
              <w:right w:val="nil"/>
            </w:tcBorders>
          </w:tcPr>
          <w:p w14:paraId="243FA6D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57B8AFB5">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30C4C0D5">
      <w:pPr>
        <w:pStyle w:val="21"/>
        <w:keepNext w:val="0"/>
        <w:keepLines w:val="0"/>
        <w:pageBreakBefore w:val="0"/>
        <w:kinsoku/>
        <w:wordWrap/>
        <w:overflowPunct/>
        <w:topLinePunct w:val="0"/>
        <w:autoSpaceDE/>
        <w:autoSpaceDN/>
        <w:bidi w:val="0"/>
        <w:adjustRightInd/>
        <w:snapToGrid/>
        <w:spacing w:before="0" w:after="0" w:line="360" w:lineRule="auto"/>
        <w:ind w:left="0" w:right="0" w:firstLine="4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合同总额包括乙方设计、安装、随机零配件、标配工具、运输保险、调试、培训、质保期服务、各项税费及合同实施过程中不可预见费用等。</w:t>
      </w:r>
    </w:p>
    <w:p w14:paraId="08C590AD">
      <w:pPr>
        <w:pStyle w:val="21"/>
        <w:keepNext w:val="0"/>
        <w:keepLines w:val="0"/>
        <w:pageBreakBefore w:val="0"/>
        <w:kinsoku/>
        <w:wordWrap/>
        <w:overflowPunct/>
        <w:topLinePunct w:val="0"/>
        <w:autoSpaceDE/>
        <w:autoSpaceDN/>
        <w:bidi w:val="0"/>
        <w:adjustRightInd/>
        <w:snapToGrid/>
        <w:spacing w:before="0" w:after="0" w:line="360" w:lineRule="auto"/>
        <w:ind w:left="0" w:right="0" w:firstLine="4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注：货物名称内容必须与投标文件中货物名称内容一致。</w:t>
      </w:r>
    </w:p>
    <w:p w14:paraId="3F5C27D4">
      <w:pPr>
        <w:pStyle w:val="21"/>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二、合同金额</w:t>
      </w:r>
    </w:p>
    <w:p w14:paraId="264F42F3">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合同金额为（大写）：_________________元（￥_______________元）人民币。</w:t>
      </w:r>
    </w:p>
    <w:p w14:paraId="6C5475CE">
      <w:pPr>
        <w:pStyle w:val="21"/>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三、设备要求</w:t>
      </w:r>
    </w:p>
    <w:p w14:paraId="7586669D">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货物为原制造商制造的全新产品，整机无污染，无侵权行为、表面无划损、无任何缺陷隐患，在中国境内可依常规安全合法使用。</w:t>
      </w:r>
    </w:p>
    <w:p w14:paraId="442F02F5">
      <w:pPr>
        <w:pStyle w:val="21"/>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四、交货期、交货方式及交货地点</w:t>
      </w:r>
    </w:p>
    <w:p w14:paraId="2D8F0CC9">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1.交货期：</w:t>
      </w:r>
    </w:p>
    <w:p w14:paraId="5D20EF69">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2.交货方式：</w:t>
      </w:r>
    </w:p>
    <w:p w14:paraId="380EC3B6">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3.交货地点：</w:t>
      </w:r>
    </w:p>
    <w:p w14:paraId="207101A6">
      <w:pPr>
        <w:pStyle w:val="21"/>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五、付款方式</w:t>
      </w:r>
    </w:p>
    <w:p w14:paraId="4C12B8B2">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由甲方按下列程序在</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内付款：</w:t>
      </w:r>
    </w:p>
    <w:p w14:paraId="05C7419B">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1.预付款：签订合同后，支付合同总价的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76BFA0F5">
      <w:pPr>
        <w:pStyle w:val="21"/>
        <w:keepNext w:val="0"/>
        <w:keepLines w:val="0"/>
        <w:pageBreakBefore w:val="0"/>
        <w:kinsoku/>
        <w:wordWrap/>
        <w:overflowPunct/>
        <w:topLinePunct w:val="0"/>
        <w:autoSpaceDE/>
        <w:autoSpaceDN/>
        <w:bidi w:val="0"/>
        <w:adjustRightInd/>
        <w:snapToGrid/>
        <w:spacing w:before="0" w:after="0" w:line="360" w:lineRule="auto"/>
        <w:ind w:left="630" w:leftChars="200" w:right="0" w:hanging="210" w:hangingChars="1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2.设备安装调试结束，提交全部报告材料，调试完成并验收合格后，支付至合同金额的</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2661C5AF">
      <w:pPr>
        <w:pStyle w:val="21"/>
        <w:keepNext w:val="0"/>
        <w:keepLines w:val="0"/>
        <w:pageBreakBefore w:val="0"/>
        <w:kinsoku/>
        <w:wordWrap/>
        <w:overflowPunct/>
        <w:topLinePunct w:val="0"/>
        <w:autoSpaceDE/>
        <w:autoSpaceDN/>
        <w:bidi w:val="0"/>
        <w:adjustRightInd/>
        <w:snapToGrid/>
        <w:spacing w:before="0" w:after="0" w:line="360" w:lineRule="auto"/>
        <w:ind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同时无息退还乙方的合同履约保证金。</w:t>
      </w:r>
    </w:p>
    <w:p w14:paraId="6160010D">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3.从验收合格之日起，正常使用</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个月后，支付合同总价的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4044CD75">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对于满足合同约定支付条件的，甲方应当自收到发票后30日内将资金支付到合同约定的乙方账户，不得以机构变动、人员更替、政策调整等为由延迟付款，不得将采购文件和合同中未规定的义务作为向乙方付款的条件。</w:t>
      </w:r>
    </w:p>
    <w:p w14:paraId="3D575DFE">
      <w:pPr>
        <w:pStyle w:val="21"/>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六、质保期及售后服务要求</w:t>
      </w:r>
    </w:p>
    <w:p w14:paraId="678F4B8F">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1.本合同的质量保证期（简称“质保期”）为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年，质保期内乙方对所供货物实行包修、包换、包退及合同约定的其它事项，期满后可同时提供终身</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(免费/有偿)</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维修保养服务。</w:t>
      </w:r>
    </w:p>
    <w:p w14:paraId="3705144F">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2.质保期内，如设备或零部件因质量原因出现故障而造成短期停用时，则质保期和免费维修期相应顺延。如停用时间累计超过60天则质保期重新计算。</w:t>
      </w:r>
    </w:p>
    <w:p w14:paraId="5A3F0341">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3.对甲方的服务通知，乙方在接报后1小时内响应，4小时内到达现场，48小时内处理完毕。若在48小时内仍未能有效解决，乙方须免费提供同规格的设备予甲方临时使用。</w:t>
      </w:r>
    </w:p>
    <w:p w14:paraId="1E3B629E">
      <w:pPr>
        <w:pStyle w:val="21"/>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七、安装与调试</w:t>
      </w:r>
    </w:p>
    <w:p w14:paraId="486E98A4">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1.乙方必须依照招标文件的要求和报价文件的承诺，将设备、系统安装并调试至正常运行的最佳状态。</w:t>
      </w:r>
    </w:p>
    <w:p w14:paraId="6C6A22F2">
      <w:pPr>
        <w:pStyle w:val="21"/>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八、验收：</w:t>
      </w:r>
    </w:p>
    <w:p w14:paraId="365FB2AB">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1.交付验收标准依次序对照适用标准为：①符合中华人民共和国国家安全质量标准、环保标准或行业标准；②符合招标文件和响应承诺中甲方认可的合理最佳配置、参数及各项要求；③货物来源国官方标准。</w:t>
      </w:r>
    </w:p>
    <w:p w14:paraId="1C3E03DF">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2.进口产品必须具备原产地证明和商检局的检验证明及合法进货渠道证明。</w:t>
      </w:r>
    </w:p>
    <w:p w14:paraId="7D5237F0">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3.货物为原厂商未启封全新包装，具出厂合格证，序列号、包装箱号与出厂批号一致，并可追索查阅。所有随设备的附件必须齐全。</w:t>
      </w:r>
    </w:p>
    <w:p w14:paraId="52B18C98">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4.乙方应将关键主机设备的用户手册、保修手册、有关单证资料及配备件、随机工具等交付给甲方，使用操作及安全须知等重要资料应附有中文说明。</w:t>
      </w:r>
    </w:p>
    <w:p w14:paraId="4F70E881">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甲方组成验收小组按国家有关规定、规范进行验收，必要时邀请相关的专业人员或机构参与验收。因货物质量问题发生争议时，由本地质量技术监督部门鉴定。货物符合质量技术标准的，鉴定费由甲方承担；否则鉴定费由乙方承担。</w:t>
      </w:r>
    </w:p>
    <w:p w14:paraId="3CEE7453">
      <w:pPr>
        <w:pStyle w:val="21"/>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九、违约责任与赔偿损失</w:t>
      </w:r>
    </w:p>
    <w:p w14:paraId="0E35EFF3">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1.乙方交付的货物、工程/提供的服务不符合本合同规定的，甲方有权拒收，并且乙方须向甲方支付本合同总价5%的违约金。</w:t>
      </w:r>
    </w:p>
    <w:p w14:paraId="3DD6ED06">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2.乙方未能按本合同规定的交货时间交付货物的/提供服务，从逾期之日起每日按本合同总价3‰的数额向甲方支付违约金；逾期半个月以上的，甲方有权终止合同，由此造成的甲方经济损失由乙方承担。</w:t>
      </w:r>
    </w:p>
    <w:p w14:paraId="043B0C4E">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.对于因甲方原因导致变更、中止或者终止政府采购合同的，甲方应当依照以下合同约定对供应商受到的损失予以赔偿或者补偿：</w:t>
      </w:r>
    </w:p>
    <w:p w14:paraId="242AE419">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.其它违约责任按《中华人民共和国民法典(合同编)》处理。</w:t>
      </w:r>
    </w:p>
    <w:p w14:paraId="06A531B2">
      <w:pPr>
        <w:pStyle w:val="21"/>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十、争议的解决</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合同执行过程中发生的任何争议，如双方不能通过友好协商解决，按相关法律法规处理。</w:t>
      </w:r>
    </w:p>
    <w:p w14:paraId="7D3C3DCE">
      <w:pPr>
        <w:pStyle w:val="21"/>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十一、不可抗力</w:t>
      </w:r>
    </w:p>
    <w:p w14:paraId="043BAE40">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586DD78E">
      <w:pPr>
        <w:pStyle w:val="21"/>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十二、税费</w:t>
      </w:r>
    </w:p>
    <w:p w14:paraId="4FFEF4E5">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1.在中国境内、外发生的与本合同执行有关的一切税费均由乙方负担。</w:t>
      </w:r>
    </w:p>
    <w:p w14:paraId="12D6A94F">
      <w:pPr>
        <w:pStyle w:val="21"/>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十三、</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其它</w:t>
      </w:r>
    </w:p>
    <w:p w14:paraId="54EE4988">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1.本合同所有附件、招标文件、投标文件、中标通知书均为合同的有效组成部分，与本合同具有同等法律效力。</w:t>
      </w:r>
    </w:p>
    <w:p w14:paraId="3E798EB5">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2.在执行本合同的过程中，所有经双方签署确认的文件（包括会议纪要、补充协议、往来信函）即成为本合同的有效组成部分。</w:t>
      </w:r>
    </w:p>
    <w:p w14:paraId="5CC3F4E7">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3.如一方地址、电话、传真号码有变更，应在变更当日内书面通知对方，否则，应承担相应责任。</w:t>
      </w:r>
    </w:p>
    <w:p w14:paraId="594E5862">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4.除甲方事先书面同意外，乙方不得部分或全部转让其应履行的合同项下的义务。</w:t>
      </w:r>
    </w:p>
    <w:p w14:paraId="1D526C4B">
      <w:pPr>
        <w:pStyle w:val="21"/>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十四、合同生效</w:t>
      </w:r>
    </w:p>
    <w:p w14:paraId="3A884C78">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1.本合同在甲乙双方法人代表或其授权代表签字盖章后生效。</w:t>
      </w:r>
    </w:p>
    <w:p w14:paraId="25C93847">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2.合同一式</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份。</w:t>
      </w:r>
    </w:p>
    <w:p w14:paraId="70987380">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D5B5CE8">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甲方（盖章）：</w:t>
      </w:r>
      <w:r>
        <w:rPr>
          <w:rFonts w:hint="eastAsia" w:asciiTheme="minorEastAsia" w:hAnsiTheme="minorEastAsia" w:cstheme="minorEastAsia"/>
          <w:b/>
          <w:color w:val="000000" w:themeColor="text1"/>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乙方（盖章）：</w:t>
      </w:r>
    </w:p>
    <w:p w14:paraId="5795BC0D">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代表：</w:t>
      </w:r>
      <w:r>
        <w:rPr>
          <w:rFonts w:hint="eastAsia" w:asciiTheme="minorEastAsia" w:hAnsiTheme="minorEastAsia" w:cstheme="minorEastAsia"/>
          <w:b/>
          <w:color w:val="000000" w:themeColor="text1"/>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代表：</w:t>
      </w:r>
    </w:p>
    <w:p w14:paraId="7C1E815A">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签订地点：</w:t>
      </w:r>
    </w:p>
    <w:p w14:paraId="626EA5DF">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签订日期：　　　年　　月　　日</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签订日期：　　　年　　月　　日</w:t>
      </w:r>
    </w:p>
    <w:p w14:paraId="5CA16C8F">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开户名称：</w:t>
      </w:r>
    </w:p>
    <w:p w14:paraId="4DB93683">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银行帐号：</w:t>
      </w:r>
    </w:p>
    <w:p w14:paraId="22561CFB">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 户 行：</w:t>
      </w:r>
    </w:p>
    <w:p w14:paraId="0862F88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B60BD1B">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90" w:name="_Toc25889"/>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第六章 投标文件格式与要求</w:t>
      </w:r>
      <w:bookmarkEnd w:id="90"/>
    </w:p>
    <w:p w14:paraId="59B65CA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投标人应提交证明其有资格参加投标和中标后有能力履行合同的相关文件，并作为其投标文件的一部分，所有文件必须真实可靠、不得伪造，否则将按相关规定予以处罚。</w:t>
      </w:r>
    </w:p>
    <w:p w14:paraId="5250715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1.法人或者其他组织的营业执照等证明文件，自然人的身份证明：</w:t>
      </w:r>
    </w:p>
    <w:p w14:paraId="0341DFB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法人包括企业法人、机关法人、事业单位法人和社会团体法人；其他组织主要包括合伙企业、非企业专业服务机构、个体工商户、农村承包经营户；自然人是指《中华人民共和国民法典》（以下简称《民法典》）规定的具有完全民事行为能力、能够承担民事责任和义务的公民。如投标人是企业（包括合伙企业），要提供在工商部门注册的有效“企业法人营业执照”或“营业执照”；如投标人是事业单位，要提供有效的“事业单位法人证书”；投标人是非企业专业服务机构的，如律师事务所，会计师事务所要提供执业许可证等证明文件；如投标人是个体工商户，要提供有效的“个体工商户营业执照”；如投标人是自然人，要提供有效的自然人身份证明。</w:t>
      </w:r>
    </w:p>
    <w:p w14:paraId="586B715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这里所指“其他组织”不包括法人的分支机构，由于法人分支机构不能独立承担民事责任，不能以分支机构的身份参加政府采购，只能以法人身份参加。“但由于银行、保险、石油石化、电力、电信等行业具有其特殊性，如果能够提供其法人给予的相应授权证明材料，可以参加政府采购活动”。</w:t>
      </w:r>
    </w:p>
    <w:p w14:paraId="7279FFC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2.财务状况报告，依法缴纳税收和社会保障资金的相关材料（详见资格性审查表要求）</w:t>
      </w:r>
    </w:p>
    <w:p w14:paraId="275C3E5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3.具有履行合同所必需的设备和专业技术能力的声明。</w:t>
      </w:r>
    </w:p>
    <w:p w14:paraId="189B0BD7">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4.投标人参加政府采购前三年内在经营活动中没有重大违法记录书面声明函。</w:t>
      </w:r>
    </w:p>
    <w:p w14:paraId="1E23D19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5.信用记录查询</w:t>
      </w:r>
    </w:p>
    <w:p w14:paraId="11D365D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（1）查询渠道：通过“信用中国”网站(www.creditchina.gov.cn)和“中国政府采购网”（www.ccgp.gov.cn）进行查询；</w:t>
      </w:r>
    </w:p>
    <w:p w14:paraId="0E59593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（2）查询截止时点：提交投标文件截止日当天；</w:t>
      </w:r>
    </w:p>
    <w:p w14:paraId="69C4EEA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（3）查询记录：对列入失信被执行人、重大税收违法案件当事人名单、政府采购严重违法失信行为记录名单、信用报告进行查询；</w:t>
      </w:r>
    </w:p>
    <w:p w14:paraId="2447CF4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人或采购代理机构应当按照查询渠道、查询时间节点、查询记录内容进行查询，并存档。对信用记录查询结果中显示投标人被列入失信被执行人、重大税收违法案件当事人名单、政府采购严重违法失信行为记录名单的投标人作无效投标处理。</w:t>
      </w:r>
    </w:p>
    <w:p w14:paraId="6C66CCE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 按照招标文件要求，投标人应当提交的资格、资信证明文件。</w:t>
      </w:r>
    </w:p>
    <w:p w14:paraId="0ACEEA15">
      <w:pPr>
        <w:bidi w:val="0"/>
        <w:rPr>
          <w:rFonts w:hint="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br w:type="textWrapping"/>
      </w:r>
    </w:p>
    <w:p w14:paraId="52F7002C">
      <w:pPr>
        <w:bidi w:val="0"/>
        <w:rPr>
          <w:rFonts w:hint="eastAsia"/>
          <w:color w:val="000000" w:themeColor="text1"/>
          <w:highlight w:val="none"/>
          <w14:textFill>
            <w14:solidFill>
              <w14:schemeClr w14:val="tx1"/>
            </w14:solidFill>
          </w14:textFill>
        </w:rPr>
      </w:pPr>
    </w:p>
    <w:p w14:paraId="1811C776">
      <w:pPr>
        <w:bidi w:val="0"/>
        <w:rPr>
          <w:rFonts w:hint="eastAsia"/>
          <w:color w:val="000000" w:themeColor="text1"/>
          <w:highlight w:val="none"/>
          <w14:textFill>
            <w14:solidFill>
              <w14:schemeClr w14:val="tx1"/>
            </w14:solidFill>
          </w14:textFill>
        </w:rPr>
      </w:pPr>
    </w:p>
    <w:p w14:paraId="37621915">
      <w:pPr>
        <w:bidi w:val="0"/>
        <w:rPr>
          <w:rFonts w:hint="eastAsia"/>
          <w:color w:val="000000" w:themeColor="text1"/>
          <w:highlight w:val="none"/>
          <w14:textFill>
            <w14:solidFill>
              <w14:schemeClr w14:val="tx1"/>
            </w14:solidFill>
          </w14:textFill>
        </w:rPr>
      </w:pPr>
    </w:p>
    <w:p w14:paraId="65E176DA">
      <w:pP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br w:type="page"/>
      </w:r>
    </w:p>
    <w:p w14:paraId="2E230EA7">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bookmarkStart w:id="91" w:name="_Toc13260"/>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投标文件封面</w:t>
      </w:r>
      <w:bookmarkEnd w:id="91"/>
    </w:p>
    <w:p w14:paraId="207F05C8">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（项目名称）</w:t>
      </w:r>
    </w:p>
    <w:p w14:paraId="581D03B8">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4CA4AA58">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投标文件封面</w:t>
      </w:r>
    </w:p>
    <w:p w14:paraId="2C30717E">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（正本/副本）</w:t>
      </w: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br w:type="textWrapping"/>
      </w:r>
      <w:r>
        <w:rPr>
          <w:rFonts w:hint="eastAsia" w:asciiTheme="minorEastAsia" w:hAnsiTheme="minorEastAsia" w:eastAsiaTheme="minorEastAsia" w:cstheme="minorEastAsia"/>
          <w:b/>
          <w:bCs w:val="0"/>
          <w:color w:val="000000" w:themeColor="text1"/>
          <w:sz w:val="32"/>
          <w:szCs w:val="32"/>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45D736D4">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8"/>
          <w:szCs w:val="28"/>
          <w:highlight w:val="none"/>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采购项目编号：</w:t>
      </w: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YXCG-20260713</w:t>
      </w:r>
    </w:p>
    <w:p w14:paraId="7DF91495">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所投采购包：第 包</w:t>
      </w:r>
    </w:p>
    <w:p w14:paraId="21D3472F">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（投标人名称）</w:t>
      </w:r>
    </w:p>
    <w:p w14:paraId="3B29383D">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年</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 xml:space="preserve"> 月</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 xml:space="preserve"> 日</w:t>
      </w:r>
    </w:p>
    <w:p w14:paraId="1AE1559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356A6030">
      <w:pPr>
        <w:bidi w:val="0"/>
        <w:rPr>
          <w:rFonts w:hint="eastAsia"/>
          <w:color w:val="000000" w:themeColor="text1"/>
          <w:highlight w:val="none"/>
          <w14:textFill>
            <w14:solidFill>
              <w14:schemeClr w14:val="tx1"/>
            </w14:solidFill>
          </w14:textFill>
        </w:rPr>
      </w:pPr>
    </w:p>
    <w:p w14:paraId="64F73DD1">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4BD54478">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92" w:name="_Toc23300"/>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投标文件目录</w:t>
      </w:r>
      <w:bookmarkEnd w:id="92"/>
    </w:p>
    <w:p w14:paraId="74FFEE6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一、投标函</w:t>
      </w:r>
    </w:p>
    <w:p w14:paraId="2312AC0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二、开标一览表</w:t>
      </w:r>
    </w:p>
    <w:p w14:paraId="64F5FA0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三、分项报价表</w:t>
      </w:r>
    </w:p>
    <w:p w14:paraId="13AC119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四、政策适用性说明</w:t>
      </w:r>
    </w:p>
    <w:p w14:paraId="08140FE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五、关于符合本国产品标准的声明函等有关证明文件</w:t>
      </w:r>
    </w:p>
    <w:p w14:paraId="2B4D583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六、法定代表人证明书</w:t>
      </w:r>
    </w:p>
    <w:p w14:paraId="1D45EC9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七、法定代表人授权书</w:t>
      </w:r>
    </w:p>
    <w:p w14:paraId="03ECA84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八、投标保证金</w:t>
      </w:r>
    </w:p>
    <w:p w14:paraId="46B63BA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九、提供具有独立承担民事责任的能力的证明材料</w:t>
      </w:r>
    </w:p>
    <w:p w14:paraId="77B46A9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十、资格性审查要求的其他资质证明文件</w:t>
      </w:r>
    </w:p>
    <w:p w14:paraId="3566B3F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十一、承诺函</w:t>
      </w:r>
    </w:p>
    <w:p w14:paraId="7779079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十二、中小企业声明函</w:t>
      </w:r>
    </w:p>
    <w:p w14:paraId="6C3F54D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十三、监狱企业</w:t>
      </w:r>
    </w:p>
    <w:p w14:paraId="55754EE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十四、残疾人福利性单位声明函</w:t>
      </w:r>
    </w:p>
    <w:p w14:paraId="5E38791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十五、联合体共同投标协议书</w:t>
      </w:r>
    </w:p>
    <w:p w14:paraId="54D3976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十六、投标人业绩情况表</w:t>
      </w:r>
    </w:p>
    <w:p w14:paraId="1E5D1C9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十七、技术和服务要求响应表</w:t>
      </w:r>
    </w:p>
    <w:p w14:paraId="2528062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十八、商务条件响应表</w:t>
      </w:r>
    </w:p>
    <w:p w14:paraId="35AAEDA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十九、履约进度计划表</w:t>
      </w:r>
    </w:p>
    <w:p w14:paraId="0EF70B7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二十、各类证明材料</w:t>
      </w:r>
    </w:p>
    <w:p w14:paraId="0F49F83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二十一、采购代理服务费支付承诺书</w:t>
      </w:r>
    </w:p>
    <w:p w14:paraId="5B27CE0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二十二、需要采购人提供的附加条件</w:t>
      </w:r>
    </w:p>
    <w:p w14:paraId="76F293A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二十三、询问函、质疑函、投诉书格式</w:t>
      </w:r>
    </w:p>
    <w:p w14:paraId="04DFD32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二十四、项目实施方案、质量保证及售后服务承诺等</w:t>
      </w:r>
    </w:p>
    <w:p w14:paraId="1E9216E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525D72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7F8892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6C506B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603A62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AFA925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560F86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100FD7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8A1016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926FE98">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3" w:name="_Toc21031"/>
      <w:bookmarkStart w:id="94" w:name="_Toc298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格式一：投标函</w:t>
      </w:r>
      <w:bookmarkEnd w:id="93"/>
      <w:bookmarkEnd w:id="94"/>
    </w:p>
    <w:p w14:paraId="0FB71F55">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投标函</w:t>
      </w:r>
    </w:p>
    <w:p w14:paraId="505DE0B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致：</w:t>
      </w:r>
      <w:r>
        <w:rPr>
          <w:rFonts w:hint="eastAsia" w:asciiTheme="minorEastAsia" w:hAnsiTheme="minorEastAsia" w:eastAsiaTheme="minorEastAsia" w:cstheme="minorEastAsia"/>
          <w:color w:val="000000" w:themeColor="text1"/>
          <w:sz w:val="21"/>
          <w:szCs w:val="21"/>
          <w:highlight w:val="none"/>
          <w:u w:val="single"/>
          <w:lang w:eastAsia="zh-CN"/>
          <w14:textFill>
            <w14:solidFill>
              <w14:schemeClr w14:val="tx1"/>
            </w14:solidFill>
          </w14:textFill>
        </w:rPr>
        <w:t>广东业信采购招标有限公司</w:t>
      </w:r>
    </w:p>
    <w:p w14:paraId="1342630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你方组织的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阳江市同心中学食堂抽风鲜风系统设施设备购置项目</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项目的招标[采购项目编号为：</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YXCG-20260713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]，我方愿参与投标。</w:t>
      </w:r>
    </w:p>
    <w:p w14:paraId="258D776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(投标人名称)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作为投标人正式授权</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(授权代表全名,职务)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代表我方全权处理有关本投标的一切事宜。</w:t>
      </w:r>
    </w:p>
    <w:p w14:paraId="74E347C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我方确认收到贵方提供的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阳江市同心中学食堂抽风鲜风系统设施设备购置项目</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项目的招标文件的全部内容。</w:t>
      </w:r>
    </w:p>
    <w:p w14:paraId="4F5C30B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我方已完全明白招标文件的所有条款要求，并申明如下：</w:t>
      </w:r>
    </w:p>
    <w:p w14:paraId="70E44C7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（一）按招标文件提供全部标的投标总价详见《开标一览表》。</w:t>
      </w:r>
    </w:p>
    <w:p w14:paraId="3A710DC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二）本投标文件的有效期为从提交投标（响应）文件的截止之日起90日历天。在此提交的资格证明文件均至投标截止日有效，如有在投标有效期内失效的，我方承诺在中标后补齐一切手续，保证所有资格证明文件直至采购合同终止日有效。</w:t>
      </w:r>
    </w:p>
    <w:p w14:paraId="590657C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（三）我方明白并同意，在规定的开标日之后，投标有效期之内撤销投标或中标后不按规定与采购人签订合同或不提交履约保证金, 则贵方将不予退还投标保证金。</w:t>
      </w:r>
    </w:p>
    <w:p w14:paraId="4AF3AA17">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（四）我方愿意向贵方提供任何与本项报价有关的数据、情况和技术资料。若贵方需要，我方愿意提供我方作出的一切承诺的证明材料。</w:t>
      </w:r>
    </w:p>
    <w:p w14:paraId="49006BB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（五）我方理解贵方不一定接受最低投标价或任何贵方可能收到的投标。</w:t>
      </w:r>
    </w:p>
    <w:p w14:paraId="54107C9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（六）我方如果中标，将保证履行招标（采购）文件及其澄清、修改文件（如果有）以及投标（响应）文件中的全部责任和义务，按质、按量、按期完成《合同书》中的全部任务。</w:t>
      </w:r>
    </w:p>
    <w:p w14:paraId="04BF31E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（七）我方作为法律、财务和运作上独立于采购人、采购代理机构的投标人，在此保证所提交的所有文件和全部说明是真实的和正确的。</w:t>
      </w:r>
    </w:p>
    <w:p w14:paraId="1B55791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（八）我方投标报价已包含应向知识产权所有权人支付的所有相关税费，并保证采购人在中国使用我方提供的标的时，如有第三方提出侵犯其知识产权主张的，责任由我方承担。</w:t>
      </w:r>
    </w:p>
    <w:p w14:paraId="0A89EA3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（九）我方接受采购人委托向贵方支付代理服务费，项目总报价已包含代理服务费，如果被确定为中标人，承诺向贵方足额支付。（若采购人支付代理服务费，则此条不适用）</w:t>
      </w:r>
    </w:p>
    <w:p w14:paraId="48D8932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（十）我方与其他投标人不存在单位负责人为同一人或者存在直接控股、管理关系。</w:t>
      </w:r>
    </w:p>
    <w:p w14:paraId="0F2DC86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（十一）投标人未存在《政府采购法实施条例》第十八条第二款规定的情形：</w:t>
      </w:r>
    </w:p>
    <w:p w14:paraId="4DF2E18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（1）对于除整体设计、规范编制或者项目管理、监理、检测等服务以外的采购项目:即未为本项目提供整体设计、规范编制或者项目管理、监理、检测等服务；</w:t>
      </w:r>
    </w:p>
    <w:p w14:paraId="4C4AF6E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（2）对于整体设计、规范编制或者项目管理、监理、检测等服务的项目:即未成为本项目除前期整体设计、规范编制或者项目管理、监理、检测等服务以外的其它采购活动中标商(或成交商)；</w:t>
      </w:r>
    </w:p>
    <w:p w14:paraId="777C683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（3）对于设计施工一体化的项目:即未为本项目提供规范编制或者项目管理、监理、检测等服务。</w:t>
      </w:r>
    </w:p>
    <w:p w14:paraId="5183801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（十二）我方承诺遵守《中华人民共和国民法典》有关规定和《中华人民共和国妇女权益保障法》中关于“劳动和社会保障权益”的有关要求。</w:t>
      </w:r>
    </w:p>
    <w:p w14:paraId="6357B6F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（十三）我方具备《中华人民共和国政府采购法》第二十二条规定的条件，声明如下：</w:t>
      </w:r>
    </w:p>
    <w:p w14:paraId="77FE5DE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我方参加本项目政府采购活动前3年内在经营活动中没有以下违法记录；因违法经营被禁止参加政府采购活动的期限已届满；因违法经营受到刑事处罚或者责令停产停业、吊销许可证或者执照、较大数额罚款等行政处罚。</w:t>
      </w:r>
    </w:p>
    <w:p w14:paraId="46E5D54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（2）我方符合法律、行政法规规定的其他条件。</w:t>
      </w:r>
    </w:p>
    <w:p w14:paraId="507CF36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四）如我方中标，将保证投标文件所提供的材料（包括需要年审、继续教育等完成后才能执业的行政许可、人员证书等情形），如果有效期未能覆盖项目（包组）合同履行期的，将提前按规定办理延期手续，确保合同顺利履行。</w:t>
      </w:r>
    </w:p>
    <w:p w14:paraId="42669E7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（十五）我方对在本函及投标文件中所作的所有承诺承担法律责任。</w:t>
      </w:r>
    </w:p>
    <w:p w14:paraId="5C65754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（十六）以上内容如有虚假或与事实不符的，评标委员会可将我方做无效投标处理，我方愿意承担相应的法律责任。</w:t>
      </w:r>
    </w:p>
    <w:p w14:paraId="6E6A319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（十七）所有与本招标有关的函件请发往下列地址：</w:t>
      </w:r>
    </w:p>
    <w:p w14:paraId="626DD04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 址：__________________邮政编码：__________________</w:t>
      </w:r>
    </w:p>
    <w:p w14:paraId="2F5E4C5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电 话：__________________</w:t>
      </w:r>
    </w:p>
    <w:p w14:paraId="30CD4C17">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传 真：__________________电子邮箱：__________________</w:t>
      </w:r>
    </w:p>
    <w:p w14:paraId="0B1ACAA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代表姓名：__________________职 务：__________________</w:t>
      </w:r>
    </w:p>
    <w:p w14:paraId="2742A57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投标人法定代表人（或法定代表人授权代表）签字或盖章：__________________</w:t>
      </w:r>
    </w:p>
    <w:p w14:paraId="3A72D0B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投标人名称（盖章）：__________________</w:t>
      </w:r>
    </w:p>
    <w:p w14:paraId="2D0453C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5499545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A7110E4">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3192CDAE">
      <w:pPr>
        <w:bidi w:val="0"/>
        <w:rPr>
          <w:rFonts w:hint="eastAsia"/>
          <w:color w:val="000000" w:themeColor="text1"/>
          <w:highlight w:val="none"/>
          <w14:textFill>
            <w14:solidFill>
              <w14:schemeClr w14:val="tx1"/>
            </w14:solidFill>
          </w14:textFill>
        </w:rPr>
      </w:pPr>
    </w:p>
    <w:p w14:paraId="40707F08">
      <w:pPr>
        <w:bidi w:val="0"/>
        <w:rPr>
          <w:rFonts w:hint="eastAsia"/>
          <w:color w:val="000000" w:themeColor="text1"/>
          <w:highlight w:val="none"/>
          <w14:textFill>
            <w14:solidFill>
              <w14:schemeClr w14:val="tx1"/>
            </w14:solidFill>
          </w14:textFill>
        </w:rPr>
      </w:pPr>
    </w:p>
    <w:p w14:paraId="6D305A8F">
      <w:pPr>
        <w:bidi w:val="0"/>
        <w:rPr>
          <w:rFonts w:hint="eastAsia"/>
          <w:color w:val="000000" w:themeColor="text1"/>
          <w:highlight w:val="none"/>
          <w14:textFill>
            <w14:solidFill>
              <w14:schemeClr w14:val="tx1"/>
            </w14:solidFill>
          </w14:textFill>
        </w:rPr>
      </w:pPr>
    </w:p>
    <w:p w14:paraId="701D9689">
      <w:pPr>
        <w:bidi w:val="0"/>
        <w:rPr>
          <w:rFonts w:hint="eastAsia"/>
          <w:color w:val="000000" w:themeColor="text1"/>
          <w:highlight w:val="none"/>
          <w14:textFill>
            <w14:solidFill>
              <w14:schemeClr w14:val="tx1"/>
            </w14:solidFill>
          </w14:textFill>
        </w:rPr>
      </w:pPr>
    </w:p>
    <w:p w14:paraId="5FCF5025">
      <w:pPr>
        <w:bidi w:val="0"/>
        <w:rPr>
          <w:rFonts w:hint="eastAsia"/>
          <w:color w:val="000000" w:themeColor="text1"/>
          <w:highlight w:val="none"/>
          <w14:textFill>
            <w14:solidFill>
              <w14:schemeClr w14:val="tx1"/>
            </w14:solidFill>
          </w14:textFill>
        </w:rPr>
      </w:pPr>
    </w:p>
    <w:p w14:paraId="73BD6DEC">
      <w:pPr>
        <w:bidi w:val="0"/>
        <w:rPr>
          <w:rFonts w:hint="eastAsia"/>
          <w:color w:val="000000" w:themeColor="text1"/>
          <w:highlight w:val="none"/>
          <w14:textFill>
            <w14:solidFill>
              <w14:schemeClr w14:val="tx1"/>
            </w14:solidFill>
          </w14:textFill>
        </w:rPr>
      </w:pPr>
    </w:p>
    <w:p w14:paraId="261C1F62">
      <w:pPr>
        <w:bidi w:val="0"/>
        <w:rPr>
          <w:rFonts w:hint="eastAsia"/>
          <w:color w:val="000000" w:themeColor="text1"/>
          <w:highlight w:val="none"/>
          <w14:textFill>
            <w14:solidFill>
              <w14:schemeClr w14:val="tx1"/>
            </w14:solidFill>
          </w14:textFill>
        </w:rPr>
      </w:pPr>
    </w:p>
    <w:p w14:paraId="08BA5173">
      <w:pPr>
        <w:bidi w:val="0"/>
        <w:rPr>
          <w:rFonts w:hint="eastAsia"/>
          <w:color w:val="000000" w:themeColor="text1"/>
          <w:highlight w:val="none"/>
          <w14:textFill>
            <w14:solidFill>
              <w14:schemeClr w14:val="tx1"/>
            </w14:solidFill>
          </w14:textFill>
        </w:rPr>
      </w:pPr>
    </w:p>
    <w:p w14:paraId="62E74CD5">
      <w:pPr>
        <w:bidi w:val="0"/>
        <w:rPr>
          <w:rFonts w:hint="eastAsia"/>
          <w:color w:val="000000" w:themeColor="text1"/>
          <w:highlight w:val="none"/>
          <w14:textFill>
            <w14:solidFill>
              <w14:schemeClr w14:val="tx1"/>
            </w14:solidFill>
          </w14:textFill>
        </w:rPr>
      </w:pPr>
    </w:p>
    <w:p w14:paraId="2599AD1A">
      <w:pPr>
        <w:bidi w:val="0"/>
        <w:rPr>
          <w:rFonts w:hint="eastAsia"/>
          <w:color w:val="000000" w:themeColor="text1"/>
          <w:highlight w:val="none"/>
          <w14:textFill>
            <w14:solidFill>
              <w14:schemeClr w14:val="tx1"/>
            </w14:solidFill>
          </w14:textFill>
        </w:rPr>
      </w:pPr>
    </w:p>
    <w:p w14:paraId="729AEC7B">
      <w:pPr>
        <w:bidi w:val="0"/>
        <w:rPr>
          <w:rFonts w:hint="eastAsia"/>
          <w:color w:val="000000" w:themeColor="text1"/>
          <w:highlight w:val="none"/>
          <w14:textFill>
            <w14:solidFill>
              <w14:schemeClr w14:val="tx1"/>
            </w14:solidFill>
          </w14:textFill>
        </w:rPr>
      </w:pPr>
    </w:p>
    <w:p w14:paraId="5CFCE78F">
      <w:pPr>
        <w:bidi w:val="0"/>
        <w:rPr>
          <w:rFonts w:hint="eastAsia" w:asciiTheme="minorEastAsia" w:hAnsiTheme="minorEastAsia" w:eastAsiaTheme="minorEastAsia" w:cstheme="minorEastAsia"/>
          <w:b/>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540EBCF3">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5" w:name="_Toc30226"/>
      <w:bookmarkStart w:id="96" w:name="_Toc29451"/>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格式二：开标一览表</w:t>
      </w:r>
      <w:bookmarkEnd w:id="95"/>
      <w:bookmarkEnd w:id="96"/>
    </w:p>
    <w:p w14:paraId="3B6CB393">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开标一览表</w:t>
      </w:r>
    </w:p>
    <w:p w14:paraId="7C4FADF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AF0BC8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p>
    <w:p w14:paraId="6113A8E1">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p>
    <w:p w14:paraId="7631E8F8">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投标人名称：</w:t>
      </w:r>
    </w:p>
    <w:p w14:paraId="2FE8CE32">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bl>
      <w:tblPr>
        <w:tblStyle w:val="1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76"/>
        <w:gridCol w:w="2010"/>
        <w:gridCol w:w="2899"/>
        <w:gridCol w:w="1080"/>
        <w:gridCol w:w="1230"/>
        <w:gridCol w:w="776"/>
      </w:tblGrid>
      <w:tr w14:paraId="298FCC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jc w:val="center"/>
        </w:trPr>
        <w:tc>
          <w:tcPr>
            <w:tcW w:w="1076" w:type="dxa"/>
            <w:vAlign w:val="center"/>
          </w:tcPr>
          <w:p w14:paraId="302CC1A1">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2010" w:type="dxa"/>
            <w:vAlign w:val="center"/>
          </w:tcPr>
          <w:p w14:paraId="5DA1C134">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采购项目名称/采购包名称</w:t>
            </w:r>
          </w:p>
        </w:tc>
        <w:tc>
          <w:tcPr>
            <w:tcW w:w="2899" w:type="dxa"/>
            <w:vAlign w:val="center"/>
          </w:tcPr>
          <w:p w14:paraId="44A3EEA2">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投标报价</w:t>
            </w:r>
          </w:p>
          <w:p w14:paraId="00D957B1">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tc>
        <w:tc>
          <w:tcPr>
            <w:tcW w:w="1080" w:type="dxa"/>
            <w:vAlign w:val="center"/>
          </w:tcPr>
          <w:p w14:paraId="4AB22232">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交货或</w:t>
            </w:r>
          </w:p>
          <w:p w14:paraId="43A41DA5">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服务期</w:t>
            </w:r>
          </w:p>
        </w:tc>
        <w:tc>
          <w:tcPr>
            <w:tcW w:w="1230" w:type="dxa"/>
            <w:vAlign w:val="center"/>
          </w:tcPr>
          <w:p w14:paraId="223E8D44">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交货或服务地点</w:t>
            </w:r>
          </w:p>
        </w:tc>
        <w:tc>
          <w:tcPr>
            <w:tcW w:w="776" w:type="dxa"/>
            <w:vAlign w:val="center"/>
          </w:tcPr>
          <w:p w14:paraId="00B67F46">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备注</w:t>
            </w:r>
          </w:p>
        </w:tc>
      </w:tr>
      <w:tr w14:paraId="725857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30" w:hRule="atLeast"/>
          <w:jc w:val="center"/>
        </w:trPr>
        <w:tc>
          <w:tcPr>
            <w:tcW w:w="1076" w:type="dxa"/>
            <w:vAlign w:val="center"/>
          </w:tcPr>
          <w:p w14:paraId="52487912">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2010" w:type="dxa"/>
          </w:tcPr>
          <w:p w14:paraId="5102FB4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2A22DD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85C252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D15223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899" w:type="dxa"/>
          </w:tcPr>
          <w:p w14:paraId="5A36E837">
            <w:pPr>
              <w:spacing w:line="360" w:lineRule="auto"/>
              <w:rPr>
                <w:rFonts w:hint="eastAsia" w:ascii="宋体" w:hAnsi="宋体"/>
                <w:bCs/>
                <w:color w:val="000000" w:themeColor="text1"/>
                <w:highlight w:val="none"/>
                <w14:textFill>
                  <w14:solidFill>
                    <w14:schemeClr w14:val="tx1"/>
                  </w14:solidFill>
                </w14:textFill>
              </w:rPr>
            </w:pPr>
          </w:p>
          <w:p w14:paraId="54241A8F">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大写：人民币</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1AF07C75">
            <w:pPr>
              <w:spacing w:line="360" w:lineRule="auto"/>
              <w:rPr>
                <w:rFonts w:ascii="宋体" w:hAnsi="宋体"/>
                <w:bCs/>
                <w:color w:val="000000" w:themeColor="text1"/>
                <w:highlight w:val="none"/>
                <w14:textFill>
                  <w14:solidFill>
                    <w14:schemeClr w14:val="tx1"/>
                  </w14:solidFill>
                </w14:textFill>
              </w:rPr>
            </w:pPr>
          </w:p>
          <w:p w14:paraId="3A2CF109">
            <w:pPr>
              <w:spacing w:line="360" w:lineRule="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小写：¥ </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tc>
        <w:tc>
          <w:tcPr>
            <w:tcW w:w="1080" w:type="dxa"/>
          </w:tcPr>
          <w:p w14:paraId="4D3CA14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30" w:type="dxa"/>
          </w:tcPr>
          <w:p w14:paraId="671C077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76" w:type="dxa"/>
          </w:tcPr>
          <w:p w14:paraId="11EBA24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7B8EF32F">
      <w:pPr>
        <w:numPr>
          <w:ilvl w:val="0"/>
          <w:numId w:val="0"/>
        </w:numPr>
        <w:tabs>
          <w:tab w:val="left" w:pos="1365"/>
        </w:tabs>
        <w:spacing w:line="360" w:lineRule="auto"/>
        <w:ind w:leftChars="0"/>
        <w:rPr>
          <w:rFonts w:hint="eastAsia" w:ascii="宋体" w:hAnsi="宋体"/>
          <w:bCs/>
          <w:color w:val="000000" w:themeColor="text1"/>
          <w:highlight w:val="none"/>
          <w:lang w:val="en-US" w:eastAsia="zh-CN"/>
          <w14:textFill>
            <w14:solidFill>
              <w14:schemeClr w14:val="tx1"/>
            </w14:solidFill>
          </w14:textFill>
        </w:rPr>
      </w:pPr>
    </w:p>
    <w:p w14:paraId="0C6F0EE3">
      <w:pPr>
        <w:numPr>
          <w:ilvl w:val="0"/>
          <w:numId w:val="0"/>
        </w:numPr>
        <w:tabs>
          <w:tab w:val="left" w:pos="1365"/>
        </w:tabs>
        <w:spacing w:line="360" w:lineRule="auto"/>
        <w:ind w:leftChars="0"/>
        <w:rPr>
          <w:rFonts w:hint="eastAsia" w:ascii="宋体" w:hAnsi="宋体" w:eastAsia="宋体"/>
          <w:bCs/>
          <w:color w:val="000000" w:themeColor="text1"/>
          <w:highlight w:val="none"/>
          <w:lang w:val="en-US" w:eastAsia="zh-CN"/>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注：</w:t>
      </w:r>
    </w:p>
    <w:p w14:paraId="2262AA0D">
      <w:pPr>
        <w:numPr>
          <w:ilvl w:val="0"/>
          <w:numId w:val="2"/>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投标人填写此表时不得改变表格的形式。</w:t>
      </w:r>
    </w:p>
    <w:p w14:paraId="2C43B35C">
      <w:pPr>
        <w:numPr>
          <w:ilvl w:val="0"/>
          <w:numId w:val="2"/>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如果投标人认为有应当说明而本表中无相应栏目的内容，请在“备注”栏中添加说明。</w:t>
      </w:r>
    </w:p>
    <w:p w14:paraId="65C142DA">
      <w:pPr>
        <w:numPr>
          <w:ilvl w:val="0"/>
          <w:numId w:val="2"/>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投标人应将 “开标一览表”（加盖公章并由法定代表人（负责人）或其授权代理人签字），一份单独密封于一信封内，一份装订入投标文件正本。</w:t>
      </w:r>
    </w:p>
    <w:p w14:paraId="5BD009C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5BF2929">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39DC8A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258D8E4">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0A9D151">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8DD118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投标人签章：__________________</w:t>
      </w:r>
    </w:p>
    <w:p w14:paraId="190DC319">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6D5F644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FD495AC">
      <w:pPr>
        <w:bidi w:val="0"/>
        <w:rPr>
          <w:rFonts w:hint="eastAsia"/>
          <w:color w:val="000000" w:themeColor="text1"/>
          <w:highlight w:val="none"/>
          <w14:textFill>
            <w14:solidFill>
              <w14:schemeClr w14:val="tx1"/>
            </w14:solidFill>
          </w14:textFill>
        </w:rPr>
      </w:pPr>
    </w:p>
    <w:p w14:paraId="51E50609">
      <w:pPr>
        <w:bidi w:val="0"/>
        <w:rPr>
          <w:rFonts w:hint="eastAsia"/>
          <w:color w:val="000000" w:themeColor="text1"/>
          <w:highlight w:val="none"/>
          <w14:textFill>
            <w14:solidFill>
              <w14:schemeClr w14:val="tx1"/>
            </w14:solidFill>
          </w14:textFill>
        </w:rPr>
      </w:pPr>
    </w:p>
    <w:p w14:paraId="1E8F2C06">
      <w:pPr>
        <w:bidi w:val="0"/>
        <w:rPr>
          <w:rFonts w:hint="eastAsia"/>
          <w:color w:val="000000" w:themeColor="text1"/>
          <w:highlight w:val="none"/>
          <w14:textFill>
            <w14:solidFill>
              <w14:schemeClr w14:val="tx1"/>
            </w14:solidFill>
          </w14:textFill>
        </w:rPr>
      </w:pPr>
    </w:p>
    <w:p w14:paraId="35DE8CF1">
      <w:pPr>
        <w:bidi w:val="0"/>
        <w:rPr>
          <w:rFonts w:hint="eastAsia"/>
          <w:color w:val="000000" w:themeColor="text1"/>
          <w:highlight w:val="none"/>
          <w14:textFill>
            <w14:solidFill>
              <w14:schemeClr w14:val="tx1"/>
            </w14:solidFill>
          </w14:textFill>
        </w:rPr>
      </w:pPr>
    </w:p>
    <w:p w14:paraId="3F1108C8">
      <w:pPr>
        <w:bidi w:val="0"/>
        <w:rPr>
          <w:rFonts w:hint="eastAsia"/>
          <w:color w:val="000000" w:themeColor="text1"/>
          <w:highlight w:val="none"/>
          <w14:textFill>
            <w14:solidFill>
              <w14:schemeClr w14:val="tx1"/>
            </w14:solidFill>
          </w14:textFill>
        </w:rPr>
      </w:pPr>
    </w:p>
    <w:p w14:paraId="0CF292A1">
      <w:pPr>
        <w:bidi w:val="0"/>
        <w:rPr>
          <w:rFonts w:hint="eastAsia"/>
          <w:color w:val="000000" w:themeColor="text1"/>
          <w:highlight w:val="none"/>
          <w14:textFill>
            <w14:solidFill>
              <w14:schemeClr w14:val="tx1"/>
            </w14:solidFill>
          </w14:textFill>
        </w:rPr>
      </w:pPr>
    </w:p>
    <w:p w14:paraId="3E62A0F9">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004E1967">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7" w:name="_Toc29849"/>
      <w:bookmarkStart w:id="98" w:name="_Toc2237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格式三：分项报价表</w:t>
      </w:r>
      <w:bookmarkEnd w:id="97"/>
      <w:bookmarkEnd w:id="98"/>
    </w:p>
    <w:p w14:paraId="5310D23A">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分项报价表</w:t>
      </w:r>
    </w:p>
    <w:p w14:paraId="3F3B137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588169E">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p>
    <w:p w14:paraId="1E3DE2E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p>
    <w:p w14:paraId="22540ED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投标人名称：</w:t>
      </w:r>
    </w:p>
    <w:p w14:paraId="7821629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w:t>
      </w:r>
    </w:p>
    <w:p w14:paraId="5BB12837">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货币及单位：人民币/元</w:t>
      </w:r>
    </w:p>
    <w:tbl>
      <w:tblPr>
        <w:tblStyle w:val="1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7"/>
        <w:gridCol w:w="907"/>
        <w:gridCol w:w="907"/>
        <w:gridCol w:w="907"/>
        <w:gridCol w:w="647"/>
        <w:gridCol w:w="705"/>
        <w:gridCol w:w="1260"/>
        <w:gridCol w:w="765"/>
        <w:gridCol w:w="765"/>
        <w:gridCol w:w="1301"/>
      </w:tblGrid>
      <w:tr w14:paraId="30A4D5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67F2D6F2">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品目号</w:t>
            </w:r>
          </w:p>
        </w:tc>
        <w:tc>
          <w:tcPr>
            <w:tcW w:w="907" w:type="dxa"/>
            <w:vAlign w:val="center"/>
          </w:tcPr>
          <w:p w14:paraId="5315F194">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907" w:type="dxa"/>
            <w:vAlign w:val="center"/>
          </w:tcPr>
          <w:p w14:paraId="11930620">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货物</w:t>
            </w:r>
          </w:p>
          <w:p w14:paraId="74809B03">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907" w:type="dxa"/>
            <w:vAlign w:val="center"/>
          </w:tcPr>
          <w:p w14:paraId="6A31C9AF">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规格</w:t>
            </w:r>
          </w:p>
          <w:p w14:paraId="4A4C0F87">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型号</w:t>
            </w:r>
          </w:p>
        </w:tc>
        <w:tc>
          <w:tcPr>
            <w:tcW w:w="647" w:type="dxa"/>
            <w:vAlign w:val="center"/>
          </w:tcPr>
          <w:p w14:paraId="20382DF6">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品牌</w:t>
            </w:r>
          </w:p>
        </w:tc>
        <w:tc>
          <w:tcPr>
            <w:tcW w:w="705" w:type="dxa"/>
            <w:vAlign w:val="center"/>
          </w:tcPr>
          <w:p w14:paraId="49158267">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产地</w:t>
            </w:r>
          </w:p>
        </w:tc>
        <w:tc>
          <w:tcPr>
            <w:tcW w:w="1260" w:type="dxa"/>
            <w:vAlign w:val="center"/>
          </w:tcPr>
          <w:p w14:paraId="5BA30CB0">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制造商</w:t>
            </w:r>
          </w:p>
          <w:p w14:paraId="2BCED8D3">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765" w:type="dxa"/>
            <w:vAlign w:val="center"/>
          </w:tcPr>
          <w:p w14:paraId="3E7E8E76">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单价</w:t>
            </w:r>
          </w:p>
        </w:tc>
        <w:tc>
          <w:tcPr>
            <w:tcW w:w="765" w:type="dxa"/>
            <w:vAlign w:val="center"/>
          </w:tcPr>
          <w:p w14:paraId="560690E3">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1301" w:type="dxa"/>
            <w:vAlign w:val="center"/>
          </w:tcPr>
          <w:p w14:paraId="1494613D">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合计</w:t>
            </w:r>
          </w:p>
        </w:tc>
      </w:tr>
      <w:tr w14:paraId="281E74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3E34176">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907" w:type="dxa"/>
            <w:vAlign w:val="center"/>
          </w:tcPr>
          <w:p w14:paraId="18C6542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164688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0C8A5C4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47" w:type="dxa"/>
            <w:vAlign w:val="center"/>
          </w:tcPr>
          <w:p w14:paraId="20CE46B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vAlign w:val="center"/>
          </w:tcPr>
          <w:p w14:paraId="29E5845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60" w:type="dxa"/>
            <w:vAlign w:val="center"/>
          </w:tcPr>
          <w:p w14:paraId="14625B1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4CF01DB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329449A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46A0540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9A212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4A634031">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p>
        </w:tc>
        <w:tc>
          <w:tcPr>
            <w:tcW w:w="907" w:type="dxa"/>
            <w:vAlign w:val="center"/>
          </w:tcPr>
          <w:p w14:paraId="6CF2A87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44F0923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4D9EE36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47" w:type="dxa"/>
            <w:vAlign w:val="center"/>
          </w:tcPr>
          <w:p w14:paraId="6B276ED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vAlign w:val="center"/>
          </w:tcPr>
          <w:p w14:paraId="1EEB411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60" w:type="dxa"/>
            <w:vAlign w:val="center"/>
          </w:tcPr>
          <w:p w14:paraId="04EEB65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3226F75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1EB894B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455EBD3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68208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6D97C717">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w:t>
            </w:r>
          </w:p>
        </w:tc>
        <w:tc>
          <w:tcPr>
            <w:tcW w:w="907" w:type="dxa"/>
            <w:vAlign w:val="center"/>
          </w:tcPr>
          <w:p w14:paraId="5CDB048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D2E79D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3CED783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47" w:type="dxa"/>
            <w:vAlign w:val="center"/>
          </w:tcPr>
          <w:p w14:paraId="7DA0F35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vAlign w:val="center"/>
          </w:tcPr>
          <w:p w14:paraId="65D7181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60" w:type="dxa"/>
            <w:vAlign w:val="center"/>
          </w:tcPr>
          <w:p w14:paraId="2475E90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4FF69D1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4C8A2BF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2972E43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49342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EA4B748">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814" w:type="dxa"/>
            <w:gridSpan w:val="2"/>
            <w:vAlign w:val="center"/>
          </w:tcPr>
          <w:p w14:paraId="26A2CD4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54FE1CC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投标总价</w:t>
            </w:r>
          </w:p>
        </w:tc>
        <w:tc>
          <w:tcPr>
            <w:tcW w:w="3519" w:type="dxa"/>
            <w:gridSpan w:val="4"/>
            <w:vAlign w:val="center"/>
          </w:tcPr>
          <w:p w14:paraId="521A6B5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7CAD8D91">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（大写）人民币</w:t>
            </w:r>
          </w:p>
        </w:tc>
        <w:tc>
          <w:tcPr>
            <w:tcW w:w="2831" w:type="dxa"/>
            <w:gridSpan w:val="3"/>
            <w:vAlign w:val="center"/>
          </w:tcPr>
          <w:p w14:paraId="6025674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72984970">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（小写）￥</w:t>
            </w:r>
          </w:p>
        </w:tc>
      </w:tr>
    </w:tbl>
    <w:p w14:paraId="7333C6A0">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tbl>
      <w:tblPr>
        <w:tblStyle w:val="1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7"/>
        <w:gridCol w:w="907"/>
        <w:gridCol w:w="907"/>
        <w:gridCol w:w="907"/>
        <w:gridCol w:w="907"/>
        <w:gridCol w:w="907"/>
        <w:gridCol w:w="798"/>
        <w:gridCol w:w="765"/>
        <w:gridCol w:w="765"/>
        <w:gridCol w:w="1301"/>
      </w:tblGrid>
      <w:tr w14:paraId="3AD62E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50A16FF5">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品目号</w:t>
            </w:r>
          </w:p>
        </w:tc>
        <w:tc>
          <w:tcPr>
            <w:tcW w:w="907" w:type="dxa"/>
            <w:vAlign w:val="center"/>
          </w:tcPr>
          <w:p w14:paraId="2519F56F">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907" w:type="dxa"/>
            <w:vAlign w:val="center"/>
          </w:tcPr>
          <w:p w14:paraId="0CEA5E6F">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7F65296B">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907" w:type="dxa"/>
            <w:vAlign w:val="center"/>
          </w:tcPr>
          <w:p w14:paraId="3DB53A1F">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6F716F8E">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范围</w:t>
            </w:r>
          </w:p>
        </w:tc>
        <w:tc>
          <w:tcPr>
            <w:tcW w:w="907" w:type="dxa"/>
            <w:vAlign w:val="center"/>
          </w:tcPr>
          <w:p w14:paraId="1078C75F">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62250497">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要求</w:t>
            </w:r>
          </w:p>
        </w:tc>
        <w:tc>
          <w:tcPr>
            <w:tcW w:w="907" w:type="dxa"/>
            <w:vAlign w:val="center"/>
          </w:tcPr>
          <w:p w14:paraId="4FC46022">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04988832">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时间</w:t>
            </w:r>
          </w:p>
        </w:tc>
        <w:tc>
          <w:tcPr>
            <w:tcW w:w="798" w:type="dxa"/>
            <w:vAlign w:val="center"/>
          </w:tcPr>
          <w:p w14:paraId="56457DEA">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服务标准</w:t>
            </w:r>
          </w:p>
        </w:tc>
        <w:tc>
          <w:tcPr>
            <w:tcW w:w="765" w:type="dxa"/>
            <w:vAlign w:val="center"/>
          </w:tcPr>
          <w:p w14:paraId="4C3A274C">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单价</w:t>
            </w:r>
          </w:p>
        </w:tc>
        <w:tc>
          <w:tcPr>
            <w:tcW w:w="765" w:type="dxa"/>
            <w:vAlign w:val="center"/>
          </w:tcPr>
          <w:p w14:paraId="6B3B1D6E">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1301" w:type="dxa"/>
            <w:vAlign w:val="center"/>
          </w:tcPr>
          <w:p w14:paraId="0BE587BF">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合计</w:t>
            </w:r>
          </w:p>
        </w:tc>
      </w:tr>
      <w:tr w14:paraId="75887F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29B42BF">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907" w:type="dxa"/>
            <w:vAlign w:val="center"/>
          </w:tcPr>
          <w:p w14:paraId="667A424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85898B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69F7763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66A76F3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54F60F3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98" w:type="dxa"/>
            <w:vAlign w:val="center"/>
          </w:tcPr>
          <w:p w14:paraId="5C8FCE1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7CA27FD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16CC8E3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7EFBD79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04819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579C3E9A">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p>
        </w:tc>
        <w:tc>
          <w:tcPr>
            <w:tcW w:w="907" w:type="dxa"/>
            <w:vAlign w:val="center"/>
          </w:tcPr>
          <w:p w14:paraId="3C61CC8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256C050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A78C21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477A0B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602BCDC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98" w:type="dxa"/>
            <w:vAlign w:val="center"/>
          </w:tcPr>
          <w:p w14:paraId="15A7267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68B4A96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5C55297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69007AE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11072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18ADB2AB">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w:t>
            </w:r>
          </w:p>
        </w:tc>
        <w:tc>
          <w:tcPr>
            <w:tcW w:w="907" w:type="dxa"/>
            <w:vAlign w:val="center"/>
          </w:tcPr>
          <w:p w14:paraId="588F227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47D6C01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04BCD7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0194712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DB5BE0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98" w:type="dxa"/>
            <w:vAlign w:val="center"/>
          </w:tcPr>
          <w:p w14:paraId="5490F8A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1E60654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5935ECE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4C814FC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91F2B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11BB92B1">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814" w:type="dxa"/>
            <w:gridSpan w:val="2"/>
            <w:vAlign w:val="center"/>
          </w:tcPr>
          <w:p w14:paraId="77C24AF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206884C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投标总价</w:t>
            </w:r>
          </w:p>
        </w:tc>
        <w:tc>
          <w:tcPr>
            <w:tcW w:w="3519" w:type="dxa"/>
            <w:gridSpan w:val="4"/>
            <w:vAlign w:val="center"/>
          </w:tcPr>
          <w:p w14:paraId="6331618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634BA601">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（大写）人民币</w:t>
            </w:r>
          </w:p>
        </w:tc>
        <w:tc>
          <w:tcPr>
            <w:tcW w:w="2831" w:type="dxa"/>
            <w:gridSpan w:val="3"/>
            <w:vAlign w:val="center"/>
          </w:tcPr>
          <w:p w14:paraId="7496768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1E56F916">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（小写）￥</w:t>
            </w:r>
          </w:p>
        </w:tc>
      </w:tr>
    </w:tbl>
    <w:p w14:paraId="0217A39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FF51898">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B0D79E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1ABAAF1">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DCE28D8">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投标人签章：__________________</w:t>
      </w:r>
    </w:p>
    <w:p w14:paraId="5A8923C0">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6CB41F6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9FF21B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C64944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70CFE9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C6983AB">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9" w:name="_Toc1902"/>
      <w:bookmarkStart w:id="100" w:name="_Toc777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格式四：政策适用性说明</w:t>
      </w:r>
      <w:bookmarkEnd w:id="99"/>
      <w:bookmarkEnd w:id="100"/>
    </w:p>
    <w:p w14:paraId="07941943">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政策适用性说明</w:t>
      </w:r>
    </w:p>
    <w:p w14:paraId="35D1C30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按照政府采购有关政策的要求，在本次的技术方案中，采用符合政策的小型或微型企业产品、节能产品、环境标志产品，主要产品与核心技术介绍说明如下：</w:t>
      </w:r>
    </w:p>
    <w:tbl>
      <w:tblPr>
        <w:tblStyle w:val="1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7"/>
        <w:gridCol w:w="1430"/>
        <w:gridCol w:w="1134"/>
        <w:gridCol w:w="1134"/>
        <w:gridCol w:w="1134"/>
        <w:gridCol w:w="1134"/>
        <w:gridCol w:w="1134"/>
        <w:gridCol w:w="1134"/>
      </w:tblGrid>
      <w:tr w14:paraId="5AD0FA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7" w:type="dxa"/>
            <w:vAlign w:val="top"/>
          </w:tcPr>
          <w:p w14:paraId="29FB75A2">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1430" w:type="dxa"/>
            <w:vAlign w:val="top"/>
          </w:tcPr>
          <w:p w14:paraId="0DAF407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主要产品/技术名称（规格型号、注册商标）</w:t>
            </w:r>
          </w:p>
        </w:tc>
        <w:tc>
          <w:tcPr>
            <w:tcW w:w="1134" w:type="dxa"/>
            <w:vAlign w:val="top"/>
          </w:tcPr>
          <w:p w14:paraId="5231385F">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制造商(开发商)</w:t>
            </w:r>
          </w:p>
        </w:tc>
        <w:tc>
          <w:tcPr>
            <w:tcW w:w="1134" w:type="dxa"/>
            <w:vAlign w:val="top"/>
          </w:tcPr>
          <w:p w14:paraId="1EA245E1">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制造商企业类型</w:t>
            </w:r>
          </w:p>
        </w:tc>
        <w:tc>
          <w:tcPr>
            <w:tcW w:w="1134" w:type="dxa"/>
            <w:vAlign w:val="top"/>
          </w:tcPr>
          <w:p w14:paraId="4EEF8593">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节能产品</w:t>
            </w:r>
          </w:p>
        </w:tc>
        <w:tc>
          <w:tcPr>
            <w:tcW w:w="1134" w:type="dxa"/>
            <w:vAlign w:val="top"/>
          </w:tcPr>
          <w:p w14:paraId="7EC28D7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环境标志产品</w:t>
            </w:r>
          </w:p>
        </w:tc>
        <w:tc>
          <w:tcPr>
            <w:tcW w:w="1134" w:type="dxa"/>
            <w:vAlign w:val="top"/>
          </w:tcPr>
          <w:p w14:paraId="6E3BE31C">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认证证书编号</w:t>
            </w:r>
          </w:p>
        </w:tc>
        <w:tc>
          <w:tcPr>
            <w:tcW w:w="1134" w:type="dxa"/>
            <w:vAlign w:val="top"/>
          </w:tcPr>
          <w:p w14:paraId="2D71ABA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该产品报价在总报价中占比（%）</w:t>
            </w:r>
          </w:p>
        </w:tc>
      </w:tr>
      <w:tr w14:paraId="26725D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7" w:type="dxa"/>
            <w:vAlign w:val="top"/>
          </w:tcPr>
          <w:p w14:paraId="5DF1C23F">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1430" w:type="dxa"/>
            <w:vAlign w:val="top"/>
          </w:tcPr>
          <w:p w14:paraId="505E6A2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70D2134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4F83985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58E1C81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39A5908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3321A1F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3881D2F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58332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7" w:type="dxa"/>
            <w:vAlign w:val="top"/>
          </w:tcPr>
          <w:p w14:paraId="46F81A3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1430" w:type="dxa"/>
            <w:vAlign w:val="top"/>
          </w:tcPr>
          <w:p w14:paraId="7DB2F74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1395701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14B28FC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523A858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237C066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75A193A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0972677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A857C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7" w:type="dxa"/>
            <w:vAlign w:val="top"/>
          </w:tcPr>
          <w:p w14:paraId="5B27F58C">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1430" w:type="dxa"/>
            <w:vAlign w:val="top"/>
          </w:tcPr>
          <w:p w14:paraId="103BB76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3265231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58DD207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7D251BE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52D12E7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2B99D78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3724628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36316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7" w:type="dxa"/>
            <w:vAlign w:val="top"/>
          </w:tcPr>
          <w:p w14:paraId="7B3FBDFE">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1430" w:type="dxa"/>
            <w:vAlign w:val="top"/>
          </w:tcPr>
          <w:p w14:paraId="53F9F44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697F842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740718C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5964701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0194BF0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688E73A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1F65936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C7570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7" w:type="dxa"/>
            <w:vAlign w:val="top"/>
          </w:tcPr>
          <w:p w14:paraId="69D053E9">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5</w:t>
            </w:r>
          </w:p>
        </w:tc>
        <w:tc>
          <w:tcPr>
            <w:tcW w:w="1430" w:type="dxa"/>
            <w:vAlign w:val="top"/>
          </w:tcPr>
          <w:p w14:paraId="62CF4E5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2BF9E3F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5AD515E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6366060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2B7442A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6DBD846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17954DB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28EE9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7" w:type="dxa"/>
            <w:vAlign w:val="top"/>
          </w:tcPr>
          <w:p w14:paraId="06F5DAFC">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430" w:type="dxa"/>
            <w:vAlign w:val="top"/>
          </w:tcPr>
          <w:p w14:paraId="18F6A3E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5990E1A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6BA7C25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5667B06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12BDBC6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6437CC7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529CB72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01ED359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注：1.制造商为小型或微型企业时才需要填“制造商企业类型”栏,填写内容为“小型”或“微型”；</w:t>
      </w:r>
    </w:p>
    <w:p w14:paraId="3CF4B4A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2.“节能产品、环境标志产品”须填写认证证书编号，并在对应“节能产品”、“环境标志产品”栏中勾选，同时提供有效期内的证书复印件（加盖投标人公章）</w:t>
      </w:r>
    </w:p>
    <w:p w14:paraId="7AE615C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F79B48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投标人名称（盖章）：__________________</w:t>
      </w:r>
    </w:p>
    <w:p w14:paraId="01022CC1">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7079D75F">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5B52259D">
      <w:pPr>
        <w:bidi w:val="0"/>
        <w:rPr>
          <w:rFonts w:hint="eastAsia"/>
          <w:color w:val="000000" w:themeColor="text1"/>
          <w:highlight w:val="none"/>
          <w14:textFill>
            <w14:solidFill>
              <w14:schemeClr w14:val="tx1"/>
            </w14:solidFill>
          </w14:textFill>
        </w:rPr>
      </w:pPr>
    </w:p>
    <w:p w14:paraId="18DEC89A">
      <w:pPr>
        <w:bidi w:val="0"/>
        <w:rPr>
          <w:rFonts w:hint="eastAsia"/>
          <w:color w:val="000000" w:themeColor="text1"/>
          <w:highlight w:val="none"/>
          <w14:textFill>
            <w14:solidFill>
              <w14:schemeClr w14:val="tx1"/>
            </w14:solidFill>
          </w14:textFill>
        </w:rPr>
      </w:pPr>
    </w:p>
    <w:p w14:paraId="2A3D5269">
      <w:pPr>
        <w:bidi w:val="0"/>
        <w:rPr>
          <w:rFonts w:hint="eastAsia"/>
          <w:color w:val="000000" w:themeColor="text1"/>
          <w:highlight w:val="none"/>
          <w14:textFill>
            <w14:solidFill>
              <w14:schemeClr w14:val="tx1"/>
            </w14:solidFill>
          </w14:textFill>
        </w:rPr>
      </w:pPr>
    </w:p>
    <w:p w14:paraId="1A4DBEFA">
      <w:pPr>
        <w:bidi w:val="0"/>
        <w:rPr>
          <w:rFonts w:hint="eastAsia"/>
          <w:color w:val="000000" w:themeColor="text1"/>
          <w:highlight w:val="none"/>
          <w14:textFill>
            <w14:solidFill>
              <w14:schemeClr w14:val="tx1"/>
            </w14:solidFill>
          </w14:textFill>
        </w:rPr>
      </w:pPr>
    </w:p>
    <w:p w14:paraId="4DF47656">
      <w:pPr>
        <w:bidi w:val="0"/>
        <w:rPr>
          <w:rFonts w:hint="eastAsia"/>
          <w:color w:val="000000" w:themeColor="text1"/>
          <w:highlight w:val="none"/>
          <w14:textFill>
            <w14:solidFill>
              <w14:schemeClr w14:val="tx1"/>
            </w14:solidFill>
          </w14:textFill>
        </w:rPr>
      </w:pPr>
    </w:p>
    <w:p w14:paraId="553714BF">
      <w:pPr>
        <w:bidi w:val="0"/>
        <w:rPr>
          <w:rFonts w:hint="eastAsia"/>
          <w:color w:val="000000" w:themeColor="text1"/>
          <w:highlight w:val="none"/>
          <w14:textFill>
            <w14:solidFill>
              <w14:schemeClr w14:val="tx1"/>
            </w14:solidFill>
          </w14:textFill>
        </w:rPr>
      </w:pPr>
    </w:p>
    <w:p w14:paraId="5A22AC9B">
      <w:pPr>
        <w:bidi w:val="0"/>
        <w:rPr>
          <w:rFonts w:hint="eastAsia"/>
          <w:color w:val="000000" w:themeColor="text1"/>
          <w:highlight w:val="none"/>
          <w14:textFill>
            <w14:solidFill>
              <w14:schemeClr w14:val="tx1"/>
            </w14:solidFill>
          </w14:textFill>
        </w:rPr>
      </w:pPr>
    </w:p>
    <w:p w14:paraId="41E34C6E">
      <w:pPr>
        <w:bidi w:val="0"/>
        <w:rPr>
          <w:rFonts w:hint="eastAsia"/>
          <w:color w:val="000000" w:themeColor="text1"/>
          <w:highlight w:val="none"/>
          <w14:textFill>
            <w14:solidFill>
              <w14:schemeClr w14:val="tx1"/>
            </w14:solidFill>
          </w14:textFill>
        </w:rPr>
      </w:pPr>
    </w:p>
    <w:p w14:paraId="645DD96C">
      <w:pPr>
        <w:bidi w:val="0"/>
        <w:rPr>
          <w:rFonts w:hint="eastAsia"/>
          <w:color w:val="000000" w:themeColor="text1"/>
          <w:highlight w:val="none"/>
          <w14:textFill>
            <w14:solidFill>
              <w14:schemeClr w14:val="tx1"/>
            </w14:solidFill>
          </w14:textFill>
        </w:rPr>
      </w:pPr>
    </w:p>
    <w:p w14:paraId="214AF11F">
      <w:pPr>
        <w:bidi w:val="0"/>
        <w:rPr>
          <w:rFonts w:hint="eastAsia"/>
          <w:color w:val="000000" w:themeColor="text1"/>
          <w:highlight w:val="none"/>
          <w14:textFill>
            <w14:solidFill>
              <w14:schemeClr w14:val="tx1"/>
            </w14:solidFill>
          </w14:textFill>
        </w:rPr>
      </w:pPr>
    </w:p>
    <w:p w14:paraId="2F10DBF4">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1" w:name="_Toc2704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24EA9EE1">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02" w:name="_Toc2421"/>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格式五：关于符合本国产品标准的声明函等有关证明文件（如适用）</w:t>
      </w:r>
      <w:bookmarkEnd w:id="101"/>
      <w:bookmarkEnd w:id="102"/>
    </w:p>
    <w:p w14:paraId="1851173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D20B0B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9AEDC4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注：</w:t>
      </w:r>
    </w:p>
    <w:p w14:paraId="24C64BBC">
      <w:pPr>
        <w:pStyle w:val="21"/>
        <w:keepNext w:val="0"/>
        <w:keepLines w:val="0"/>
        <w:pageBreakBefore w:val="0"/>
        <w:kinsoku/>
        <w:wordWrap/>
        <w:overflowPunct/>
        <w:topLinePunct w:val="0"/>
        <w:autoSpaceDE/>
        <w:autoSpaceDN/>
        <w:bidi w:val="0"/>
        <w:adjustRightInd/>
        <w:snapToGrid/>
        <w:spacing w:before="120" w:after="120"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供应商提供本国产品应符合《国务院办公厅关于在政府采购中实施本国产品标准及相关政策的通知》（国办发〔2025〕34号），在投标文件中出具《关于符合本国产品标准的声明函》或财政部会同有关部门规定的有关证明文件；当采购项目或者采购包中含有多种产品的，供应商还应当提供《关于本国产品比例的承诺函》（见下附件3，格式内容仅供参考）</w:t>
      </w:r>
    </w:p>
    <w:p w14:paraId="560B213F">
      <w:pPr>
        <w:pStyle w:val="21"/>
        <w:keepNext w:val="0"/>
        <w:keepLines w:val="0"/>
        <w:pageBreakBefore w:val="0"/>
        <w:kinsoku/>
        <w:wordWrap/>
        <w:overflowPunct/>
        <w:topLinePunct w:val="0"/>
        <w:autoSpaceDE/>
        <w:autoSpaceDN/>
        <w:bidi w:val="0"/>
        <w:adjustRightInd/>
        <w:snapToGrid/>
        <w:spacing w:before="120" w:after="120"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供应商提供虚假《声明函》、虚假证明文件谋取中标、成交的，依照政府采购法律法规规定追究相应责任。</w:t>
      </w:r>
    </w:p>
    <w:p w14:paraId="2FE3DB49">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B31E1C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B98273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89432F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AB45E5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D22439E">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C95D74D">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3F9261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945D784">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006D9E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C802E9E">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E2979D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262DCC4">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9CCCAC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2BDF0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D2E5204">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27F4E23">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A88DA17">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1900E4C">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FFB0D9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49CD3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7B87183">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9045178">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C3D7C48">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附件1</w:t>
      </w:r>
    </w:p>
    <w:p w14:paraId="692840CC">
      <w:pPr>
        <w:pStyle w:val="21"/>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中国境内生产的组件成本核算基本规则</w:t>
      </w:r>
    </w:p>
    <w:p w14:paraId="6F7C472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555EDAD5">
      <w:pPr>
        <w:pStyle w:val="21"/>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产品的一级组件是指直接组成产品的组件。产品的二级组件是指直接组成产品一级组件的组件。一级组件不可分解的，视同二级组件。</w:t>
      </w:r>
    </w:p>
    <w:p w14:paraId="6E82E612">
      <w:pPr>
        <w:pStyle w:val="21"/>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二级组件在中国境内生产的，其全部成本计入中国境内生产的组件成本；二级组件不在中国境内生产的，其成本不计入中国境内生产的组件成本。</w:t>
      </w:r>
    </w:p>
    <w:p w14:paraId="7D5567BA">
      <w:pPr>
        <w:pStyle w:val="21"/>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产品总成本和组件成本以相关会计核算数据、采购合同、进货记录等为基础进行计算。</w:t>
      </w:r>
    </w:p>
    <w:p w14:paraId="3D470070">
      <w:pPr>
        <w:pStyle w:val="21"/>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需要对成本核算规则予以进一步明确的其他有关事项，由财政部会同有关部门另行规定。</w:t>
      </w:r>
    </w:p>
    <w:p w14:paraId="51E5AE4E">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4D44722">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66D4F1">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C71B3D8">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C92AC5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9DA872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5AB997E">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6D1DEC">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B3C4CE4">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CAAB6E">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4F56493">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E1A495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AAA6263">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2A29F58">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B3C14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FA5A8AC">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6F0815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80B7340">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3589686">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2C90222C">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附件2</w:t>
      </w:r>
    </w:p>
    <w:p w14:paraId="5A417AAF">
      <w:pPr>
        <w:pStyle w:val="21"/>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关于符合本国产品标准的声明函</w:t>
      </w:r>
    </w:p>
    <w:p w14:paraId="0807FB0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724E6CC4">
      <w:pPr>
        <w:pStyle w:val="21"/>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，生产厂为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（厂名）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，厂址为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（生产厂址）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的中国境内生产的组件成本占比≥</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（规定比例）</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（关键组件）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在中国境内生产。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（关键工序）</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在中国境内完成。</w:t>
      </w:r>
    </w:p>
    <w:p w14:paraId="7CA04A87">
      <w:pPr>
        <w:pStyle w:val="21"/>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，生产厂为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（厂名）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，厂址为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（生产厂址）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的中国境内生产的组件成本占比≥</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（规定比例）</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（关键组件）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在中国境内生产。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（关键工序）</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在中国境内完成。</w:t>
      </w:r>
    </w:p>
    <w:p w14:paraId="21A4EC71">
      <w:pPr>
        <w:pStyle w:val="21"/>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w:t>
      </w:r>
    </w:p>
    <w:p w14:paraId="0204E61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本公司（单位）对上述声明内容的真实性负责。如有虚假，愿承担相应法律责任。</w:t>
      </w:r>
    </w:p>
    <w:p w14:paraId="2F42D20E">
      <w:pPr>
        <w:pStyle w:val="21"/>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公司（单位）名称（盖章）：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__________________</w:t>
      </w:r>
    </w:p>
    <w:p w14:paraId="13727404">
      <w:pPr>
        <w:pStyle w:val="21"/>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日期：</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______ 年 ______ 月 ______ 日</w:t>
      </w:r>
    </w:p>
    <w:p w14:paraId="2B5FF3FE">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注：</w:t>
      </w:r>
    </w:p>
    <w:p w14:paraId="70756702">
      <w:pPr>
        <w:pStyle w:val="21"/>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产品如有型号，请在“产品名称”栏一并填写。</w:t>
      </w:r>
    </w:p>
    <w:p w14:paraId="054B8F90">
      <w:pPr>
        <w:pStyle w:val="21"/>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生产厂名与厂址应与生产厂营业执照载明的相关信息保持一致。</w:t>
      </w:r>
    </w:p>
    <w:p w14:paraId="1DA666FD">
      <w:pPr>
        <w:pStyle w:val="21"/>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该产品的中国境内生产的组件成本占比相关要求实施前，"规定比例"栏可不填，下同。</w:t>
      </w:r>
    </w:p>
    <w:p w14:paraId="7961092A">
      <w:pPr>
        <w:pStyle w:val="21"/>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该产品的关键组件要求实施前，"关键组件"栏可不填，下同。</w:t>
      </w:r>
    </w:p>
    <w:p w14:paraId="54854190">
      <w:pPr>
        <w:pStyle w:val="21"/>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 该产品的关键工序要求实施前，"关键工序"栏可不填，下同。</w:t>
      </w:r>
    </w:p>
    <w:p w14:paraId="00CDD3F9">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8CE310">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97D65A9">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C55A304">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9F0F0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EBEACE8">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附件3（当采购项目或者采购包中含有多种产品的，供应商还应当提供本承诺函，格式内容仅供参考）</w:t>
      </w:r>
    </w:p>
    <w:p w14:paraId="1328A733">
      <w:pPr>
        <w:pStyle w:val="21"/>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关于本国产品比例的承诺函（如适用）</w:t>
      </w:r>
    </w:p>
    <w:p w14:paraId="68E901EE">
      <w:pPr>
        <w:pStyle w:val="21"/>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郑重承诺，根据《国务院办公厅关于在政府采购中实施本国产品标准及相关政策的通知》（国办发〔2025〕34号）的规定，本公司（单位）提供的符合本国产品标准的产品成本之和占提供的全部产品成本之和的比例达到80%以上。</w:t>
      </w:r>
    </w:p>
    <w:p w14:paraId="43BDE0CE">
      <w:pPr>
        <w:pStyle w:val="21"/>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本公司（单位）对上述承诺内容的真实性负责。如有虚假，愿承担相应法律责任。</w:t>
      </w:r>
    </w:p>
    <w:p w14:paraId="063C4090">
      <w:pPr>
        <w:pStyle w:val="21"/>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B00FC25">
      <w:pPr>
        <w:pStyle w:val="21"/>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公司（单位）名称（盖章）：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__________________</w:t>
      </w:r>
    </w:p>
    <w:p w14:paraId="200B4201">
      <w:pPr>
        <w:pStyle w:val="21"/>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日期：</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 年 ______ 月 ______ 日</w:t>
      </w:r>
    </w:p>
    <w:p w14:paraId="4FE752F4">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7C06D7D">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7C46F0C">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854AFF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2AAC45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924716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3BDC218">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F02CE9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F5B8D70">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325EA53">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103C7FD">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60F161F">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2CA7D7">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7C4A417">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EBCF0A7">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819E4B3">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86386B7">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BC7FA0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95109E2">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7737ED4">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附件4</w:t>
      </w:r>
    </w:p>
    <w:p w14:paraId="3EB8E87F">
      <w:pPr>
        <w:pStyle w:val="21"/>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本国产品标准有关证明材料（如适用）</w:t>
      </w:r>
    </w:p>
    <w:p w14:paraId="4A0B93DC">
      <w:pPr>
        <w:pStyle w:val="21"/>
        <w:keepNext w:val="0"/>
        <w:keepLines w:val="0"/>
        <w:pageBreakBefore w:val="0"/>
        <w:kinsoku/>
        <w:wordWrap/>
        <w:overflowPunct/>
        <w:topLinePunct w:val="0"/>
        <w:autoSpaceDE/>
        <w:autoSpaceDN/>
        <w:bidi w:val="0"/>
        <w:adjustRightInd/>
        <w:snapToGrid/>
        <w:spacing w:before="120" w:after="12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AF76FDD">
      <w:pPr>
        <w:pStyle w:val="21"/>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供应商认为需提供的其他资料。</w:t>
      </w:r>
    </w:p>
    <w:p w14:paraId="610A9504">
      <w:pPr>
        <w:pStyle w:val="21"/>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财政部会同有关部门规定的有关证明文件。</w:t>
      </w:r>
    </w:p>
    <w:p w14:paraId="001F5FA6">
      <w:pPr>
        <w:bidi w:val="0"/>
        <w:rPr>
          <w:rFonts w:hint="eastAsia"/>
          <w:color w:val="000000" w:themeColor="text1"/>
          <w:highlight w:val="none"/>
          <w14:textFill>
            <w14:solidFill>
              <w14:schemeClr w14:val="tx1"/>
            </w14:solidFill>
          </w14:textFill>
        </w:rPr>
      </w:pPr>
    </w:p>
    <w:p w14:paraId="71C28580">
      <w:pPr>
        <w:bidi w:val="0"/>
        <w:rPr>
          <w:rFonts w:hint="eastAsia"/>
          <w:color w:val="000000" w:themeColor="text1"/>
          <w:highlight w:val="none"/>
          <w14:textFill>
            <w14:solidFill>
              <w14:schemeClr w14:val="tx1"/>
            </w14:solidFill>
          </w14:textFill>
        </w:rPr>
      </w:pPr>
    </w:p>
    <w:p w14:paraId="782482FB">
      <w:pPr>
        <w:bidi w:val="0"/>
        <w:rPr>
          <w:rFonts w:hint="eastAsia"/>
          <w:color w:val="000000" w:themeColor="text1"/>
          <w:highlight w:val="none"/>
          <w14:textFill>
            <w14:solidFill>
              <w14:schemeClr w14:val="tx1"/>
            </w14:solidFill>
          </w14:textFill>
        </w:rPr>
      </w:pPr>
    </w:p>
    <w:p w14:paraId="33216AAB">
      <w:pPr>
        <w:bidi w:val="0"/>
        <w:rPr>
          <w:rFonts w:hint="eastAsia"/>
          <w:color w:val="000000" w:themeColor="text1"/>
          <w:highlight w:val="none"/>
          <w14:textFill>
            <w14:solidFill>
              <w14:schemeClr w14:val="tx1"/>
            </w14:solidFill>
          </w14:textFill>
        </w:rPr>
      </w:pPr>
    </w:p>
    <w:p w14:paraId="2A203A98">
      <w:pPr>
        <w:bidi w:val="0"/>
        <w:rPr>
          <w:rFonts w:hint="eastAsia"/>
          <w:color w:val="000000" w:themeColor="text1"/>
          <w:highlight w:val="none"/>
          <w14:textFill>
            <w14:solidFill>
              <w14:schemeClr w14:val="tx1"/>
            </w14:solidFill>
          </w14:textFill>
        </w:rPr>
      </w:pPr>
    </w:p>
    <w:p w14:paraId="397BDDC5">
      <w:pPr>
        <w:bidi w:val="0"/>
        <w:rPr>
          <w:rFonts w:hint="eastAsia"/>
          <w:color w:val="000000" w:themeColor="text1"/>
          <w:highlight w:val="none"/>
          <w14:textFill>
            <w14:solidFill>
              <w14:schemeClr w14:val="tx1"/>
            </w14:solidFill>
          </w14:textFill>
        </w:rPr>
      </w:pPr>
    </w:p>
    <w:p w14:paraId="7DEECC45">
      <w:pPr>
        <w:bidi w:val="0"/>
        <w:rPr>
          <w:rFonts w:hint="eastAsia"/>
          <w:color w:val="000000" w:themeColor="text1"/>
          <w:highlight w:val="none"/>
          <w14:textFill>
            <w14:solidFill>
              <w14:schemeClr w14:val="tx1"/>
            </w14:solidFill>
          </w14:textFill>
        </w:rPr>
      </w:pPr>
    </w:p>
    <w:p w14:paraId="6A8870A4">
      <w:pPr>
        <w:bidi w:val="0"/>
        <w:rPr>
          <w:rFonts w:hint="eastAsia"/>
          <w:color w:val="000000" w:themeColor="text1"/>
          <w:highlight w:val="none"/>
          <w14:textFill>
            <w14:solidFill>
              <w14:schemeClr w14:val="tx1"/>
            </w14:solidFill>
          </w14:textFill>
        </w:rPr>
      </w:pPr>
    </w:p>
    <w:p w14:paraId="32AF2596">
      <w:pPr>
        <w:bidi w:val="0"/>
        <w:rPr>
          <w:rFonts w:hint="eastAsia"/>
          <w:color w:val="000000" w:themeColor="text1"/>
          <w:highlight w:val="none"/>
          <w14:textFill>
            <w14:solidFill>
              <w14:schemeClr w14:val="tx1"/>
            </w14:solidFill>
          </w14:textFill>
        </w:rPr>
      </w:pPr>
    </w:p>
    <w:p w14:paraId="1810D042">
      <w:pPr>
        <w:bidi w:val="0"/>
        <w:rPr>
          <w:rFonts w:hint="eastAsia"/>
          <w:color w:val="000000" w:themeColor="text1"/>
          <w:highlight w:val="none"/>
          <w14:textFill>
            <w14:solidFill>
              <w14:schemeClr w14:val="tx1"/>
            </w14:solidFill>
          </w14:textFill>
        </w:rPr>
      </w:pPr>
    </w:p>
    <w:p w14:paraId="09E96325">
      <w:pPr>
        <w:bidi w:val="0"/>
        <w:rPr>
          <w:rFonts w:hint="eastAsia"/>
          <w:color w:val="000000" w:themeColor="text1"/>
          <w:highlight w:val="none"/>
          <w14:textFill>
            <w14:solidFill>
              <w14:schemeClr w14:val="tx1"/>
            </w14:solidFill>
          </w14:textFill>
        </w:rPr>
      </w:pPr>
    </w:p>
    <w:p w14:paraId="64AA2989">
      <w:pPr>
        <w:bidi w:val="0"/>
        <w:rPr>
          <w:rFonts w:hint="eastAsia"/>
          <w:color w:val="000000" w:themeColor="text1"/>
          <w:highlight w:val="none"/>
          <w14:textFill>
            <w14:solidFill>
              <w14:schemeClr w14:val="tx1"/>
            </w14:solidFill>
          </w14:textFill>
        </w:rPr>
      </w:pPr>
    </w:p>
    <w:p w14:paraId="5FEB1E48">
      <w:pPr>
        <w:bidi w:val="0"/>
        <w:rPr>
          <w:rFonts w:hint="eastAsia"/>
          <w:color w:val="000000" w:themeColor="text1"/>
          <w:highlight w:val="none"/>
          <w14:textFill>
            <w14:solidFill>
              <w14:schemeClr w14:val="tx1"/>
            </w14:solidFill>
          </w14:textFill>
        </w:rPr>
      </w:pPr>
    </w:p>
    <w:p w14:paraId="231490A8">
      <w:pPr>
        <w:bidi w:val="0"/>
        <w:rPr>
          <w:rFonts w:hint="eastAsia"/>
          <w:color w:val="000000" w:themeColor="text1"/>
          <w:highlight w:val="none"/>
          <w14:textFill>
            <w14:solidFill>
              <w14:schemeClr w14:val="tx1"/>
            </w14:solidFill>
          </w14:textFill>
        </w:rPr>
      </w:pPr>
    </w:p>
    <w:p w14:paraId="71BA1820">
      <w:pPr>
        <w:bidi w:val="0"/>
        <w:rPr>
          <w:rFonts w:hint="eastAsia"/>
          <w:color w:val="000000" w:themeColor="text1"/>
          <w:highlight w:val="none"/>
          <w14:textFill>
            <w14:solidFill>
              <w14:schemeClr w14:val="tx1"/>
            </w14:solidFill>
          </w14:textFill>
        </w:rPr>
      </w:pPr>
    </w:p>
    <w:p w14:paraId="36D5BF3C">
      <w:pPr>
        <w:bidi w:val="0"/>
        <w:rPr>
          <w:rFonts w:hint="eastAsia"/>
          <w:color w:val="000000" w:themeColor="text1"/>
          <w:highlight w:val="none"/>
          <w14:textFill>
            <w14:solidFill>
              <w14:schemeClr w14:val="tx1"/>
            </w14:solidFill>
          </w14:textFill>
        </w:rPr>
      </w:pPr>
    </w:p>
    <w:p w14:paraId="3C51E0F5">
      <w:pPr>
        <w:bidi w:val="0"/>
        <w:rPr>
          <w:rFonts w:hint="eastAsia"/>
          <w:color w:val="000000" w:themeColor="text1"/>
          <w:highlight w:val="none"/>
          <w14:textFill>
            <w14:solidFill>
              <w14:schemeClr w14:val="tx1"/>
            </w14:solidFill>
          </w14:textFill>
        </w:rPr>
      </w:pPr>
    </w:p>
    <w:p w14:paraId="484F3DBB">
      <w:pPr>
        <w:bidi w:val="0"/>
        <w:rPr>
          <w:rFonts w:hint="eastAsia"/>
          <w:color w:val="000000" w:themeColor="text1"/>
          <w:highlight w:val="none"/>
          <w14:textFill>
            <w14:solidFill>
              <w14:schemeClr w14:val="tx1"/>
            </w14:solidFill>
          </w14:textFill>
        </w:rPr>
      </w:pPr>
    </w:p>
    <w:p w14:paraId="6601FB63">
      <w:pPr>
        <w:bidi w:val="0"/>
        <w:rPr>
          <w:rFonts w:hint="eastAsia"/>
          <w:color w:val="000000" w:themeColor="text1"/>
          <w:highlight w:val="none"/>
          <w14:textFill>
            <w14:solidFill>
              <w14:schemeClr w14:val="tx1"/>
            </w14:solidFill>
          </w14:textFill>
        </w:rPr>
      </w:pPr>
    </w:p>
    <w:p w14:paraId="48CFEFA2">
      <w:pPr>
        <w:bidi w:val="0"/>
        <w:rPr>
          <w:rFonts w:hint="eastAsia"/>
          <w:color w:val="000000" w:themeColor="text1"/>
          <w:highlight w:val="none"/>
          <w14:textFill>
            <w14:solidFill>
              <w14:schemeClr w14:val="tx1"/>
            </w14:solidFill>
          </w14:textFill>
        </w:rPr>
      </w:pPr>
    </w:p>
    <w:p w14:paraId="3875AF1E">
      <w:pPr>
        <w:bidi w:val="0"/>
        <w:rPr>
          <w:rFonts w:hint="eastAsia"/>
          <w:color w:val="000000" w:themeColor="text1"/>
          <w:highlight w:val="none"/>
          <w14:textFill>
            <w14:solidFill>
              <w14:schemeClr w14:val="tx1"/>
            </w14:solidFill>
          </w14:textFill>
        </w:rPr>
      </w:pPr>
    </w:p>
    <w:p w14:paraId="0E8446E9">
      <w:pPr>
        <w:bidi w:val="0"/>
        <w:rPr>
          <w:rFonts w:hint="eastAsia"/>
          <w:color w:val="000000" w:themeColor="text1"/>
          <w:highlight w:val="none"/>
          <w14:textFill>
            <w14:solidFill>
              <w14:schemeClr w14:val="tx1"/>
            </w14:solidFill>
          </w14:textFill>
        </w:rPr>
      </w:pPr>
    </w:p>
    <w:p w14:paraId="72FE9B85">
      <w:pPr>
        <w:bidi w:val="0"/>
        <w:rPr>
          <w:rFonts w:hint="eastAsia"/>
          <w:color w:val="000000" w:themeColor="text1"/>
          <w:highlight w:val="none"/>
          <w14:textFill>
            <w14:solidFill>
              <w14:schemeClr w14:val="tx1"/>
            </w14:solidFill>
          </w14:textFill>
        </w:rPr>
      </w:pPr>
    </w:p>
    <w:p w14:paraId="657B0D75">
      <w:pPr>
        <w:bidi w:val="0"/>
        <w:rPr>
          <w:rFonts w:hint="eastAsia"/>
          <w:color w:val="000000" w:themeColor="text1"/>
          <w:highlight w:val="none"/>
          <w14:textFill>
            <w14:solidFill>
              <w14:schemeClr w14:val="tx1"/>
            </w14:solidFill>
          </w14:textFill>
        </w:rPr>
      </w:pPr>
    </w:p>
    <w:p w14:paraId="6662A5BE">
      <w:pPr>
        <w:bidi w:val="0"/>
        <w:rPr>
          <w:rFonts w:hint="eastAsia"/>
          <w:color w:val="000000" w:themeColor="text1"/>
          <w:highlight w:val="none"/>
          <w14:textFill>
            <w14:solidFill>
              <w14:schemeClr w14:val="tx1"/>
            </w14:solidFill>
          </w14:textFill>
        </w:rPr>
      </w:pPr>
    </w:p>
    <w:p w14:paraId="42FD036F">
      <w:pPr>
        <w:bidi w:val="0"/>
        <w:rPr>
          <w:rFonts w:hint="eastAsia"/>
          <w:color w:val="000000" w:themeColor="text1"/>
          <w:highlight w:val="none"/>
          <w14:textFill>
            <w14:solidFill>
              <w14:schemeClr w14:val="tx1"/>
            </w14:solidFill>
          </w14:textFill>
        </w:rPr>
      </w:pPr>
    </w:p>
    <w:p w14:paraId="6AF780BE">
      <w:pPr>
        <w:bidi w:val="0"/>
        <w:rPr>
          <w:rFonts w:hint="eastAsia"/>
          <w:color w:val="000000" w:themeColor="text1"/>
          <w:highlight w:val="none"/>
          <w14:textFill>
            <w14:solidFill>
              <w14:schemeClr w14:val="tx1"/>
            </w14:solidFill>
          </w14:textFill>
        </w:rPr>
      </w:pPr>
    </w:p>
    <w:p w14:paraId="58E72E56">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3" w:name="_Toc17826"/>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164943DC">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4" w:name="_Toc428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格式六：</w:t>
      </w:r>
      <w:r>
        <w:rPr>
          <w:rFonts w:hint="eastAsia" w:asciiTheme="minorEastAsia" w:hAnsiTheme="minorEastAsia" w:eastAsiaTheme="minorEastAsia" w:cstheme="minorEastAsia"/>
          <w:b/>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证明书</w:t>
      </w:r>
      <w:bookmarkEnd w:id="103"/>
      <w:bookmarkEnd w:id="104"/>
    </w:p>
    <w:p w14:paraId="17E8601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（投标人可使用下述格式，也可使用广东省工商行政管理局统一印制的法定代表人证明书格式）</w:t>
      </w:r>
    </w:p>
    <w:p w14:paraId="1EF3D3E5">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证明书</w:t>
      </w:r>
    </w:p>
    <w:p w14:paraId="5572478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_____________现任我单位_____________职务，为</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，特此证明。</w:t>
      </w:r>
    </w:p>
    <w:p w14:paraId="60315CB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有效期限：__________________</w:t>
      </w:r>
    </w:p>
    <w:p w14:paraId="6459E46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附：代表人性别：_____年龄：_________ 身份证号码：__________________</w:t>
      </w:r>
    </w:p>
    <w:p w14:paraId="1ACFCA8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注册号码：____________________企业类型：____________________________</w:t>
      </w:r>
    </w:p>
    <w:p w14:paraId="57C2B25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经营范围：__________________________</w:t>
      </w:r>
    </w:p>
    <w:p w14:paraId="092DBC58">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投标人名称（盖章）：__________________</w:t>
      </w:r>
    </w:p>
    <w:p w14:paraId="10D354C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地址：__________________</w:t>
      </w:r>
    </w:p>
    <w:p w14:paraId="2A1BDA88">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（签字或盖章）：__________________</w:t>
      </w:r>
    </w:p>
    <w:p w14:paraId="2BAB97E7">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751FC1D2">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64A542A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3C59251">
      <w:pPr>
        <w:spacing w:line="480" w:lineRule="exac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03AA5191">
      <w:pPr>
        <w:spacing w:line="480" w:lineRule="exact"/>
        <w:ind w:firstLine="420" w:firstLineChars="200"/>
        <w:rPr>
          <w:rFonts w:ascii="宋体" w:hAnsi="宋体"/>
          <w:color w:val="000000" w:themeColor="text1"/>
          <w:highlight w:val="none"/>
          <w14:textFill>
            <w14:solidFill>
              <w14:schemeClr w14:val="tx1"/>
            </w14:solidFill>
          </w14:textFill>
        </w:rPr>
      </w:pPr>
    </w:p>
    <w:p w14:paraId="033D00DE">
      <w:pPr>
        <w:pStyle w:val="4"/>
        <w:rPr>
          <w:rFonts w:hAnsi="宋体"/>
          <w:color w:val="000000" w:themeColor="text1"/>
          <w:sz w:val="21"/>
          <w:highlight w:val="none"/>
          <w14:textFill>
            <w14:solidFill>
              <w14:schemeClr w14:val="tx1"/>
            </w14:solidFill>
          </w14:textFill>
        </w:rPr>
      </w:pPr>
    </w:p>
    <w:p w14:paraId="3B3AC4AB">
      <w:pPr>
        <w:pStyle w:val="4"/>
        <w:rPr>
          <w:color w:val="000000" w:themeColor="text1"/>
          <w:highlight w:val="none"/>
          <w14:textFill>
            <w14:solidFill>
              <w14:schemeClr w14:val="tx1"/>
            </w14:solidFill>
          </w14:textFill>
        </w:rPr>
        <w:sectPr>
          <w:headerReference r:id="rId3" w:type="first"/>
          <w:footerReference r:id="rId5" w:type="first"/>
          <w:footerReference r:id="rId4" w:type="default"/>
          <w:pgSz w:w="11906" w:h="16838"/>
          <w:pgMar w:top="1474" w:right="1418" w:bottom="1474" w:left="1418" w:header="851" w:footer="851" w:gutter="0"/>
          <w:cols w:space="720" w:num="1"/>
          <w:titlePg/>
          <w:docGrid w:linePitch="312" w:charSpace="0"/>
        </w:sectPr>
      </w:pPr>
      <w:r>
        <w:rPr>
          <w:color w:val="000000" w:themeColor="text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318770</wp:posOffset>
                </wp:positionH>
                <wp:positionV relativeFrom="paragraph">
                  <wp:posOffset>346710</wp:posOffset>
                </wp:positionV>
                <wp:extent cx="4933950" cy="2294255"/>
                <wp:effectExtent l="4445" t="5080" r="14605" b="5715"/>
                <wp:wrapNone/>
                <wp:docPr id="3" name="自选图形 2"/>
                <wp:cNvGraphicFramePr/>
                <a:graphic xmlns:a="http://schemas.openxmlformats.org/drawingml/2006/main">
                  <a:graphicData uri="http://schemas.microsoft.com/office/word/2010/wordprocessingShape">
                    <wps:wsp>
                      <wps:cNvSpPr>
                        <a:spLocks noChangeArrowheads="1"/>
                      </wps:cNvSpPr>
                      <wps:spPr bwMode="auto">
                        <a:xfrm>
                          <a:off x="0" y="0"/>
                          <a:ext cx="4933950" cy="2294255"/>
                        </a:xfrm>
                        <a:prstGeom prst="flowChartAlternateProcess">
                          <a:avLst/>
                        </a:prstGeom>
                        <a:solidFill>
                          <a:srgbClr val="FFFFFF"/>
                        </a:solidFill>
                        <a:ln w="9525">
                          <a:solidFill>
                            <a:srgbClr val="000000"/>
                          </a:solidFill>
                          <a:miter lim="800000"/>
                        </a:ln>
                        <a:effectLst/>
                      </wps:spPr>
                      <wps:txbx>
                        <w:txbxContent>
                          <w:p w14:paraId="58FD5143"/>
                          <w:p w14:paraId="2A756232"/>
                          <w:p w14:paraId="14D61E7B">
                            <w:pPr>
                              <w:jc w:val="center"/>
                            </w:pPr>
                            <w:r>
                              <w:rPr>
                                <w:rFonts w:hint="eastAsia" w:asciiTheme="minorEastAsia" w:hAnsiTheme="minorEastAsia" w:eastAsiaTheme="minorEastAsia" w:cstheme="minorEastAsia"/>
                                <w:sz w:val="21"/>
                                <w:szCs w:val="21"/>
                              </w:rPr>
                              <w:t>法定代表人</w:t>
                            </w: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25.1pt;margin-top:27.3pt;height:180.65pt;width:388.5pt;z-index:251660288;mso-width-relative:page;mso-height-relative:page;" fillcolor="#FFFFFF" filled="t" stroked="t" coordsize="21600,21600" o:gfxdata="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ccew32AAA&#10;AAkBAAAPAAAAAAAAAAEAIAAAACIAAABkcnMvZG93bnJldi54bWxQSwECFAAUAAAACACHTuJAnCmQ&#10;rVcCAACkBAAADgAAAAAAAAABACAAAAAnAQAAZHJzL2Uyb0RvYy54bWxQSwUGAAAAAAYABgBZAQAA&#10;8AUAAAAA&#10;">
                <v:fill on="t" focussize="0,0"/>
                <v:stroke color="#000000" miterlimit="8" joinstyle="miter"/>
                <v:imagedata o:title=""/>
                <o:lock v:ext="edit" aspectratio="f"/>
                <v:textbox>
                  <w:txbxContent>
                    <w:p w14:paraId="58FD5143"/>
                    <w:p w14:paraId="2A756232"/>
                    <w:p w14:paraId="14D61E7B">
                      <w:pPr>
                        <w:jc w:val="center"/>
                      </w:pPr>
                      <w:r>
                        <w:rPr>
                          <w:rFonts w:hint="eastAsia" w:asciiTheme="minorEastAsia" w:hAnsiTheme="minorEastAsia" w:eastAsiaTheme="minorEastAsia" w:cstheme="minorEastAsia"/>
                          <w:sz w:val="21"/>
                          <w:szCs w:val="21"/>
                        </w:rPr>
                        <w:t>法定代表人</w:t>
                      </w:r>
                      <w:r>
                        <w:rPr>
                          <w:rFonts w:hint="eastAsia"/>
                        </w:rPr>
                        <w:t>身份证正反面复印件</w:t>
                      </w:r>
                    </w:p>
                  </w:txbxContent>
                </v:textbox>
              </v:shape>
            </w:pict>
          </mc:Fallback>
        </mc:AlternateContent>
      </w:r>
    </w:p>
    <w:p w14:paraId="003059D7">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5" w:name="_Toc22863"/>
      <w:bookmarkStart w:id="106" w:name="_Toc1838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格式七：</w:t>
      </w:r>
      <w:r>
        <w:rPr>
          <w:rFonts w:hint="eastAsia" w:asciiTheme="minorEastAsia" w:hAnsiTheme="minorEastAsia" w:eastAsiaTheme="minorEastAsia" w:cstheme="minorEastAsia"/>
          <w:b/>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授权书</w:t>
      </w:r>
      <w:bookmarkEnd w:id="105"/>
      <w:bookmarkEnd w:id="106"/>
    </w:p>
    <w:p w14:paraId="09A847A8">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授权书格式</w:t>
      </w:r>
    </w:p>
    <w:p w14:paraId="6ECB4C8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（对于银行、保险、电信、邮政、铁路等行业以及获得总公司投标授权的分公司，可以提供投标分支机构负责人授权书）</w:t>
      </w:r>
    </w:p>
    <w:p w14:paraId="71BF3FC8">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授权书</w:t>
      </w:r>
    </w:p>
    <w:p w14:paraId="58AD744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60FA6FD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本授权书声明：________是注册于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（国家或地区）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（投标人名称）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，现任________职务，有效证件号码：________________。现授权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（姓名、职务）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作为我公司的全权代理人，就“</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阳江市同心中学食堂抽风鲜风系统设施设备购置项目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”项目采购[采购项目编号为</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YXCG-20260713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]的投标和合同执行，以我方的名义处理一切与之有关的事宜。</w:t>
      </w:r>
    </w:p>
    <w:p w14:paraId="0A0A0D5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本授权书于________年________月________日签字生效，特此声明。</w:t>
      </w:r>
    </w:p>
    <w:p w14:paraId="4E512140">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投标人（盖章）：__________________</w:t>
      </w:r>
    </w:p>
    <w:p w14:paraId="29615F87">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地址：__________________</w:t>
      </w:r>
    </w:p>
    <w:p w14:paraId="4582433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（签字或盖章）：__________________</w:t>
      </w:r>
    </w:p>
    <w:p w14:paraId="4B9F6E1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1822B017">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被授权人（签字或盖章）：__________________</w:t>
      </w:r>
    </w:p>
    <w:p w14:paraId="03750311">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4A665BE2">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78B0494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13BAA14">
      <w:pP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投标人的投标文件为法定代表人（负责人）签署并由法定代表人（负责人）亲自递交投标文件和参加开标会的，不须提供该委托书，但需提供法定代表人（负责人）证明书及法定代表人（负责人）的身份证复印件。）</w:t>
      </w:r>
    </w:p>
    <w:p w14:paraId="5115ED6F">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210820</wp:posOffset>
                </wp:positionH>
                <wp:positionV relativeFrom="paragraph">
                  <wp:posOffset>51435</wp:posOffset>
                </wp:positionV>
                <wp:extent cx="4098290" cy="1838960"/>
                <wp:effectExtent l="4445" t="4445" r="12065" b="23495"/>
                <wp:wrapNone/>
                <wp:docPr id="4" name="自选图形 2"/>
                <wp:cNvGraphicFramePr/>
                <a:graphic xmlns:a="http://schemas.openxmlformats.org/drawingml/2006/main">
                  <a:graphicData uri="http://schemas.microsoft.com/office/word/2010/wordprocessingShape">
                    <wps:wsp>
                      <wps:cNvSpPr>
                        <a:spLocks noChangeArrowheads="1"/>
                      </wps:cNvSpPr>
                      <wps:spPr bwMode="auto">
                        <a:xfrm>
                          <a:off x="0" y="0"/>
                          <a:ext cx="4098290" cy="1838960"/>
                        </a:xfrm>
                        <a:prstGeom prst="flowChartAlternateProcess">
                          <a:avLst/>
                        </a:prstGeom>
                        <a:solidFill>
                          <a:srgbClr val="FFFFFF"/>
                        </a:solidFill>
                        <a:ln w="9525">
                          <a:solidFill>
                            <a:srgbClr val="000000"/>
                          </a:solidFill>
                          <a:miter lim="800000"/>
                        </a:ln>
                        <a:effectLst/>
                      </wps:spPr>
                      <wps:txbx>
                        <w:txbxContent>
                          <w:p w14:paraId="7FC5D2BE"/>
                          <w:p w14:paraId="274E674B"/>
                          <w:p w14:paraId="5891A548">
                            <w:pPr>
                              <w:jc w:val="center"/>
                            </w:pPr>
                            <w:r>
                              <w:rPr>
                                <w:rFonts w:hint="eastAsia" w:asciiTheme="minorEastAsia" w:hAnsiTheme="minorEastAsia" w:eastAsiaTheme="minorEastAsia" w:cstheme="minorEastAsia"/>
                                <w:sz w:val="21"/>
                                <w:szCs w:val="21"/>
                              </w:rPr>
                              <w:t>授权</w:t>
                            </w:r>
                            <w:r>
                              <w:rPr>
                                <w:rFonts w:hint="eastAsia" w:asciiTheme="minorEastAsia" w:hAnsiTheme="minorEastAsia" w:eastAsiaTheme="minorEastAsia" w:cstheme="minorEastAsia"/>
                                <w:sz w:val="21"/>
                                <w:szCs w:val="21"/>
                                <w:lang w:val="en-US" w:eastAsia="zh-CN"/>
                              </w:rPr>
                              <w:t>人</w:t>
                            </w: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16.6pt;margin-top:4.05pt;height:144.8pt;width:322.7pt;z-index:251661312;mso-width-relative:page;mso-height-relative:page;" fillcolor="#FFFFFF" filled="t" stroked="t" coordsize="21600,21600" o:gfxdata="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8rtY+1wAA&#10;AAgBAAAPAAAAAAAAAAEAIAAAACIAAABkcnMvZG93bnJldi54bWxQSwECFAAUAAAACACHTuJAZyiA&#10;AFgCAACkBAAADgAAAAAAAAABACAAAAAmAQAAZHJzL2Uyb0RvYy54bWxQSwUGAAAAAAYABgBZAQAA&#10;8AUAAAAA&#10;">
                <v:fill on="t" focussize="0,0"/>
                <v:stroke color="#000000" miterlimit="8" joinstyle="miter"/>
                <v:imagedata o:title=""/>
                <o:lock v:ext="edit" aspectratio="f"/>
                <v:textbox>
                  <w:txbxContent>
                    <w:p w14:paraId="7FC5D2BE"/>
                    <w:p w14:paraId="274E674B"/>
                    <w:p w14:paraId="5891A548">
                      <w:pPr>
                        <w:jc w:val="center"/>
                      </w:pPr>
                      <w:r>
                        <w:rPr>
                          <w:rFonts w:hint="eastAsia" w:asciiTheme="minorEastAsia" w:hAnsiTheme="minorEastAsia" w:eastAsiaTheme="minorEastAsia" w:cstheme="minorEastAsia"/>
                          <w:sz w:val="21"/>
                          <w:szCs w:val="21"/>
                        </w:rPr>
                        <w:t>授权</w:t>
                      </w:r>
                      <w:r>
                        <w:rPr>
                          <w:rFonts w:hint="eastAsia" w:asciiTheme="minorEastAsia" w:hAnsiTheme="minorEastAsia" w:eastAsiaTheme="minorEastAsia" w:cstheme="minorEastAsia"/>
                          <w:sz w:val="21"/>
                          <w:szCs w:val="21"/>
                          <w:lang w:val="en-US" w:eastAsia="zh-CN"/>
                        </w:rPr>
                        <w:t>人</w:t>
                      </w:r>
                      <w:r>
                        <w:rPr>
                          <w:rFonts w:hint="eastAsia"/>
                        </w:rPr>
                        <w:t>身份证正反面复印件</w:t>
                      </w:r>
                    </w:p>
                  </w:txbxContent>
                </v:textbox>
              </v:shape>
            </w:pict>
          </mc:Fallback>
        </mc:AlternateContent>
      </w:r>
    </w:p>
    <w:p w14:paraId="15B53DA7">
      <w:pPr>
        <w:rPr>
          <w:color w:val="000000" w:themeColor="text1"/>
          <w:highlight w:val="none"/>
          <w14:textFill>
            <w14:solidFill>
              <w14:schemeClr w14:val="tx1"/>
            </w14:solidFill>
          </w14:textFill>
        </w:rPr>
      </w:pPr>
    </w:p>
    <w:p w14:paraId="7BB6F9F7">
      <w:pPr>
        <w:rPr>
          <w:color w:val="000000" w:themeColor="text1"/>
          <w:highlight w:val="none"/>
          <w14:textFill>
            <w14:solidFill>
              <w14:schemeClr w14:val="tx1"/>
            </w14:solidFill>
          </w14:textFill>
        </w:rPr>
      </w:pPr>
    </w:p>
    <w:p w14:paraId="4B046B1A">
      <w:pPr>
        <w:rPr>
          <w:color w:val="000000" w:themeColor="text1"/>
          <w:highlight w:val="none"/>
          <w14:textFill>
            <w14:solidFill>
              <w14:schemeClr w14:val="tx1"/>
            </w14:solidFill>
          </w14:textFill>
        </w:rPr>
      </w:pPr>
    </w:p>
    <w:p w14:paraId="5387BD6C">
      <w:pPr>
        <w:rPr>
          <w:color w:val="000000" w:themeColor="text1"/>
          <w:highlight w:val="none"/>
          <w14:textFill>
            <w14:solidFill>
              <w14:schemeClr w14:val="tx1"/>
            </w14:solidFill>
          </w14:textFill>
        </w:rPr>
      </w:pPr>
    </w:p>
    <w:p w14:paraId="0792B6E5">
      <w:pPr>
        <w:rPr>
          <w:color w:val="000000" w:themeColor="text1"/>
          <w:highlight w:val="none"/>
          <w14:textFill>
            <w14:solidFill>
              <w14:schemeClr w14:val="tx1"/>
            </w14:solidFill>
          </w14:textFill>
        </w:rPr>
      </w:pPr>
    </w:p>
    <w:p w14:paraId="7855A2DE">
      <w:pPr>
        <w:rPr>
          <w:color w:val="000000" w:themeColor="text1"/>
          <w:highlight w:val="none"/>
          <w14:textFill>
            <w14:solidFill>
              <w14:schemeClr w14:val="tx1"/>
            </w14:solidFill>
          </w14:textFill>
        </w:rPr>
      </w:pPr>
    </w:p>
    <w:p w14:paraId="2371E52F">
      <w:pPr>
        <w:rPr>
          <w:color w:val="000000" w:themeColor="text1"/>
          <w:highlight w:val="none"/>
          <w14:textFill>
            <w14:solidFill>
              <w14:schemeClr w14:val="tx1"/>
            </w14:solidFill>
          </w14:textFill>
        </w:rPr>
      </w:pPr>
    </w:p>
    <w:p w14:paraId="56CF39DD">
      <w:pPr>
        <w:rPr>
          <w:color w:val="000000" w:themeColor="text1"/>
          <w:highlight w:val="none"/>
          <w14:textFill>
            <w14:solidFill>
              <w14:schemeClr w14:val="tx1"/>
            </w14:solidFill>
          </w14:textFill>
        </w:rPr>
      </w:pPr>
    </w:p>
    <w:p w14:paraId="4CB46427">
      <w:pPr>
        <w:rPr>
          <w:color w:val="000000" w:themeColor="text1"/>
          <w:highlight w:val="none"/>
          <w14:textFill>
            <w14:solidFill>
              <w14:schemeClr w14:val="tx1"/>
            </w14:solidFill>
          </w14:textFill>
        </w:rPr>
      </w:pPr>
    </w:p>
    <w:p w14:paraId="63198AFD">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7" w:name="_Toc1593"/>
      <w:bookmarkStart w:id="108" w:name="_Toc7438"/>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格式八：投标保证金</w:t>
      </w:r>
      <w:bookmarkEnd w:id="107"/>
      <w:bookmarkEnd w:id="108"/>
    </w:p>
    <w:p w14:paraId="5BBA277D">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bCs w:val="0"/>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28"/>
          <w:szCs w:val="28"/>
          <w:highlight w:val="none"/>
          <w14:textFill>
            <w14:solidFill>
              <w14:schemeClr w14:val="tx1"/>
            </w14:solidFill>
          </w14:textFill>
        </w:rPr>
        <w:t>投标保证金</w:t>
      </w:r>
    </w:p>
    <w:p w14:paraId="11ED823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采购文件要求递交投标保证金的，投标人应在此提供保证金的凭证的复印件。</w:t>
      </w:r>
    </w:p>
    <w:p w14:paraId="598F2FE7">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24D47F86">
      <w:pPr>
        <w:bidi w:val="0"/>
        <w:rPr>
          <w:rFonts w:hint="eastAsia"/>
          <w:color w:val="000000" w:themeColor="text1"/>
          <w:highlight w:val="none"/>
          <w14:textFill>
            <w14:solidFill>
              <w14:schemeClr w14:val="tx1"/>
            </w14:solidFill>
          </w14:textFill>
        </w:rPr>
      </w:pPr>
      <w:bookmarkStart w:id="109" w:name="_Toc27357"/>
    </w:p>
    <w:p w14:paraId="201D7A41">
      <w:pPr>
        <w:bidi w:val="0"/>
        <w:rPr>
          <w:rFonts w:hint="eastAsia"/>
          <w:color w:val="000000" w:themeColor="text1"/>
          <w:highlight w:val="none"/>
          <w14:textFill>
            <w14:solidFill>
              <w14:schemeClr w14:val="tx1"/>
            </w14:solidFill>
          </w14:textFill>
        </w:rPr>
      </w:pPr>
    </w:p>
    <w:p w14:paraId="62664E8D">
      <w:pPr>
        <w:bidi w:val="0"/>
        <w:rPr>
          <w:rFonts w:hint="eastAsia"/>
          <w:color w:val="000000" w:themeColor="text1"/>
          <w:highlight w:val="none"/>
          <w14:textFill>
            <w14:solidFill>
              <w14:schemeClr w14:val="tx1"/>
            </w14:solidFill>
          </w14:textFill>
        </w:rPr>
      </w:pPr>
    </w:p>
    <w:p w14:paraId="63513F9E">
      <w:pPr>
        <w:bidi w:val="0"/>
        <w:rPr>
          <w:rFonts w:hint="eastAsia"/>
          <w:color w:val="000000" w:themeColor="text1"/>
          <w:highlight w:val="none"/>
          <w14:textFill>
            <w14:solidFill>
              <w14:schemeClr w14:val="tx1"/>
            </w14:solidFill>
          </w14:textFill>
        </w:rPr>
      </w:pPr>
    </w:p>
    <w:p w14:paraId="5096D8E4">
      <w:pPr>
        <w:bidi w:val="0"/>
        <w:rPr>
          <w:rFonts w:hint="eastAsia"/>
          <w:color w:val="000000" w:themeColor="text1"/>
          <w:highlight w:val="none"/>
          <w14:textFill>
            <w14:solidFill>
              <w14:schemeClr w14:val="tx1"/>
            </w14:solidFill>
          </w14:textFill>
        </w:rPr>
      </w:pPr>
    </w:p>
    <w:p w14:paraId="3047A558">
      <w:pPr>
        <w:bidi w:val="0"/>
        <w:rPr>
          <w:rFonts w:hint="eastAsia"/>
          <w:color w:val="000000" w:themeColor="text1"/>
          <w:highlight w:val="none"/>
          <w14:textFill>
            <w14:solidFill>
              <w14:schemeClr w14:val="tx1"/>
            </w14:solidFill>
          </w14:textFill>
        </w:rPr>
      </w:pPr>
    </w:p>
    <w:p w14:paraId="07FD137E">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0" w:name="_Toc19019"/>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格式九：提供具有独立承担民事责任的能力的证明材料</w:t>
      </w:r>
      <w:bookmarkEnd w:id="109"/>
      <w:bookmarkEnd w:id="110"/>
    </w:p>
    <w:p w14:paraId="69BB1581">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提供具有独立承担民事责任的能力的证明材料</w:t>
      </w:r>
    </w:p>
    <w:p w14:paraId="4E89DF67">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6EC32081">
      <w:pPr>
        <w:bidi w:val="0"/>
        <w:rPr>
          <w:rFonts w:hint="eastAsia"/>
          <w:color w:val="000000" w:themeColor="text1"/>
          <w:highlight w:val="none"/>
          <w14:textFill>
            <w14:solidFill>
              <w14:schemeClr w14:val="tx1"/>
            </w14:solidFill>
          </w14:textFill>
        </w:rPr>
      </w:pPr>
      <w:bookmarkStart w:id="111" w:name="_Toc20793"/>
    </w:p>
    <w:p w14:paraId="3A137ECF">
      <w:pPr>
        <w:bidi w:val="0"/>
        <w:rPr>
          <w:rFonts w:hint="eastAsia"/>
          <w:color w:val="000000" w:themeColor="text1"/>
          <w:highlight w:val="none"/>
          <w14:textFill>
            <w14:solidFill>
              <w14:schemeClr w14:val="tx1"/>
            </w14:solidFill>
          </w14:textFill>
        </w:rPr>
      </w:pPr>
    </w:p>
    <w:p w14:paraId="6969DA63">
      <w:pPr>
        <w:bidi w:val="0"/>
        <w:rPr>
          <w:rFonts w:hint="eastAsia"/>
          <w:color w:val="000000" w:themeColor="text1"/>
          <w:highlight w:val="none"/>
          <w14:textFill>
            <w14:solidFill>
              <w14:schemeClr w14:val="tx1"/>
            </w14:solidFill>
          </w14:textFill>
        </w:rPr>
      </w:pPr>
    </w:p>
    <w:p w14:paraId="7E9D0880">
      <w:pPr>
        <w:bidi w:val="0"/>
        <w:rPr>
          <w:rFonts w:hint="eastAsia"/>
          <w:color w:val="000000" w:themeColor="text1"/>
          <w:highlight w:val="none"/>
          <w14:textFill>
            <w14:solidFill>
              <w14:schemeClr w14:val="tx1"/>
            </w14:solidFill>
          </w14:textFill>
        </w:rPr>
      </w:pPr>
    </w:p>
    <w:p w14:paraId="5810FFB4">
      <w:pPr>
        <w:bidi w:val="0"/>
        <w:rPr>
          <w:rFonts w:hint="eastAsia"/>
          <w:color w:val="000000" w:themeColor="text1"/>
          <w:highlight w:val="none"/>
          <w14:textFill>
            <w14:solidFill>
              <w14:schemeClr w14:val="tx1"/>
            </w14:solidFill>
          </w14:textFill>
        </w:rPr>
      </w:pPr>
    </w:p>
    <w:p w14:paraId="302BB998">
      <w:pPr>
        <w:bidi w:val="0"/>
        <w:rPr>
          <w:rFonts w:hint="eastAsia"/>
          <w:color w:val="000000" w:themeColor="text1"/>
          <w:highlight w:val="none"/>
          <w14:textFill>
            <w14:solidFill>
              <w14:schemeClr w14:val="tx1"/>
            </w14:solidFill>
          </w14:textFill>
        </w:rPr>
      </w:pPr>
    </w:p>
    <w:p w14:paraId="5D41B205">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2" w:name="_Toc9811"/>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格式十：资格性审查要求的其他资质证明文件</w:t>
      </w:r>
      <w:bookmarkEnd w:id="111"/>
      <w:bookmarkEnd w:id="112"/>
    </w:p>
    <w:p w14:paraId="62CF66E9">
      <w:pPr>
        <w:bidi w:val="0"/>
        <w:rPr>
          <w:rFonts w:hint="eastAsia"/>
          <w:color w:val="000000" w:themeColor="text1"/>
          <w:highlight w:val="none"/>
          <w14:textFill>
            <w14:solidFill>
              <w14:schemeClr w14:val="tx1"/>
            </w14:solidFill>
          </w14:textFill>
        </w:rPr>
      </w:pPr>
    </w:p>
    <w:p w14:paraId="29E0ADD9">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资格性审查要求的其他资质证明文件</w:t>
      </w:r>
    </w:p>
    <w:p w14:paraId="55518FA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具有履行合同所必需的设备和专业技术能力</w:t>
      </w:r>
    </w:p>
    <w:p w14:paraId="75DBADCE">
      <w:pPr>
        <w:bidi w:val="0"/>
        <w:rPr>
          <w:rFonts w:hint="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p>
    <w:p w14:paraId="6FDFBC05">
      <w:pPr>
        <w:bidi w:val="0"/>
        <w:rPr>
          <w:rFonts w:hint="eastAsia"/>
          <w:color w:val="000000" w:themeColor="text1"/>
          <w:highlight w:val="none"/>
          <w14:textFill>
            <w14:solidFill>
              <w14:schemeClr w14:val="tx1"/>
            </w14:solidFill>
          </w14:textFill>
        </w:rPr>
      </w:pPr>
    </w:p>
    <w:p w14:paraId="5DEB6BD1">
      <w:pPr>
        <w:bidi w:val="0"/>
        <w:rPr>
          <w:rFonts w:hint="eastAsia"/>
          <w:color w:val="000000" w:themeColor="text1"/>
          <w:highlight w:val="none"/>
          <w14:textFill>
            <w14:solidFill>
              <w14:schemeClr w14:val="tx1"/>
            </w14:solidFill>
          </w14:textFill>
        </w:rPr>
      </w:pPr>
    </w:p>
    <w:p w14:paraId="6CB4CD71">
      <w:pPr>
        <w:bidi w:val="0"/>
        <w:rPr>
          <w:rFonts w:hint="eastAsia"/>
          <w:color w:val="000000" w:themeColor="text1"/>
          <w:highlight w:val="none"/>
          <w14:textFill>
            <w14:solidFill>
              <w14:schemeClr w14:val="tx1"/>
            </w14:solidFill>
          </w14:textFill>
        </w:rPr>
      </w:pPr>
    </w:p>
    <w:p w14:paraId="74FDF2BB">
      <w:pPr>
        <w:bidi w:val="0"/>
        <w:rPr>
          <w:rFonts w:hint="eastAsia"/>
          <w:color w:val="000000" w:themeColor="text1"/>
          <w:highlight w:val="none"/>
          <w14:textFill>
            <w14:solidFill>
              <w14:schemeClr w14:val="tx1"/>
            </w14:solidFill>
          </w14:textFill>
        </w:rPr>
      </w:pPr>
    </w:p>
    <w:p w14:paraId="314561CF">
      <w:pPr>
        <w:bidi w:val="0"/>
        <w:rPr>
          <w:rFonts w:hint="eastAsia"/>
          <w:color w:val="000000" w:themeColor="text1"/>
          <w:highlight w:val="none"/>
          <w14:textFill>
            <w14:solidFill>
              <w14:schemeClr w14:val="tx1"/>
            </w14:solidFill>
          </w14:textFill>
        </w:rPr>
      </w:pPr>
    </w:p>
    <w:p w14:paraId="13C8E6B0">
      <w:pPr>
        <w:bidi w:val="0"/>
        <w:rPr>
          <w:rFonts w:hint="eastAsia"/>
          <w:color w:val="000000" w:themeColor="text1"/>
          <w:highlight w:val="none"/>
          <w14:textFill>
            <w14:solidFill>
              <w14:schemeClr w14:val="tx1"/>
            </w14:solidFill>
          </w14:textFill>
        </w:rPr>
      </w:pPr>
    </w:p>
    <w:p w14:paraId="7BEDCDD0">
      <w:pPr>
        <w:bidi w:val="0"/>
        <w:rPr>
          <w:rFonts w:hint="eastAsia"/>
          <w:color w:val="000000" w:themeColor="text1"/>
          <w:highlight w:val="none"/>
          <w14:textFill>
            <w14:solidFill>
              <w14:schemeClr w14:val="tx1"/>
            </w14:solidFill>
          </w14:textFill>
        </w:rPr>
      </w:pPr>
    </w:p>
    <w:p w14:paraId="4F99EEBA">
      <w:pPr>
        <w:bidi w:val="0"/>
        <w:rPr>
          <w:rFonts w:hint="eastAsia"/>
          <w:color w:val="000000" w:themeColor="text1"/>
          <w:highlight w:val="none"/>
          <w14:textFill>
            <w14:solidFill>
              <w14:schemeClr w14:val="tx1"/>
            </w14:solidFill>
          </w14:textFill>
        </w:rPr>
      </w:pPr>
    </w:p>
    <w:p w14:paraId="4F527097">
      <w:pPr>
        <w:bidi w:val="0"/>
        <w:rPr>
          <w:rFonts w:hint="eastAsia"/>
          <w:color w:val="000000" w:themeColor="text1"/>
          <w:highlight w:val="none"/>
          <w14:textFill>
            <w14:solidFill>
              <w14:schemeClr w14:val="tx1"/>
            </w14:solidFill>
          </w14:textFill>
        </w:rPr>
      </w:pPr>
    </w:p>
    <w:p w14:paraId="7F49B7FB">
      <w:pPr>
        <w:bidi w:val="0"/>
        <w:rPr>
          <w:rFonts w:hint="eastAsia"/>
          <w:color w:val="000000" w:themeColor="text1"/>
          <w:highlight w:val="none"/>
          <w14:textFill>
            <w14:solidFill>
              <w14:schemeClr w14:val="tx1"/>
            </w14:solidFill>
          </w14:textFill>
        </w:rPr>
      </w:pPr>
    </w:p>
    <w:p w14:paraId="4BA88678">
      <w:pPr>
        <w:bidi w:val="0"/>
        <w:rPr>
          <w:rFonts w:hint="eastAsia"/>
          <w:color w:val="000000" w:themeColor="text1"/>
          <w:highlight w:val="none"/>
          <w14:textFill>
            <w14:solidFill>
              <w14:schemeClr w14:val="tx1"/>
            </w14:solidFill>
          </w14:textFill>
        </w:rPr>
      </w:pPr>
    </w:p>
    <w:p w14:paraId="3CA5C16B">
      <w:pPr>
        <w:bidi w:val="0"/>
        <w:rPr>
          <w:rFonts w:hint="eastAsia"/>
          <w:color w:val="000000" w:themeColor="text1"/>
          <w:highlight w:val="none"/>
          <w14:textFill>
            <w14:solidFill>
              <w14:schemeClr w14:val="tx1"/>
            </w14:solidFill>
          </w14:textFill>
        </w:rPr>
      </w:pPr>
    </w:p>
    <w:p w14:paraId="2674EB11">
      <w:pPr>
        <w:bidi w:val="0"/>
        <w:rPr>
          <w:rFonts w:hint="eastAsia"/>
          <w:color w:val="000000" w:themeColor="text1"/>
          <w:highlight w:val="none"/>
          <w14:textFill>
            <w14:solidFill>
              <w14:schemeClr w14:val="tx1"/>
            </w14:solidFill>
          </w14:textFill>
        </w:rPr>
      </w:pPr>
    </w:p>
    <w:p w14:paraId="38366F48">
      <w:pPr>
        <w:bidi w:val="0"/>
        <w:rPr>
          <w:rFonts w:hint="eastAsia"/>
          <w:color w:val="000000" w:themeColor="text1"/>
          <w:highlight w:val="none"/>
          <w14:textFill>
            <w14:solidFill>
              <w14:schemeClr w14:val="tx1"/>
            </w14:solidFill>
          </w14:textFill>
        </w:rPr>
      </w:pPr>
    </w:p>
    <w:p w14:paraId="44F7D77D">
      <w:pPr>
        <w:bidi w:val="0"/>
        <w:rPr>
          <w:rFonts w:hint="eastAsia"/>
          <w:color w:val="000000" w:themeColor="text1"/>
          <w:highlight w:val="none"/>
          <w14:textFill>
            <w14:solidFill>
              <w14:schemeClr w14:val="tx1"/>
            </w14:solidFill>
          </w14:textFill>
        </w:rPr>
      </w:pPr>
    </w:p>
    <w:p w14:paraId="58212F19">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3" w:name="_Toc26349"/>
      <w:bookmarkStart w:id="114" w:name="_Toc7678"/>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格式十一：承诺函</w:t>
      </w:r>
      <w:bookmarkEnd w:id="113"/>
      <w:bookmarkEnd w:id="114"/>
    </w:p>
    <w:p w14:paraId="167F51F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（对于采购需求写明“提供承诺”的条款，供应商可参照以下格式提供承诺）</w:t>
      </w:r>
    </w:p>
    <w:p w14:paraId="5A558EDB">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承诺函</w:t>
      </w:r>
    </w:p>
    <w:p w14:paraId="38048E3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阳江市同心中学</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7D389E7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对于__________________项目（项目编号：__________________），我方郑重承诺如下：</w:t>
      </w:r>
    </w:p>
    <w:p w14:paraId="31599EB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如中标/成交，我方承诺严格落实采购文件以下条款：(建议逐条复制采购文件相关条款原文)</w:t>
      </w:r>
    </w:p>
    <w:p w14:paraId="6BC7486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（一）星号条款</w:t>
      </w:r>
    </w:p>
    <w:p w14:paraId="560F0C6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6D3F299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075A431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275C3E6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A21091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（二）三角号条款</w:t>
      </w:r>
    </w:p>
    <w:p w14:paraId="3D7536E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2E4AAB3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2C2A62E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163426F7">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20672F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（三）非星号、非三角号条款</w:t>
      </w:r>
    </w:p>
    <w:p w14:paraId="7EE59C7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3322B15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4CDE3BD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23873C0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3A9F369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特此承诺。</w:t>
      </w:r>
    </w:p>
    <w:p w14:paraId="3B6C0169">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供应商名称（盖章）：__________________</w:t>
      </w:r>
    </w:p>
    <w:p w14:paraId="417C9801">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574BDFA8">
      <w:pPr>
        <w:bidi w:val="0"/>
        <w:rPr>
          <w:rFonts w:hint="eastAsia"/>
          <w:color w:val="000000" w:themeColor="text1"/>
          <w:highlight w:val="none"/>
          <w14:textFill>
            <w14:solidFill>
              <w14:schemeClr w14:val="tx1"/>
            </w14:solidFill>
          </w14:textFill>
        </w:rPr>
      </w:pPr>
    </w:p>
    <w:p w14:paraId="1681F913">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5" w:name="_Toc16914"/>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0E5CD8BE">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16" w:name="_Toc26424"/>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格式十二：中小企业声明函</w:t>
      </w:r>
      <w:bookmarkEnd w:id="115"/>
      <w:bookmarkEnd w:id="116"/>
    </w:p>
    <w:p w14:paraId="44FF4C1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6BDDD9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中小企业声明函（所投产品制造商为中小企业时提交本函，所属行业应符合采购文件中明确的本项目所属行业）</w:t>
      </w:r>
    </w:p>
    <w:p w14:paraId="425EE5C5">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中小企业声明函（货物）</w:t>
      </w:r>
    </w:p>
    <w:p w14:paraId="72A3B67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本公司（联合体）郑重声明，根据《政府采购促进中小企业发展管理办法》（财库﹝2020﹞46 号）的规定，本公司（联合体）参加</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（单位名称）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采购活动，提供的货物全部由符合政策要求的中小企业制造。相关企业（含联合体中的中小企业、签订分包意向协议的中小企业）的具体情况如下：</w:t>
      </w:r>
    </w:p>
    <w:p w14:paraId="5552D8E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行业；制造商为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43B9C54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行业；制造商为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65F6E0D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602955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以上企业，不属于大企业的分支机构，不存在控股股东为大企业的情形，也不存在与大企业的负责人为同一人的情形。</w:t>
      </w:r>
    </w:p>
    <w:p w14:paraId="6F4AC98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本企业对上述声明内容的真实性负责。如有虚假，将依法承担相应责任。</w:t>
      </w:r>
    </w:p>
    <w:p w14:paraId="5460B0F3">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企业名称（盖章）：__________________</w:t>
      </w:r>
    </w:p>
    <w:p w14:paraId="7B08A8D2">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2CF64D9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1：从业人员、营业收入、资产总额填报上一年度数据，无上一年度数据的新成立企业可不填报</w:t>
      </w:r>
    </w:p>
    <w:p w14:paraId="5C95CF7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  </w:t>
      </w:r>
    </w:p>
    <w:p w14:paraId="6DEE2D8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中小企业声明函（承建本项目工程为中小企业或者承接本项目服务为中小企业时提交本函，所属行业应符合采购文件中明确的本项目所属行业）</w:t>
      </w:r>
    </w:p>
    <w:p w14:paraId="2A3DABF7">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中小企业声明函（工程、服务）</w:t>
      </w:r>
    </w:p>
    <w:p w14:paraId="400D572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本公司（联合体）郑重声明，根据《政府采购促进中小企业发展管理办法》（财库﹝2020﹞46 号）的规定，本公司（联合体）参加</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（单位名称）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622102B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行业；承建（承接）企业为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5BAAA3C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行业；承建（承接）企业为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48F73FF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231A06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以上企业，不属于大企业的分支机构，不存在控股股东为大企业的情形，也不存在与大企业的负责人为同一人的情形。</w:t>
      </w:r>
    </w:p>
    <w:p w14:paraId="1F8A43B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本企业对上述声明内容的真实性负责。如有虚假，将依法承担相应责任。</w:t>
      </w:r>
    </w:p>
    <w:p w14:paraId="34AF79E3">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企业名称（盖章）：__________________</w:t>
      </w:r>
    </w:p>
    <w:p w14:paraId="422B80B7">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405E062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1：从业人员、营业收入、资产总额填报上一年度数据，无上一年度数据的新成立企业可不填报。</w:t>
      </w:r>
    </w:p>
    <w:p w14:paraId="5001642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2：投标人应当自行核实是否属于小微企业，并认真填写声明函，若有虚假将追究其责任。</w:t>
      </w:r>
    </w:p>
    <w:p w14:paraId="5894684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0F9704F">
      <w:pPr>
        <w:bidi w:val="0"/>
        <w:rPr>
          <w:rFonts w:hint="eastAsia"/>
          <w:color w:val="000000" w:themeColor="text1"/>
          <w:highlight w:val="none"/>
          <w14:textFill>
            <w14:solidFill>
              <w14:schemeClr w14:val="tx1"/>
            </w14:solidFill>
          </w14:textFill>
        </w:rPr>
      </w:pPr>
    </w:p>
    <w:p w14:paraId="0B36F547">
      <w:pPr>
        <w:bidi w:val="0"/>
        <w:rPr>
          <w:rFonts w:hint="eastAsia"/>
          <w:color w:val="000000" w:themeColor="text1"/>
          <w:highlight w:val="none"/>
          <w14:textFill>
            <w14:solidFill>
              <w14:schemeClr w14:val="tx1"/>
            </w14:solidFill>
          </w14:textFill>
        </w:rPr>
      </w:pPr>
    </w:p>
    <w:p w14:paraId="188F006D">
      <w:pPr>
        <w:bidi w:val="0"/>
        <w:rPr>
          <w:rFonts w:hint="eastAsia"/>
          <w:color w:val="000000" w:themeColor="text1"/>
          <w:highlight w:val="none"/>
          <w14:textFill>
            <w14:solidFill>
              <w14:schemeClr w14:val="tx1"/>
            </w14:solidFill>
          </w14:textFill>
        </w:rPr>
      </w:pPr>
    </w:p>
    <w:p w14:paraId="0FF7E5F7">
      <w:pPr>
        <w:bidi w:val="0"/>
        <w:rPr>
          <w:rFonts w:hint="eastAsia"/>
          <w:color w:val="000000" w:themeColor="text1"/>
          <w:highlight w:val="none"/>
          <w14:textFill>
            <w14:solidFill>
              <w14:schemeClr w14:val="tx1"/>
            </w14:solidFill>
          </w14:textFill>
        </w:rPr>
      </w:pPr>
    </w:p>
    <w:p w14:paraId="7A45C4BF">
      <w:pPr>
        <w:bidi w:val="0"/>
        <w:rPr>
          <w:rFonts w:hint="eastAsia"/>
          <w:color w:val="000000" w:themeColor="text1"/>
          <w:highlight w:val="none"/>
          <w14:textFill>
            <w14:solidFill>
              <w14:schemeClr w14:val="tx1"/>
            </w14:solidFill>
          </w14:textFill>
        </w:rPr>
      </w:pPr>
    </w:p>
    <w:p w14:paraId="14E4A4A1">
      <w:pPr>
        <w:bidi w:val="0"/>
        <w:rPr>
          <w:rFonts w:hint="eastAsia"/>
          <w:color w:val="000000" w:themeColor="text1"/>
          <w:highlight w:val="none"/>
          <w14:textFill>
            <w14:solidFill>
              <w14:schemeClr w14:val="tx1"/>
            </w14:solidFill>
          </w14:textFill>
        </w:rPr>
      </w:pPr>
    </w:p>
    <w:p w14:paraId="46EB418F">
      <w:pPr>
        <w:bidi w:val="0"/>
        <w:rPr>
          <w:rFonts w:hint="eastAsia"/>
          <w:color w:val="000000" w:themeColor="text1"/>
          <w:highlight w:val="none"/>
          <w14:textFill>
            <w14:solidFill>
              <w14:schemeClr w14:val="tx1"/>
            </w14:solidFill>
          </w14:textFill>
        </w:rPr>
      </w:pPr>
    </w:p>
    <w:p w14:paraId="2D134C2B">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7" w:name="_Toc22748"/>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06082600">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8" w:name="_Toc8061"/>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格式十三：监狱企业</w:t>
      </w:r>
      <w:bookmarkEnd w:id="117"/>
      <w:bookmarkEnd w:id="118"/>
    </w:p>
    <w:p w14:paraId="577BB8C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1124201E">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监狱企业</w:t>
      </w:r>
    </w:p>
    <w:p w14:paraId="6AD5909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提供由监狱管理局、戒毒管理局（含新疆生产建设兵团）出具的属于监狱企业的证明文件。</w:t>
      </w:r>
    </w:p>
    <w:p w14:paraId="67F2631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45CC167D">
      <w:pPr>
        <w:bidi w:val="0"/>
        <w:rPr>
          <w:rFonts w:hint="eastAsia"/>
          <w:color w:val="000000" w:themeColor="text1"/>
          <w:highlight w:val="none"/>
          <w14:textFill>
            <w14:solidFill>
              <w14:schemeClr w14:val="tx1"/>
            </w14:solidFill>
          </w14:textFill>
        </w:rPr>
      </w:pPr>
    </w:p>
    <w:p w14:paraId="3EF8E0E2">
      <w:pPr>
        <w:bidi w:val="0"/>
        <w:rPr>
          <w:rFonts w:hint="eastAsia"/>
          <w:color w:val="000000" w:themeColor="text1"/>
          <w:highlight w:val="none"/>
          <w14:textFill>
            <w14:solidFill>
              <w14:schemeClr w14:val="tx1"/>
            </w14:solidFill>
          </w14:textFill>
        </w:rPr>
      </w:pPr>
    </w:p>
    <w:p w14:paraId="292C4D41">
      <w:pPr>
        <w:bidi w:val="0"/>
        <w:rPr>
          <w:rFonts w:hint="eastAsia"/>
          <w:color w:val="000000" w:themeColor="text1"/>
          <w:highlight w:val="none"/>
          <w14:textFill>
            <w14:solidFill>
              <w14:schemeClr w14:val="tx1"/>
            </w14:solidFill>
          </w14:textFill>
        </w:rPr>
      </w:pPr>
    </w:p>
    <w:p w14:paraId="5518AAFF">
      <w:pPr>
        <w:bidi w:val="0"/>
        <w:rPr>
          <w:rFonts w:hint="eastAsia"/>
          <w:color w:val="000000" w:themeColor="text1"/>
          <w:highlight w:val="none"/>
          <w14:textFill>
            <w14:solidFill>
              <w14:schemeClr w14:val="tx1"/>
            </w14:solidFill>
          </w14:textFill>
        </w:rPr>
      </w:pPr>
    </w:p>
    <w:p w14:paraId="1D5D3707">
      <w:pPr>
        <w:bidi w:val="0"/>
        <w:rPr>
          <w:rFonts w:hint="eastAsia"/>
          <w:color w:val="000000" w:themeColor="text1"/>
          <w:highlight w:val="none"/>
          <w14:textFill>
            <w14:solidFill>
              <w14:schemeClr w14:val="tx1"/>
            </w14:solidFill>
          </w14:textFill>
        </w:rPr>
      </w:pPr>
    </w:p>
    <w:p w14:paraId="201A3B7F">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9" w:name="_Toc2581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356BCD42">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20" w:name="_Toc3314"/>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格式十四：残疾人福利性单位声明函</w:t>
      </w:r>
      <w:bookmarkEnd w:id="119"/>
      <w:bookmarkEnd w:id="120"/>
    </w:p>
    <w:p w14:paraId="326C1E8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5766B78C">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残疾人福利性单位声明函</w:t>
      </w:r>
    </w:p>
    <w:p w14:paraId="6FB004D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64A93A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本单位对上述声明的真实性负责。如有虚假，将依法承担相应责任。</w:t>
      </w:r>
    </w:p>
    <w:p w14:paraId="674C9A9F">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单位名称（盖章）：__________________</w:t>
      </w:r>
    </w:p>
    <w:p w14:paraId="0641F50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695A600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注：本函未填写或未勾选视作未做声明。</w:t>
      </w:r>
    </w:p>
    <w:p w14:paraId="0AE0D74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8D8F166">
      <w:pPr>
        <w:bidi w:val="0"/>
        <w:rPr>
          <w:rFonts w:hint="eastAsia"/>
          <w:color w:val="000000" w:themeColor="text1"/>
          <w:highlight w:val="none"/>
          <w14:textFill>
            <w14:solidFill>
              <w14:schemeClr w14:val="tx1"/>
            </w14:solidFill>
          </w14:textFill>
        </w:rPr>
      </w:pPr>
    </w:p>
    <w:p w14:paraId="5D53AB39">
      <w:pPr>
        <w:bidi w:val="0"/>
        <w:rPr>
          <w:rFonts w:hint="eastAsia"/>
          <w:color w:val="000000" w:themeColor="text1"/>
          <w:highlight w:val="none"/>
          <w14:textFill>
            <w14:solidFill>
              <w14:schemeClr w14:val="tx1"/>
            </w14:solidFill>
          </w14:textFill>
        </w:rPr>
      </w:pPr>
    </w:p>
    <w:p w14:paraId="2EB07A2E">
      <w:pPr>
        <w:bidi w:val="0"/>
        <w:rPr>
          <w:rFonts w:hint="eastAsia"/>
          <w:color w:val="000000" w:themeColor="text1"/>
          <w:highlight w:val="none"/>
          <w14:textFill>
            <w14:solidFill>
              <w14:schemeClr w14:val="tx1"/>
            </w14:solidFill>
          </w14:textFill>
        </w:rPr>
      </w:pPr>
    </w:p>
    <w:p w14:paraId="5C14DBA1">
      <w:pPr>
        <w:bidi w:val="0"/>
        <w:rPr>
          <w:rFonts w:hint="eastAsia"/>
          <w:color w:val="000000" w:themeColor="text1"/>
          <w:highlight w:val="none"/>
          <w14:textFill>
            <w14:solidFill>
              <w14:schemeClr w14:val="tx1"/>
            </w14:solidFill>
          </w14:textFill>
        </w:rPr>
      </w:pPr>
    </w:p>
    <w:p w14:paraId="1192E466">
      <w:pPr>
        <w:bidi w:val="0"/>
        <w:rPr>
          <w:rFonts w:hint="eastAsia"/>
          <w:color w:val="000000" w:themeColor="text1"/>
          <w:highlight w:val="none"/>
          <w14:textFill>
            <w14:solidFill>
              <w14:schemeClr w14:val="tx1"/>
            </w14:solidFill>
          </w14:textFill>
        </w:rPr>
      </w:pPr>
    </w:p>
    <w:p w14:paraId="7557283E">
      <w:pPr>
        <w:bidi w:val="0"/>
        <w:rPr>
          <w:rFonts w:hint="eastAsia"/>
          <w:color w:val="000000" w:themeColor="text1"/>
          <w:highlight w:val="none"/>
          <w14:textFill>
            <w14:solidFill>
              <w14:schemeClr w14:val="tx1"/>
            </w14:solidFill>
          </w14:textFill>
        </w:rPr>
      </w:pPr>
      <w:bookmarkStart w:id="121" w:name="_Toc907"/>
      <w:r>
        <w:rPr>
          <w:rFonts w:hint="eastAsia"/>
          <w:color w:val="000000" w:themeColor="text1"/>
          <w:highlight w:val="none"/>
          <w14:textFill>
            <w14:solidFill>
              <w14:schemeClr w14:val="tx1"/>
            </w14:solidFill>
          </w14:textFill>
        </w:rPr>
        <w:br w:type="page"/>
      </w:r>
    </w:p>
    <w:p w14:paraId="71AE8D3D">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22" w:name="_Toc3193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格式十五：联合体共同投标协议书</w:t>
      </w:r>
      <w:bookmarkEnd w:id="121"/>
      <w:bookmarkEnd w:id="122"/>
    </w:p>
    <w:p w14:paraId="75B84E5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1EF75AE4">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联合体共同投标协议书</w:t>
      </w:r>
    </w:p>
    <w:p w14:paraId="5749025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立约方：</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w:t>
      </w:r>
    </w:p>
    <w:p w14:paraId="48C04FB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（乙公司全称）</w:t>
      </w:r>
    </w:p>
    <w:p w14:paraId="1D4C12A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（……公司全称）</w:t>
      </w:r>
    </w:p>
    <w:p w14:paraId="0986236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（甲公司全称）、（乙公司全称）、（……公司全称）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自愿组成联合体，以一个投标人的身份共同参加（采购项目名称）（采购项目编号）的响应活动。经各方充分协商一致，就项目的响应和合同实施阶段的有关事务协商一致订立协议如下：</w:t>
      </w:r>
    </w:p>
    <w:p w14:paraId="208FB81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一、联合体各方关系</w:t>
      </w:r>
    </w:p>
    <w:p w14:paraId="6779C30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（甲公司全称）、（乙公司全称）、（……公司全称）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共同组成一个联合体，以一个投标人的身份共同参加本项目的响应。（甲公司全称）、（乙公司全称）、（……公司全称）作为联合体成员，若中标，联合体各方共同与（采购人）签订政府采购合同。</w:t>
      </w:r>
    </w:p>
    <w:p w14:paraId="6074623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二、联合体内部有关事项约定如下：</w:t>
      </w:r>
    </w:p>
    <w:p w14:paraId="7038DC7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1.（甲公司全称）作为联合体的牵头单位，代表联合体双方负责投标和合同实施阶段的主办、协调工作。</w:t>
      </w:r>
    </w:p>
    <w:p w14:paraId="222C44F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2.联合体将严格按照文件的各项要求，递交投标文件，切实执行一切合同文件，共同承担合同规定的一切义务和责任，同时按照内部职责的划分，承担自身所负的责任和风险，在法律上承担连带责任。</w:t>
      </w:r>
    </w:p>
    <w:p w14:paraId="32264A6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3.如果本联合体中标，</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负责本项目___________部分，</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（乙公司全称）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负责本项目___________部分。</w:t>
      </w:r>
    </w:p>
    <w:p w14:paraId="161BCDA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4.如中标，联合体各方共同与（采购人）签订合同书，并就中标项目向采购人负责有连带的和各自的法律责任；</w:t>
      </w:r>
    </w:p>
    <w:p w14:paraId="2CF18DB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5.联合体成员（公司全称）为（请填写：小型、微型）企业，将承担合同总金额_____%的工作内容（联合体成员中有小型、微型企业时适用）。</w:t>
      </w:r>
    </w:p>
    <w:p w14:paraId="0EE5278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三、联合体各方不得再以自己名义参与本采购包响应，联合体各方不能作为其它联合体或单独响应单位的项目组成员参加本采购包响应。因发生上述问题导致联合体响应成为无效报价，联合体的其他成员可追究其违约责任和经济损失。</w:t>
      </w:r>
    </w:p>
    <w:p w14:paraId="2FA3888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四、联合体如因违约过失责任而导致采购人经济损失或被索赔时，本联合体任何一方均同意无条件优先清偿采购人的一切债务和经济赔偿。</w:t>
      </w:r>
    </w:p>
    <w:p w14:paraId="0727F6A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五、本协议在自签署之日起生效，有效期内有效，如获中标资格，合同有效期延续至合同履行完毕之日。</w:t>
      </w:r>
    </w:p>
    <w:p w14:paraId="77B0297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六、本协议书正本一式_____份，随投标文件装订_____份，送采购人_____份，联合体成员各一份；副本一式_____份，联合体成员各执_____份。</w:t>
      </w:r>
    </w:p>
    <w:p w14:paraId="3E863059">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甲公司全称：____（盖章）________，乙公司全称：____（盖章）________，……公司全称：____（盖章）________，</w:t>
      </w:r>
    </w:p>
    <w:p w14:paraId="08A5D7E2">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____年____月 ____日，____年____月____日，____年____月____日</w:t>
      </w:r>
    </w:p>
    <w:p w14:paraId="02CA499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注：1．联合响应时需签本协议，联合体各方成员应在本协议上共同盖章确认。</w:t>
      </w:r>
    </w:p>
    <w:p w14:paraId="4396A63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2．本协议内容不得擅自修改。此协议将作为签订合同的附件之一。</w:t>
      </w:r>
    </w:p>
    <w:p w14:paraId="78CD737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ED75AE7">
      <w:pPr>
        <w:bidi w:val="0"/>
        <w:rPr>
          <w:rFonts w:hint="eastAsia"/>
          <w:color w:val="000000" w:themeColor="text1"/>
          <w:highlight w:val="none"/>
          <w14:textFill>
            <w14:solidFill>
              <w14:schemeClr w14:val="tx1"/>
            </w14:solidFill>
          </w14:textFill>
        </w:rPr>
      </w:pPr>
    </w:p>
    <w:p w14:paraId="1729BEBD">
      <w:pPr>
        <w:bidi w:val="0"/>
        <w:rPr>
          <w:rFonts w:hint="eastAsia"/>
          <w:color w:val="000000" w:themeColor="text1"/>
          <w:highlight w:val="none"/>
          <w14:textFill>
            <w14:solidFill>
              <w14:schemeClr w14:val="tx1"/>
            </w14:solidFill>
          </w14:textFill>
        </w:rPr>
      </w:pPr>
    </w:p>
    <w:p w14:paraId="28E2A4DB">
      <w:pPr>
        <w:bidi w:val="0"/>
        <w:rPr>
          <w:rFonts w:hint="eastAsia"/>
          <w:color w:val="000000" w:themeColor="text1"/>
          <w:highlight w:val="none"/>
          <w14:textFill>
            <w14:solidFill>
              <w14:schemeClr w14:val="tx1"/>
            </w14:solidFill>
          </w14:textFill>
        </w:rPr>
      </w:pPr>
    </w:p>
    <w:p w14:paraId="4087A5F5">
      <w:pPr>
        <w:bidi w:val="0"/>
        <w:rPr>
          <w:rFonts w:hint="eastAsia"/>
          <w:color w:val="000000" w:themeColor="text1"/>
          <w:highlight w:val="none"/>
          <w14:textFill>
            <w14:solidFill>
              <w14:schemeClr w14:val="tx1"/>
            </w14:solidFill>
          </w14:textFill>
        </w:rPr>
      </w:pPr>
    </w:p>
    <w:p w14:paraId="39CE9E8A">
      <w:pPr>
        <w:bidi w:val="0"/>
        <w:rPr>
          <w:rFonts w:hint="eastAsia"/>
          <w:color w:val="000000" w:themeColor="text1"/>
          <w:highlight w:val="none"/>
          <w14:textFill>
            <w14:solidFill>
              <w14:schemeClr w14:val="tx1"/>
            </w14:solidFill>
          </w14:textFill>
        </w:rPr>
      </w:pPr>
    </w:p>
    <w:p w14:paraId="1424E0D6">
      <w:pPr>
        <w:bidi w:val="0"/>
        <w:rPr>
          <w:rFonts w:hint="eastAsia"/>
          <w:color w:val="000000" w:themeColor="text1"/>
          <w:highlight w:val="none"/>
          <w14:textFill>
            <w14:solidFill>
              <w14:schemeClr w14:val="tx1"/>
            </w14:solidFill>
          </w14:textFill>
        </w:rPr>
      </w:pPr>
    </w:p>
    <w:p w14:paraId="47BB1B4B">
      <w:pPr>
        <w:bidi w:val="0"/>
        <w:rPr>
          <w:rFonts w:hint="eastAsia"/>
          <w:color w:val="000000" w:themeColor="text1"/>
          <w:highlight w:val="none"/>
          <w14:textFill>
            <w14:solidFill>
              <w14:schemeClr w14:val="tx1"/>
            </w14:solidFill>
          </w14:textFill>
        </w:rPr>
      </w:pPr>
    </w:p>
    <w:p w14:paraId="084210AB">
      <w:pPr>
        <w:bidi w:val="0"/>
        <w:rPr>
          <w:rFonts w:hint="eastAsia"/>
          <w:color w:val="000000" w:themeColor="text1"/>
          <w:highlight w:val="none"/>
          <w14:textFill>
            <w14:solidFill>
              <w14:schemeClr w14:val="tx1"/>
            </w14:solidFill>
          </w14:textFill>
        </w:rPr>
      </w:pPr>
    </w:p>
    <w:p w14:paraId="23A69795">
      <w:pPr>
        <w:bidi w:val="0"/>
        <w:rPr>
          <w:rFonts w:hint="eastAsia"/>
          <w:color w:val="000000" w:themeColor="text1"/>
          <w:highlight w:val="none"/>
          <w14:textFill>
            <w14:solidFill>
              <w14:schemeClr w14:val="tx1"/>
            </w14:solidFill>
          </w14:textFill>
        </w:rPr>
      </w:pPr>
    </w:p>
    <w:p w14:paraId="1897369C">
      <w:pPr>
        <w:bidi w:val="0"/>
        <w:rPr>
          <w:rFonts w:hint="eastAsia"/>
          <w:color w:val="000000" w:themeColor="text1"/>
          <w:highlight w:val="none"/>
          <w14:textFill>
            <w14:solidFill>
              <w14:schemeClr w14:val="tx1"/>
            </w14:solidFill>
          </w14:textFill>
        </w:rPr>
      </w:pPr>
    </w:p>
    <w:p w14:paraId="3B89E845">
      <w:pPr>
        <w:bidi w:val="0"/>
        <w:rPr>
          <w:rFonts w:hint="eastAsia"/>
          <w:color w:val="000000" w:themeColor="text1"/>
          <w:highlight w:val="none"/>
          <w14:textFill>
            <w14:solidFill>
              <w14:schemeClr w14:val="tx1"/>
            </w14:solidFill>
          </w14:textFill>
        </w:rPr>
      </w:pPr>
    </w:p>
    <w:p w14:paraId="26C6368C">
      <w:pPr>
        <w:bidi w:val="0"/>
        <w:rPr>
          <w:rFonts w:hint="eastAsia"/>
          <w:color w:val="000000" w:themeColor="text1"/>
          <w:highlight w:val="none"/>
          <w14:textFill>
            <w14:solidFill>
              <w14:schemeClr w14:val="tx1"/>
            </w14:solidFill>
          </w14:textFill>
        </w:rPr>
      </w:pPr>
    </w:p>
    <w:p w14:paraId="7A69C872">
      <w:pPr>
        <w:bidi w:val="0"/>
        <w:rPr>
          <w:rFonts w:hint="eastAsia"/>
          <w:color w:val="000000" w:themeColor="text1"/>
          <w:highlight w:val="none"/>
          <w14:textFill>
            <w14:solidFill>
              <w14:schemeClr w14:val="tx1"/>
            </w14:solidFill>
          </w14:textFill>
        </w:rPr>
      </w:pPr>
    </w:p>
    <w:p w14:paraId="0467E7D2">
      <w:pPr>
        <w:bidi w:val="0"/>
        <w:rPr>
          <w:rFonts w:hint="eastAsia"/>
          <w:color w:val="000000" w:themeColor="text1"/>
          <w:highlight w:val="none"/>
          <w14:textFill>
            <w14:solidFill>
              <w14:schemeClr w14:val="tx1"/>
            </w14:solidFill>
          </w14:textFill>
        </w:rPr>
      </w:pPr>
    </w:p>
    <w:p w14:paraId="5F641646">
      <w:pPr>
        <w:bidi w:val="0"/>
        <w:rPr>
          <w:rFonts w:hint="eastAsia"/>
          <w:color w:val="000000" w:themeColor="text1"/>
          <w:highlight w:val="none"/>
          <w14:textFill>
            <w14:solidFill>
              <w14:schemeClr w14:val="tx1"/>
            </w14:solidFill>
          </w14:textFill>
        </w:rPr>
      </w:pPr>
    </w:p>
    <w:p w14:paraId="17826FEC">
      <w:pPr>
        <w:bidi w:val="0"/>
        <w:rPr>
          <w:rFonts w:hint="eastAsia"/>
          <w:color w:val="000000" w:themeColor="text1"/>
          <w:highlight w:val="none"/>
          <w14:textFill>
            <w14:solidFill>
              <w14:schemeClr w14:val="tx1"/>
            </w14:solidFill>
          </w14:textFill>
        </w:rPr>
      </w:pPr>
    </w:p>
    <w:p w14:paraId="73E76279">
      <w:pPr>
        <w:bidi w:val="0"/>
        <w:rPr>
          <w:rFonts w:hint="eastAsia"/>
          <w:color w:val="000000" w:themeColor="text1"/>
          <w:highlight w:val="none"/>
          <w14:textFill>
            <w14:solidFill>
              <w14:schemeClr w14:val="tx1"/>
            </w14:solidFill>
          </w14:textFill>
        </w:rPr>
      </w:pPr>
    </w:p>
    <w:p w14:paraId="7C1FDC13">
      <w:pPr>
        <w:bidi w:val="0"/>
        <w:rPr>
          <w:rFonts w:hint="eastAsia"/>
          <w:color w:val="000000" w:themeColor="text1"/>
          <w:highlight w:val="none"/>
          <w14:textFill>
            <w14:solidFill>
              <w14:schemeClr w14:val="tx1"/>
            </w14:solidFill>
          </w14:textFill>
        </w:rPr>
      </w:pPr>
    </w:p>
    <w:p w14:paraId="180CE3DD">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23" w:name="_Toc1139"/>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7AF0EA2D">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24" w:name="_Toc21518"/>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格式十六：投标人业绩情况表</w:t>
      </w:r>
      <w:bookmarkEnd w:id="123"/>
      <w:bookmarkEnd w:id="124"/>
    </w:p>
    <w:p w14:paraId="07122D5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070A8D9">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投标人业绩情况表</w:t>
      </w:r>
    </w:p>
    <w:tbl>
      <w:tblPr>
        <w:tblStyle w:val="17"/>
        <w:tblW w:w="9071"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11"/>
        <w:gridCol w:w="1512"/>
        <w:gridCol w:w="1512"/>
        <w:gridCol w:w="1512"/>
        <w:gridCol w:w="1512"/>
        <w:gridCol w:w="1512"/>
      </w:tblGrid>
      <w:tr w14:paraId="5A7D1C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2C14C41F">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384" w:type="dxa"/>
            <w:vAlign w:val="top"/>
          </w:tcPr>
          <w:p w14:paraId="03A7CA0C">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客户名称</w:t>
            </w:r>
          </w:p>
        </w:tc>
        <w:tc>
          <w:tcPr>
            <w:tcW w:w="1384" w:type="dxa"/>
            <w:vAlign w:val="top"/>
          </w:tcPr>
          <w:p w14:paraId="0510A9CE">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项目名称及合同金额（万元）</w:t>
            </w:r>
          </w:p>
        </w:tc>
        <w:tc>
          <w:tcPr>
            <w:tcW w:w="1384" w:type="dxa"/>
            <w:vAlign w:val="top"/>
          </w:tcPr>
          <w:p w14:paraId="45C6348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签订合同时间</w:t>
            </w:r>
          </w:p>
        </w:tc>
        <w:tc>
          <w:tcPr>
            <w:tcW w:w="1384" w:type="dxa"/>
            <w:vAlign w:val="top"/>
          </w:tcPr>
          <w:p w14:paraId="671566C7">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竣工验收报告时间</w:t>
            </w:r>
          </w:p>
        </w:tc>
        <w:tc>
          <w:tcPr>
            <w:tcW w:w="1384" w:type="dxa"/>
            <w:vAlign w:val="top"/>
          </w:tcPr>
          <w:p w14:paraId="7DA8597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联系人及电话</w:t>
            </w:r>
          </w:p>
        </w:tc>
      </w:tr>
      <w:tr w14:paraId="5F812B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15DA551C">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384" w:type="dxa"/>
            <w:vAlign w:val="top"/>
          </w:tcPr>
          <w:p w14:paraId="7CD97DB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DD9B77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B72D09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415082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39E1D0A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0E8AB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2761FC39">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1384" w:type="dxa"/>
            <w:vAlign w:val="top"/>
          </w:tcPr>
          <w:p w14:paraId="0899256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ADE0D0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BAE9BC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802E08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6063758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006AC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24D28C7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1384" w:type="dxa"/>
            <w:vAlign w:val="top"/>
          </w:tcPr>
          <w:p w14:paraId="4558FF3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326189D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3FA2A6B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67ECB39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9B945B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67B5A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107F910E">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1384" w:type="dxa"/>
            <w:vAlign w:val="top"/>
          </w:tcPr>
          <w:p w14:paraId="062579A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12A4C4A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2596912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8B58F4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1BD1BC8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71725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5C64A5D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384" w:type="dxa"/>
            <w:vAlign w:val="top"/>
          </w:tcPr>
          <w:p w14:paraId="37A4D09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2ECBCE6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D9D2E6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DBAD3F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22D5F0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7AF1758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根据上述业绩情况，按招标文件要求附销售或服务合同复印件及评审标准要求的证明材料。</w:t>
      </w:r>
    </w:p>
    <w:p w14:paraId="779783FB">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5E2C0687">
      <w:pPr>
        <w:bidi w:val="0"/>
        <w:rPr>
          <w:rFonts w:hint="eastAsia"/>
          <w:color w:val="000000" w:themeColor="text1"/>
          <w:highlight w:val="none"/>
          <w14:textFill>
            <w14:solidFill>
              <w14:schemeClr w14:val="tx1"/>
            </w14:solidFill>
          </w14:textFill>
        </w:rPr>
      </w:pPr>
    </w:p>
    <w:p w14:paraId="59F21742">
      <w:pPr>
        <w:bidi w:val="0"/>
        <w:rPr>
          <w:rFonts w:hint="eastAsia"/>
          <w:color w:val="000000" w:themeColor="text1"/>
          <w:highlight w:val="none"/>
          <w14:textFill>
            <w14:solidFill>
              <w14:schemeClr w14:val="tx1"/>
            </w14:solidFill>
          </w14:textFill>
        </w:rPr>
      </w:pPr>
    </w:p>
    <w:p w14:paraId="14B11C1D">
      <w:pPr>
        <w:bidi w:val="0"/>
        <w:rPr>
          <w:rFonts w:hint="eastAsia"/>
          <w:color w:val="000000" w:themeColor="text1"/>
          <w:highlight w:val="none"/>
          <w14:textFill>
            <w14:solidFill>
              <w14:schemeClr w14:val="tx1"/>
            </w14:solidFill>
          </w14:textFill>
        </w:rPr>
      </w:pPr>
    </w:p>
    <w:p w14:paraId="5B7BA136">
      <w:pPr>
        <w:bidi w:val="0"/>
        <w:rPr>
          <w:rFonts w:hint="eastAsia"/>
          <w:color w:val="000000" w:themeColor="text1"/>
          <w:highlight w:val="none"/>
          <w14:textFill>
            <w14:solidFill>
              <w14:schemeClr w14:val="tx1"/>
            </w14:solidFill>
          </w14:textFill>
        </w:rPr>
      </w:pPr>
    </w:p>
    <w:p w14:paraId="76EFED6B">
      <w:pPr>
        <w:bidi w:val="0"/>
        <w:rPr>
          <w:rFonts w:hint="eastAsia"/>
          <w:color w:val="000000" w:themeColor="text1"/>
          <w:highlight w:val="none"/>
          <w14:textFill>
            <w14:solidFill>
              <w14:schemeClr w14:val="tx1"/>
            </w14:solidFill>
          </w14:textFill>
        </w:rPr>
      </w:pPr>
    </w:p>
    <w:p w14:paraId="059669D7">
      <w:pPr>
        <w:bidi w:val="0"/>
        <w:rPr>
          <w:rFonts w:hint="eastAsia"/>
          <w:color w:val="000000" w:themeColor="text1"/>
          <w:highlight w:val="none"/>
          <w14:textFill>
            <w14:solidFill>
              <w14:schemeClr w14:val="tx1"/>
            </w14:solidFill>
          </w14:textFill>
        </w:rPr>
      </w:pPr>
    </w:p>
    <w:p w14:paraId="3A740952">
      <w:pPr>
        <w:bidi w:val="0"/>
        <w:rPr>
          <w:rFonts w:hint="eastAsia"/>
          <w:color w:val="000000" w:themeColor="text1"/>
          <w:highlight w:val="none"/>
          <w14:textFill>
            <w14:solidFill>
              <w14:schemeClr w14:val="tx1"/>
            </w14:solidFill>
          </w14:textFill>
        </w:rPr>
      </w:pPr>
    </w:p>
    <w:p w14:paraId="23F99991">
      <w:pPr>
        <w:bidi w:val="0"/>
        <w:rPr>
          <w:rFonts w:hint="eastAsia"/>
          <w:color w:val="000000" w:themeColor="text1"/>
          <w:highlight w:val="none"/>
          <w14:textFill>
            <w14:solidFill>
              <w14:schemeClr w14:val="tx1"/>
            </w14:solidFill>
          </w14:textFill>
        </w:rPr>
      </w:pPr>
    </w:p>
    <w:p w14:paraId="7BB2EF35">
      <w:pPr>
        <w:bidi w:val="0"/>
        <w:rPr>
          <w:rFonts w:hint="eastAsia"/>
          <w:color w:val="000000" w:themeColor="text1"/>
          <w:highlight w:val="none"/>
          <w14:textFill>
            <w14:solidFill>
              <w14:schemeClr w14:val="tx1"/>
            </w14:solidFill>
          </w14:textFill>
        </w:rPr>
      </w:pPr>
    </w:p>
    <w:p w14:paraId="3660BCFD">
      <w:pPr>
        <w:bidi w:val="0"/>
        <w:rPr>
          <w:rFonts w:hint="eastAsia"/>
          <w:color w:val="000000" w:themeColor="text1"/>
          <w:highlight w:val="none"/>
          <w14:textFill>
            <w14:solidFill>
              <w14:schemeClr w14:val="tx1"/>
            </w14:solidFill>
          </w14:textFill>
        </w:rPr>
      </w:pPr>
    </w:p>
    <w:p w14:paraId="241E95DD">
      <w:pPr>
        <w:bidi w:val="0"/>
        <w:rPr>
          <w:rFonts w:hint="eastAsia"/>
          <w:color w:val="000000" w:themeColor="text1"/>
          <w:highlight w:val="none"/>
          <w14:textFill>
            <w14:solidFill>
              <w14:schemeClr w14:val="tx1"/>
            </w14:solidFill>
          </w14:textFill>
        </w:rPr>
      </w:pPr>
    </w:p>
    <w:p w14:paraId="7A1AAA9D">
      <w:pPr>
        <w:bidi w:val="0"/>
        <w:rPr>
          <w:rFonts w:hint="eastAsia"/>
          <w:color w:val="000000" w:themeColor="text1"/>
          <w:highlight w:val="none"/>
          <w14:textFill>
            <w14:solidFill>
              <w14:schemeClr w14:val="tx1"/>
            </w14:solidFill>
          </w14:textFill>
        </w:rPr>
      </w:pPr>
    </w:p>
    <w:p w14:paraId="562E7607">
      <w:pPr>
        <w:bidi w:val="0"/>
        <w:rPr>
          <w:rFonts w:hint="eastAsia"/>
          <w:color w:val="000000" w:themeColor="text1"/>
          <w:highlight w:val="none"/>
          <w14:textFill>
            <w14:solidFill>
              <w14:schemeClr w14:val="tx1"/>
            </w14:solidFill>
          </w14:textFill>
        </w:rPr>
      </w:pPr>
    </w:p>
    <w:p w14:paraId="088E81C9">
      <w:pPr>
        <w:bidi w:val="0"/>
        <w:rPr>
          <w:rFonts w:hint="eastAsia"/>
          <w:color w:val="000000" w:themeColor="text1"/>
          <w:highlight w:val="none"/>
          <w14:textFill>
            <w14:solidFill>
              <w14:schemeClr w14:val="tx1"/>
            </w14:solidFill>
          </w14:textFill>
        </w:rPr>
      </w:pPr>
    </w:p>
    <w:p w14:paraId="27561B17">
      <w:pPr>
        <w:bidi w:val="0"/>
        <w:rPr>
          <w:rFonts w:hint="eastAsia"/>
          <w:color w:val="000000" w:themeColor="text1"/>
          <w:highlight w:val="none"/>
          <w14:textFill>
            <w14:solidFill>
              <w14:schemeClr w14:val="tx1"/>
            </w14:solidFill>
          </w14:textFill>
        </w:rPr>
      </w:pPr>
    </w:p>
    <w:p w14:paraId="5546BB51">
      <w:pPr>
        <w:bidi w:val="0"/>
        <w:rPr>
          <w:rFonts w:hint="eastAsia"/>
          <w:color w:val="000000" w:themeColor="text1"/>
          <w:highlight w:val="none"/>
          <w14:textFill>
            <w14:solidFill>
              <w14:schemeClr w14:val="tx1"/>
            </w14:solidFill>
          </w14:textFill>
        </w:rPr>
      </w:pPr>
    </w:p>
    <w:p w14:paraId="28B9E645">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25" w:name="_Toc15331"/>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109BFBB2">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26" w:name="_Toc11381"/>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格式十七：《技术和服务要求响应表》</w:t>
      </w:r>
      <w:bookmarkEnd w:id="125"/>
      <w:bookmarkEnd w:id="126"/>
    </w:p>
    <w:p w14:paraId="11B75D11">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《技术和服务要求响应表》</w:t>
      </w:r>
    </w:p>
    <w:tbl>
      <w:tblPr>
        <w:tblStyle w:val="1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7"/>
        <w:gridCol w:w="1008"/>
        <w:gridCol w:w="1008"/>
        <w:gridCol w:w="1008"/>
        <w:gridCol w:w="1008"/>
        <w:gridCol w:w="1008"/>
        <w:gridCol w:w="1008"/>
        <w:gridCol w:w="1008"/>
        <w:gridCol w:w="1008"/>
      </w:tblGrid>
      <w:tr w14:paraId="10A667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6A05AAE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923" w:type="dxa"/>
            <w:vAlign w:val="top"/>
          </w:tcPr>
          <w:p w14:paraId="0260620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标的名称</w:t>
            </w:r>
          </w:p>
        </w:tc>
        <w:tc>
          <w:tcPr>
            <w:tcW w:w="923" w:type="dxa"/>
            <w:vAlign w:val="top"/>
          </w:tcPr>
          <w:p w14:paraId="5E5058CC">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参数性质</w:t>
            </w:r>
          </w:p>
        </w:tc>
        <w:tc>
          <w:tcPr>
            <w:tcW w:w="923" w:type="dxa"/>
            <w:vAlign w:val="top"/>
          </w:tcPr>
          <w:p w14:paraId="4A01D66F">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采购文件规定的技术和服务要求</w:t>
            </w:r>
          </w:p>
        </w:tc>
        <w:tc>
          <w:tcPr>
            <w:tcW w:w="923" w:type="dxa"/>
            <w:vAlign w:val="top"/>
          </w:tcPr>
          <w:p w14:paraId="11344E41">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投标文件响应的具体内容</w:t>
            </w:r>
          </w:p>
        </w:tc>
        <w:tc>
          <w:tcPr>
            <w:tcW w:w="923" w:type="dxa"/>
            <w:vAlign w:val="top"/>
          </w:tcPr>
          <w:p w14:paraId="69D8CF6D">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型号</w:t>
            </w:r>
          </w:p>
        </w:tc>
        <w:tc>
          <w:tcPr>
            <w:tcW w:w="923" w:type="dxa"/>
            <w:vAlign w:val="top"/>
          </w:tcPr>
          <w:p w14:paraId="420F643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是否偏离</w:t>
            </w:r>
          </w:p>
        </w:tc>
        <w:tc>
          <w:tcPr>
            <w:tcW w:w="923" w:type="dxa"/>
            <w:vAlign w:val="top"/>
          </w:tcPr>
          <w:p w14:paraId="48F45EC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证明文件所在位置</w:t>
            </w:r>
          </w:p>
        </w:tc>
        <w:tc>
          <w:tcPr>
            <w:tcW w:w="923" w:type="dxa"/>
            <w:vAlign w:val="top"/>
          </w:tcPr>
          <w:p w14:paraId="01787CEF">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备注</w:t>
            </w:r>
          </w:p>
        </w:tc>
      </w:tr>
      <w:tr w14:paraId="1C0C91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652B1FE9">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923" w:type="dxa"/>
            <w:vAlign w:val="top"/>
          </w:tcPr>
          <w:p w14:paraId="7D07B78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CD64CE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70990C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004876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A7EF2F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4F86A5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0C8923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91CAD6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25EB7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18CF1E14">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923" w:type="dxa"/>
            <w:vAlign w:val="top"/>
          </w:tcPr>
          <w:p w14:paraId="0EE8014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47E0BB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5C6A05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9F0699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9065C0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121095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0BB24A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698CE4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61742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71C4FDA8">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923" w:type="dxa"/>
            <w:vAlign w:val="top"/>
          </w:tcPr>
          <w:p w14:paraId="0F61C6F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19139D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01B6DB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A8E418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8ACCE3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5A4790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DEE821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65BE83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859EF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40581F7D">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923" w:type="dxa"/>
            <w:vAlign w:val="top"/>
          </w:tcPr>
          <w:p w14:paraId="67CE6F3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87B92C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E5ECB6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29C67A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F375DA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9064D6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3084A6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2B4492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3FA3D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74D94077">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923" w:type="dxa"/>
            <w:vAlign w:val="top"/>
          </w:tcPr>
          <w:p w14:paraId="0F06BAD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AFEABE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8B0963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08EEAB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FECD5B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3FCAF8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E1C629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744A80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0BED8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2B05962F">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923" w:type="dxa"/>
            <w:vAlign w:val="top"/>
          </w:tcPr>
          <w:p w14:paraId="16E7607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3AB49F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3E243D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0FD194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A0480E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6D5EC8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5D9CCA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59214E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F6A5B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63D2AC33">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c>
          <w:tcPr>
            <w:tcW w:w="923" w:type="dxa"/>
            <w:vAlign w:val="top"/>
          </w:tcPr>
          <w:p w14:paraId="108A934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5D8A33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38B2A9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D761B2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76DC59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8E16B5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E66744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3E8E5C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46D2139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w:t>
      </w:r>
    </w:p>
    <w:p w14:paraId="1838461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1.“采购文件规定的技术和服务要求”项下填写的内容应与招标文件中采购需求的 “技术要求”的内容保持一致。投标人应当如实填写上表“投标文件响应的具体内容”处内容，对采购文件提出的要求和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2CEEA00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5D20F8B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“是否偏离”项下应按下列规定填写：优于的，填写“正偏离”；符合的，填写“无偏离”；低于的，填写“负偏离”。</w:t>
      </w:r>
    </w:p>
    <w:p w14:paraId="03E36E3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4.“备注”处可填写偏离情况的说明。</w:t>
      </w:r>
    </w:p>
    <w:p w14:paraId="3EC6958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C1A012D">
      <w:pPr>
        <w:bidi w:val="0"/>
        <w:rPr>
          <w:rFonts w:hint="eastAsia"/>
          <w:color w:val="000000" w:themeColor="text1"/>
          <w:highlight w:val="none"/>
          <w14:textFill>
            <w14:solidFill>
              <w14:schemeClr w14:val="tx1"/>
            </w14:solidFill>
          </w14:textFill>
        </w:rPr>
      </w:pPr>
    </w:p>
    <w:p w14:paraId="1C230306">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27" w:name="_Toc20704"/>
      <w:bookmarkStart w:id="128" w:name="_Toc1319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格式十八：《商务条件响应表》</w:t>
      </w:r>
      <w:bookmarkEnd w:id="127"/>
      <w:bookmarkEnd w:id="128"/>
    </w:p>
    <w:p w14:paraId="45C31EF5">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《商务条件响应表》</w:t>
      </w:r>
    </w:p>
    <w:tbl>
      <w:tblPr>
        <w:tblStyle w:val="1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95"/>
        <w:gridCol w:w="1296"/>
        <w:gridCol w:w="1296"/>
        <w:gridCol w:w="1296"/>
        <w:gridCol w:w="1296"/>
        <w:gridCol w:w="1296"/>
        <w:gridCol w:w="1296"/>
      </w:tblGrid>
      <w:tr w14:paraId="73E7B2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3F69855D">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1187" w:type="dxa"/>
            <w:vAlign w:val="top"/>
          </w:tcPr>
          <w:p w14:paraId="641AF8D2">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参数性质</w:t>
            </w:r>
          </w:p>
        </w:tc>
        <w:tc>
          <w:tcPr>
            <w:tcW w:w="1187" w:type="dxa"/>
            <w:vAlign w:val="top"/>
          </w:tcPr>
          <w:p w14:paraId="7B18919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采购文件规定的商务条件</w:t>
            </w:r>
          </w:p>
        </w:tc>
        <w:tc>
          <w:tcPr>
            <w:tcW w:w="1187" w:type="dxa"/>
            <w:vAlign w:val="top"/>
          </w:tcPr>
          <w:p w14:paraId="56D6A0F0">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投标文件响应的具体内容</w:t>
            </w:r>
          </w:p>
        </w:tc>
        <w:tc>
          <w:tcPr>
            <w:tcW w:w="1187" w:type="dxa"/>
            <w:vAlign w:val="top"/>
          </w:tcPr>
          <w:p w14:paraId="17504B6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是否偏离</w:t>
            </w:r>
          </w:p>
        </w:tc>
        <w:tc>
          <w:tcPr>
            <w:tcW w:w="1187" w:type="dxa"/>
            <w:vAlign w:val="top"/>
          </w:tcPr>
          <w:p w14:paraId="7F05847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证明文件所在位置</w:t>
            </w:r>
          </w:p>
        </w:tc>
        <w:tc>
          <w:tcPr>
            <w:tcW w:w="1187" w:type="dxa"/>
            <w:vAlign w:val="top"/>
          </w:tcPr>
          <w:p w14:paraId="461AC48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备注</w:t>
            </w:r>
          </w:p>
        </w:tc>
      </w:tr>
      <w:tr w14:paraId="3E93BE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7D67B32F">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187" w:type="dxa"/>
            <w:vAlign w:val="top"/>
          </w:tcPr>
          <w:p w14:paraId="46B8EDE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31CF0FB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3AF30A7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249F3E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009429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3082B00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40A83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22F572F8">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1187" w:type="dxa"/>
            <w:vAlign w:val="top"/>
          </w:tcPr>
          <w:p w14:paraId="391E69F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FF04FE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9FEE6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0542A6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88528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0A47E17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0DEC0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1187" w:type="dxa"/>
            <w:vAlign w:val="top"/>
          </w:tcPr>
          <w:p w14:paraId="75B8F5DE">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1187" w:type="dxa"/>
            <w:vAlign w:val="top"/>
          </w:tcPr>
          <w:p w14:paraId="18BF886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1ADC51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F88A49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318EA2D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1C54C9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D2F65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C516C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62383257">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1187" w:type="dxa"/>
            <w:vAlign w:val="top"/>
          </w:tcPr>
          <w:p w14:paraId="5D9E275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08FD81A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34C5D9E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A3C82A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CF1CCE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3FF1BF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F966B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4D95A4CE">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1187" w:type="dxa"/>
            <w:vAlign w:val="top"/>
          </w:tcPr>
          <w:p w14:paraId="3D18DF3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F0C7F3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0E2522F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30E13BA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503855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973BE1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49A2C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2F0902AE">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1187" w:type="dxa"/>
            <w:vAlign w:val="top"/>
          </w:tcPr>
          <w:p w14:paraId="78C7047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CF21CC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70AB42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19601A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E9D2DD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88D865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D124F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5B401F3C">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1187" w:type="dxa"/>
            <w:vAlign w:val="top"/>
          </w:tcPr>
          <w:p w14:paraId="1063383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359F29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04E7AB7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E62E21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39DA68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690EC3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6339C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1A0671B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w:t>
            </w:r>
          </w:p>
        </w:tc>
        <w:tc>
          <w:tcPr>
            <w:tcW w:w="1187" w:type="dxa"/>
            <w:vAlign w:val="top"/>
          </w:tcPr>
          <w:p w14:paraId="4697ED5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55CF9C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DB81CB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EB043F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9E54BF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07C1F15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6EABC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7863931D">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w:t>
            </w:r>
          </w:p>
        </w:tc>
        <w:tc>
          <w:tcPr>
            <w:tcW w:w="1187" w:type="dxa"/>
            <w:vAlign w:val="top"/>
          </w:tcPr>
          <w:p w14:paraId="57F19C7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D8E15A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C63914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01436D2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437EAD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9CFF92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44068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267B7013">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187" w:type="dxa"/>
            <w:vAlign w:val="top"/>
          </w:tcPr>
          <w:p w14:paraId="5EA89C0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B2C182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5E4A78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3365C0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764EB4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D39727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636A3587">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w:t>
      </w:r>
    </w:p>
    <w:p w14:paraId="7CDC4AD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“采购文件规定的商务条件”项下填写的内容应与招标文件中采购需求的 “商务要求”的内容保持一致。</w:t>
      </w:r>
    </w:p>
    <w:p w14:paraId="30DC17A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投标人应当如实填写上表“投标文件响应的具体内容”处内容，对采购文件规定的商务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73B2A2F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34467F3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“是否偏离”项下应按下列规定填写：优于的，填写“正偏离”；符合的，填写“无偏离”；低于的，填写“负偏离”。</w:t>
      </w:r>
    </w:p>
    <w:p w14:paraId="67F0D95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5.“备注”处可填写偏离情况的说明。</w:t>
      </w:r>
    </w:p>
    <w:p w14:paraId="52E4F065">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29" w:name="_Toc19804"/>
      <w:bookmarkStart w:id="130" w:name="_Toc16556"/>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格式十九：履约进度计划表</w:t>
      </w:r>
      <w:bookmarkEnd w:id="129"/>
      <w:bookmarkEnd w:id="130"/>
    </w:p>
    <w:p w14:paraId="3890D71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81CC649">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履约进度计划表</w:t>
      </w:r>
    </w:p>
    <w:tbl>
      <w:tblPr>
        <w:tblStyle w:val="1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267"/>
        <w:gridCol w:w="2268"/>
        <w:gridCol w:w="2268"/>
        <w:gridCol w:w="2268"/>
      </w:tblGrid>
      <w:tr w14:paraId="527D57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658D1BD9">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2076" w:type="dxa"/>
            <w:vAlign w:val="top"/>
          </w:tcPr>
          <w:p w14:paraId="1C97E9D2">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拟定时间安排</w:t>
            </w:r>
          </w:p>
        </w:tc>
        <w:tc>
          <w:tcPr>
            <w:tcW w:w="2076" w:type="dxa"/>
            <w:vAlign w:val="top"/>
          </w:tcPr>
          <w:p w14:paraId="46A1238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计划完成的工作内容</w:t>
            </w:r>
          </w:p>
        </w:tc>
        <w:tc>
          <w:tcPr>
            <w:tcW w:w="2076" w:type="dxa"/>
            <w:vAlign w:val="top"/>
          </w:tcPr>
          <w:p w14:paraId="36F40E3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实施方建议或要求</w:t>
            </w:r>
          </w:p>
        </w:tc>
      </w:tr>
      <w:tr w14:paraId="1BE9B6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277A56E1">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2076" w:type="dxa"/>
            <w:vAlign w:val="top"/>
          </w:tcPr>
          <w:p w14:paraId="76828CA2">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拟定___年___月___日</w:t>
            </w:r>
          </w:p>
        </w:tc>
        <w:tc>
          <w:tcPr>
            <w:tcW w:w="2076" w:type="dxa"/>
            <w:vAlign w:val="top"/>
          </w:tcPr>
          <w:p w14:paraId="5F90CF7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签订合同并生效</w:t>
            </w:r>
          </w:p>
        </w:tc>
        <w:tc>
          <w:tcPr>
            <w:tcW w:w="2076" w:type="dxa"/>
            <w:vAlign w:val="top"/>
          </w:tcPr>
          <w:p w14:paraId="2E8D75B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36A9F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487F17CF">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2076" w:type="dxa"/>
            <w:vAlign w:val="top"/>
          </w:tcPr>
          <w:p w14:paraId="5C2E52F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7676957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076" w:type="dxa"/>
            <w:vAlign w:val="top"/>
          </w:tcPr>
          <w:p w14:paraId="14051E4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1CCAB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2076" w:type="dxa"/>
            <w:vAlign w:val="top"/>
          </w:tcPr>
          <w:p w14:paraId="3193378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2076" w:type="dxa"/>
            <w:vAlign w:val="top"/>
          </w:tcPr>
          <w:p w14:paraId="12FE7FE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4D0D493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076" w:type="dxa"/>
            <w:vAlign w:val="top"/>
          </w:tcPr>
          <w:p w14:paraId="1C2A653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04369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05D1A834">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2076" w:type="dxa"/>
            <w:vAlign w:val="top"/>
          </w:tcPr>
          <w:p w14:paraId="54BAFAB2">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4647645E">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质保期</w:t>
            </w:r>
          </w:p>
        </w:tc>
        <w:tc>
          <w:tcPr>
            <w:tcW w:w="2076" w:type="dxa"/>
            <w:vAlign w:val="top"/>
          </w:tcPr>
          <w:p w14:paraId="4EB475E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5CA58DD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FFE9753">
      <w:pPr>
        <w:bidi w:val="0"/>
        <w:rPr>
          <w:rFonts w:hint="eastAsia"/>
          <w:color w:val="000000" w:themeColor="text1"/>
          <w:highlight w:val="none"/>
          <w14:textFill>
            <w14:solidFill>
              <w14:schemeClr w14:val="tx1"/>
            </w14:solidFill>
          </w14:textFill>
        </w:rPr>
      </w:pPr>
    </w:p>
    <w:p w14:paraId="178EE141">
      <w:pPr>
        <w:bidi w:val="0"/>
        <w:rPr>
          <w:rFonts w:hint="eastAsia"/>
          <w:color w:val="000000" w:themeColor="text1"/>
          <w:highlight w:val="none"/>
          <w14:textFill>
            <w14:solidFill>
              <w14:schemeClr w14:val="tx1"/>
            </w14:solidFill>
          </w14:textFill>
        </w:rPr>
      </w:pPr>
    </w:p>
    <w:p w14:paraId="30BC2639">
      <w:pPr>
        <w:bidi w:val="0"/>
        <w:rPr>
          <w:rFonts w:hint="eastAsia"/>
          <w:color w:val="000000" w:themeColor="text1"/>
          <w:highlight w:val="none"/>
          <w14:textFill>
            <w14:solidFill>
              <w14:schemeClr w14:val="tx1"/>
            </w14:solidFill>
          </w14:textFill>
        </w:rPr>
      </w:pPr>
    </w:p>
    <w:p w14:paraId="031CF427">
      <w:pPr>
        <w:bidi w:val="0"/>
        <w:rPr>
          <w:rFonts w:hint="eastAsia"/>
          <w:color w:val="000000" w:themeColor="text1"/>
          <w:highlight w:val="none"/>
          <w14:textFill>
            <w14:solidFill>
              <w14:schemeClr w14:val="tx1"/>
            </w14:solidFill>
          </w14:textFill>
        </w:rPr>
      </w:pPr>
      <w:bookmarkStart w:id="131" w:name="_Toc11641"/>
    </w:p>
    <w:p w14:paraId="0D6414C6">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32" w:name="_Toc26704"/>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格式二十：各类证明材料</w:t>
      </w:r>
      <w:bookmarkEnd w:id="131"/>
      <w:bookmarkEnd w:id="132"/>
    </w:p>
    <w:p w14:paraId="04CFF80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44E6E7B">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各类证明材料</w:t>
      </w:r>
    </w:p>
    <w:p w14:paraId="690C057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1.招标文件要求提供的其他资料。</w:t>
      </w:r>
    </w:p>
    <w:p w14:paraId="4C000BA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2.投标人认为需提供的其他资料。</w:t>
      </w:r>
    </w:p>
    <w:p w14:paraId="03BC0F91">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7DB9EAF3">
      <w:pPr>
        <w:bidi w:val="0"/>
        <w:rPr>
          <w:rFonts w:hint="eastAsia"/>
          <w:color w:val="000000" w:themeColor="text1"/>
          <w:highlight w:val="none"/>
          <w14:textFill>
            <w14:solidFill>
              <w14:schemeClr w14:val="tx1"/>
            </w14:solidFill>
          </w14:textFill>
        </w:rPr>
      </w:pPr>
    </w:p>
    <w:p w14:paraId="1ABFAC86">
      <w:pPr>
        <w:bidi w:val="0"/>
        <w:rPr>
          <w:rFonts w:hint="eastAsia"/>
          <w:color w:val="000000" w:themeColor="text1"/>
          <w:highlight w:val="none"/>
          <w14:textFill>
            <w14:solidFill>
              <w14:schemeClr w14:val="tx1"/>
            </w14:solidFill>
          </w14:textFill>
        </w:rPr>
      </w:pPr>
    </w:p>
    <w:p w14:paraId="57A6C88A">
      <w:pPr>
        <w:bidi w:val="0"/>
        <w:rPr>
          <w:rFonts w:hint="eastAsia"/>
          <w:color w:val="000000" w:themeColor="text1"/>
          <w:highlight w:val="none"/>
          <w14:textFill>
            <w14:solidFill>
              <w14:schemeClr w14:val="tx1"/>
            </w14:solidFill>
          </w14:textFill>
        </w:rPr>
      </w:pPr>
    </w:p>
    <w:p w14:paraId="3E569B07">
      <w:pPr>
        <w:bidi w:val="0"/>
        <w:rPr>
          <w:rFonts w:hint="eastAsia"/>
          <w:color w:val="000000" w:themeColor="text1"/>
          <w:highlight w:val="none"/>
          <w14:textFill>
            <w14:solidFill>
              <w14:schemeClr w14:val="tx1"/>
            </w14:solidFill>
          </w14:textFill>
        </w:rPr>
      </w:pPr>
    </w:p>
    <w:p w14:paraId="37901FEE">
      <w:pPr>
        <w:bidi w:val="0"/>
        <w:rPr>
          <w:rFonts w:hint="eastAsia"/>
          <w:color w:val="000000" w:themeColor="text1"/>
          <w:highlight w:val="none"/>
          <w14:textFill>
            <w14:solidFill>
              <w14:schemeClr w14:val="tx1"/>
            </w14:solidFill>
          </w14:textFill>
        </w:rPr>
      </w:pPr>
    </w:p>
    <w:p w14:paraId="0BBFFCAB">
      <w:pPr>
        <w:bidi w:val="0"/>
        <w:rPr>
          <w:rFonts w:hint="eastAsia"/>
          <w:color w:val="000000" w:themeColor="text1"/>
          <w:highlight w:val="none"/>
          <w14:textFill>
            <w14:solidFill>
              <w14:schemeClr w14:val="tx1"/>
            </w14:solidFill>
          </w14:textFill>
        </w:rPr>
      </w:pPr>
    </w:p>
    <w:p w14:paraId="7351F62D">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33" w:name="_Toc13480"/>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60BFB19F">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34" w:name="_Toc8639"/>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格式二十一：采购代理服务费支付承诺书</w:t>
      </w:r>
      <w:bookmarkEnd w:id="133"/>
      <w:bookmarkEnd w:id="134"/>
    </w:p>
    <w:p w14:paraId="18798B7D">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采购代理服务费支付承诺书</w:t>
      </w:r>
    </w:p>
    <w:p w14:paraId="467F7B67">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66C8C5A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如果我方在贵采购代理机构组织的</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阳江市同心中学食堂抽风鲜风系统设施设备购置项目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招标中获中标（采购项目编号：</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YXCG-20260713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），我方保证在收取《中标通知书》</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，按招标文件对代理服务费支付方式的约定，承担本项目代理服务费。</w:t>
      </w:r>
    </w:p>
    <w:p w14:paraId="3528372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我方如违约，</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愿</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承担</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贵单位</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为维护权益向</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我</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方追偿的一切费用（包括但不限于律师费、诉讼费、保全费、交通费、差旅费、鉴定费等）均由违约方承担。</w:t>
      </w:r>
    </w:p>
    <w:p w14:paraId="1480248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以下联系地址可作为送达催款函、对账单、法院送达诉讼文书的地址。因联系地址有误或未及时告知变更后的地址，导致相关文书及诉讼文书未能实际被接收或邮寄送达的，相关文书及诉讼文书退回之日即视为送达之日。</w:t>
      </w:r>
    </w:p>
    <w:p w14:paraId="5CEE59F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特此承诺！</w:t>
      </w:r>
    </w:p>
    <w:p w14:paraId="49C500A4">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投标人法定名称（公章）；_____________________</w:t>
      </w:r>
    </w:p>
    <w:p w14:paraId="36D19643">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投标人法定地址：_____________________</w:t>
      </w:r>
    </w:p>
    <w:p w14:paraId="2CA0898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投标人授权代表（签字或盖章）：_____________________</w:t>
      </w:r>
    </w:p>
    <w:p w14:paraId="671934E8">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 话：_____________________</w:t>
      </w:r>
    </w:p>
    <w:p w14:paraId="7462B3D9">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传 真：_____________________</w:t>
      </w:r>
    </w:p>
    <w:p w14:paraId="050E88E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承诺日期：_____________________</w:t>
      </w:r>
    </w:p>
    <w:p w14:paraId="44E8E64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255A70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00B32F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BE2235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7B13B9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CDCD4F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A53832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ADC448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FAE2DA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BF6B25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C87A0B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13650BA">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35" w:name="_Toc22522"/>
      <w:bookmarkStart w:id="136" w:name="_Toc25612"/>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格式二十二：需要采购人提供的附加条件</w:t>
      </w:r>
      <w:bookmarkEnd w:id="135"/>
      <w:bookmarkEnd w:id="136"/>
    </w:p>
    <w:p w14:paraId="5D892B8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6A0EBEFD">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需要采购人提供的附加条件</w:t>
      </w:r>
    </w:p>
    <w:tbl>
      <w:tblPr>
        <w:tblStyle w:val="1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35"/>
        <w:gridCol w:w="4536"/>
      </w:tblGrid>
      <w:tr w14:paraId="0F2DBB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2FFE4CB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4153" w:type="dxa"/>
            <w:vAlign w:val="top"/>
          </w:tcPr>
          <w:p w14:paraId="5E5AECF9">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投标人需要采购人提供的附加条件</w:t>
            </w:r>
          </w:p>
        </w:tc>
      </w:tr>
      <w:tr w14:paraId="6EB126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01DA34F7">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4153" w:type="dxa"/>
            <w:vAlign w:val="top"/>
          </w:tcPr>
          <w:p w14:paraId="0356A76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29470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64BF4F3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4153" w:type="dxa"/>
            <w:vAlign w:val="top"/>
          </w:tcPr>
          <w:p w14:paraId="2278FB6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39B44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62B19BF0">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4153" w:type="dxa"/>
            <w:vAlign w:val="top"/>
          </w:tcPr>
          <w:p w14:paraId="10BC875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342F17F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注：投标人完成本项目需要采购人配合或提供的条件必须在上表列出，否则将视为投标人同意按现有条件完成本项目。如上表所列附加条件含有采购人不能接受的，将被视为投标无效。</w:t>
      </w:r>
    </w:p>
    <w:p w14:paraId="39BCE1E5">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6FF8D32E">
      <w:pPr>
        <w:bidi w:val="0"/>
        <w:rPr>
          <w:rFonts w:hint="eastAsia"/>
          <w:color w:val="000000" w:themeColor="text1"/>
          <w:highlight w:val="none"/>
          <w14:textFill>
            <w14:solidFill>
              <w14:schemeClr w14:val="tx1"/>
            </w14:solidFill>
          </w14:textFill>
        </w:rPr>
      </w:pPr>
    </w:p>
    <w:p w14:paraId="281F5560">
      <w:pPr>
        <w:bidi w:val="0"/>
        <w:rPr>
          <w:rFonts w:hint="eastAsia"/>
          <w:color w:val="000000" w:themeColor="text1"/>
          <w:highlight w:val="none"/>
          <w14:textFill>
            <w14:solidFill>
              <w14:schemeClr w14:val="tx1"/>
            </w14:solidFill>
          </w14:textFill>
        </w:rPr>
      </w:pPr>
    </w:p>
    <w:p w14:paraId="5116194A">
      <w:pPr>
        <w:bidi w:val="0"/>
        <w:rPr>
          <w:rFonts w:hint="eastAsia"/>
          <w:color w:val="000000" w:themeColor="text1"/>
          <w:highlight w:val="none"/>
          <w14:textFill>
            <w14:solidFill>
              <w14:schemeClr w14:val="tx1"/>
            </w14:solidFill>
          </w14:textFill>
        </w:rPr>
      </w:pPr>
    </w:p>
    <w:p w14:paraId="3C096DBC">
      <w:pPr>
        <w:bidi w:val="0"/>
        <w:rPr>
          <w:rFonts w:hint="eastAsia"/>
          <w:color w:val="000000" w:themeColor="text1"/>
          <w:highlight w:val="none"/>
          <w14:textFill>
            <w14:solidFill>
              <w14:schemeClr w14:val="tx1"/>
            </w14:solidFill>
          </w14:textFill>
        </w:rPr>
      </w:pPr>
    </w:p>
    <w:p w14:paraId="61169F5D">
      <w:pPr>
        <w:bidi w:val="0"/>
        <w:rPr>
          <w:rFonts w:hint="eastAsia"/>
          <w:color w:val="000000" w:themeColor="text1"/>
          <w:highlight w:val="none"/>
          <w14:textFill>
            <w14:solidFill>
              <w14:schemeClr w14:val="tx1"/>
            </w14:solidFill>
          </w14:textFill>
        </w:rPr>
      </w:pPr>
    </w:p>
    <w:p w14:paraId="70293A54">
      <w:pPr>
        <w:bidi w:val="0"/>
        <w:rPr>
          <w:rFonts w:hint="eastAsia"/>
          <w:color w:val="000000" w:themeColor="text1"/>
          <w:highlight w:val="none"/>
          <w14:textFill>
            <w14:solidFill>
              <w14:schemeClr w14:val="tx1"/>
            </w14:solidFill>
          </w14:textFill>
        </w:rPr>
      </w:pPr>
    </w:p>
    <w:p w14:paraId="7F64FC11">
      <w:pPr>
        <w:bidi w:val="0"/>
        <w:rPr>
          <w:rFonts w:hint="eastAsia"/>
          <w:color w:val="000000" w:themeColor="text1"/>
          <w:highlight w:val="none"/>
          <w14:textFill>
            <w14:solidFill>
              <w14:schemeClr w14:val="tx1"/>
            </w14:solidFill>
          </w14:textFill>
        </w:rPr>
      </w:pPr>
    </w:p>
    <w:p w14:paraId="74B66767">
      <w:pPr>
        <w:bidi w:val="0"/>
        <w:rPr>
          <w:rFonts w:hint="eastAsia"/>
          <w:color w:val="000000" w:themeColor="text1"/>
          <w:highlight w:val="none"/>
          <w14:textFill>
            <w14:solidFill>
              <w14:schemeClr w14:val="tx1"/>
            </w14:solidFill>
          </w14:textFill>
        </w:rPr>
      </w:pPr>
    </w:p>
    <w:p w14:paraId="58758A2F">
      <w:pPr>
        <w:bidi w:val="0"/>
        <w:rPr>
          <w:rFonts w:hint="eastAsia"/>
          <w:color w:val="000000" w:themeColor="text1"/>
          <w:highlight w:val="none"/>
          <w14:textFill>
            <w14:solidFill>
              <w14:schemeClr w14:val="tx1"/>
            </w14:solidFill>
          </w14:textFill>
        </w:rPr>
      </w:pPr>
    </w:p>
    <w:p w14:paraId="34EC1371">
      <w:pPr>
        <w:bidi w:val="0"/>
        <w:rPr>
          <w:rFonts w:hint="eastAsia"/>
          <w:color w:val="000000" w:themeColor="text1"/>
          <w:highlight w:val="none"/>
          <w14:textFill>
            <w14:solidFill>
              <w14:schemeClr w14:val="tx1"/>
            </w14:solidFill>
          </w14:textFill>
        </w:rPr>
      </w:pPr>
    </w:p>
    <w:p w14:paraId="069B8BB6">
      <w:pPr>
        <w:bidi w:val="0"/>
        <w:rPr>
          <w:rFonts w:hint="eastAsia"/>
          <w:color w:val="000000" w:themeColor="text1"/>
          <w:highlight w:val="none"/>
          <w14:textFill>
            <w14:solidFill>
              <w14:schemeClr w14:val="tx1"/>
            </w14:solidFill>
          </w14:textFill>
        </w:rPr>
      </w:pPr>
    </w:p>
    <w:p w14:paraId="547274EB">
      <w:pPr>
        <w:bidi w:val="0"/>
        <w:rPr>
          <w:rFonts w:hint="eastAsia"/>
          <w:color w:val="000000" w:themeColor="text1"/>
          <w:highlight w:val="none"/>
          <w14:textFill>
            <w14:solidFill>
              <w14:schemeClr w14:val="tx1"/>
            </w14:solidFill>
          </w14:textFill>
        </w:rPr>
      </w:pPr>
    </w:p>
    <w:p w14:paraId="7405721E">
      <w:pPr>
        <w:bidi w:val="0"/>
        <w:rPr>
          <w:rFonts w:hint="eastAsia"/>
          <w:color w:val="000000" w:themeColor="text1"/>
          <w:highlight w:val="none"/>
          <w14:textFill>
            <w14:solidFill>
              <w14:schemeClr w14:val="tx1"/>
            </w14:solidFill>
          </w14:textFill>
        </w:rPr>
      </w:pPr>
    </w:p>
    <w:p w14:paraId="757F5ABC">
      <w:pPr>
        <w:bidi w:val="0"/>
        <w:rPr>
          <w:rFonts w:hint="eastAsia"/>
          <w:color w:val="000000" w:themeColor="text1"/>
          <w:highlight w:val="none"/>
          <w14:textFill>
            <w14:solidFill>
              <w14:schemeClr w14:val="tx1"/>
            </w14:solidFill>
          </w14:textFill>
        </w:rPr>
      </w:pPr>
    </w:p>
    <w:p w14:paraId="0FD340F2">
      <w:pPr>
        <w:bidi w:val="0"/>
        <w:rPr>
          <w:rFonts w:hint="eastAsia"/>
          <w:color w:val="000000" w:themeColor="text1"/>
          <w:highlight w:val="none"/>
          <w14:textFill>
            <w14:solidFill>
              <w14:schemeClr w14:val="tx1"/>
            </w14:solidFill>
          </w14:textFill>
        </w:rPr>
      </w:pPr>
    </w:p>
    <w:p w14:paraId="288E2C47">
      <w:pPr>
        <w:bidi w:val="0"/>
        <w:rPr>
          <w:rFonts w:hint="eastAsia"/>
          <w:color w:val="000000" w:themeColor="text1"/>
          <w:highlight w:val="none"/>
          <w14:textFill>
            <w14:solidFill>
              <w14:schemeClr w14:val="tx1"/>
            </w14:solidFill>
          </w14:textFill>
        </w:rPr>
      </w:pPr>
    </w:p>
    <w:p w14:paraId="0BAF0D30">
      <w:pPr>
        <w:bidi w:val="0"/>
        <w:rPr>
          <w:rFonts w:hint="eastAsia"/>
          <w:color w:val="000000" w:themeColor="text1"/>
          <w:highlight w:val="none"/>
          <w14:textFill>
            <w14:solidFill>
              <w14:schemeClr w14:val="tx1"/>
            </w14:solidFill>
          </w14:textFill>
        </w:rPr>
      </w:pPr>
    </w:p>
    <w:p w14:paraId="3233F911">
      <w:pPr>
        <w:bidi w:val="0"/>
        <w:rPr>
          <w:rFonts w:hint="eastAsia"/>
          <w:color w:val="000000" w:themeColor="text1"/>
          <w:highlight w:val="none"/>
          <w14:textFill>
            <w14:solidFill>
              <w14:schemeClr w14:val="tx1"/>
            </w14:solidFill>
          </w14:textFill>
        </w:rPr>
      </w:pPr>
    </w:p>
    <w:p w14:paraId="54E1302D">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37" w:name="_Toc29970"/>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4B8A73A9">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38" w:name="_Toc4676"/>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格式二十三：询问函、质疑函、投诉书格式</w:t>
      </w:r>
      <w:bookmarkEnd w:id="137"/>
      <w:bookmarkEnd w:id="138"/>
    </w:p>
    <w:p w14:paraId="445FB1D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10643D9B">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询问函、质疑函、投诉书格式</w:t>
      </w:r>
    </w:p>
    <w:p w14:paraId="6E4A486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说明：本部分格式为投标人提交询问函、质疑函、投诉函时使用，不属于投标文件格式的组成部分。</w:t>
      </w:r>
    </w:p>
    <w:p w14:paraId="2B2C3D16">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询问函</w:t>
      </w:r>
    </w:p>
    <w:p w14:paraId="0DCE3861">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3E34DEB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我单位已登记并准备参与“</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”项目（采购项目编号：</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）的投标活动，现有以下几个内容（或条款）存在疑问（或无法理解），特提出询问。</w:t>
      </w:r>
    </w:p>
    <w:p w14:paraId="089A892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一、_____________________（事项一）</w:t>
      </w:r>
    </w:p>
    <w:p w14:paraId="3435C8E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（1）____________________（问题或条款内容）</w:t>
      </w:r>
    </w:p>
    <w:p w14:paraId="37D6828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（2）____________________（说明疑问或无法理解原因）</w:t>
      </w:r>
    </w:p>
    <w:p w14:paraId="2F159E5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（3）____________________（建议）</w:t>
      </w:r>
    </w:p>
    <w:p w14:paraId="0668558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二、_____________________（事项二）</w:t>
      </w:r>
    </w:p>
    <w:p w14:paraId="10722D9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56BFAB9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随附相关证明材料如下：（目录）</w:t>
      </w:r>
    </w:p>
    <w:p w14:paraId="074D9459">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询问人（公章）：_____________________</w:t>
      </w:r>
    </w:p>
    <w:p w14:paraId="6186A9A2">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法定代表人或授权代表（签字或盖章）：_____________________</w:t>
      </w:r>
    </w:p>
    <w:p w14:paraId="3A0321E7">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地址/邮编：_____________________</w:t>
      </w:r>
    </w:p>
    <w:p w14:paraId="2DBAC33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电话/传真：_____________________</w:t>
      </w:r>
    </w:p>
    <w:p w14:paraId="777FB67E">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044E94D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41F9BA1">
      <w:pPr>
        <w:bidi w:val="0"/>
        <w:rPr>
          <w:rFonts w:hint="eastAsia"/>
          <w:color w:val="000000" w:themeColor="text1"/>
          <w:highlight w:val="none"/>
          <w14:textFill>
            <w14:solidFill>
              <w14:schemeClr w14:val="tx1"/>
            </w14:solidFill>
          </w14:textFill>
        </w:rPr>
      </w:pPr>
    </w:p>
    <w:p w14:paraId="00E3BAC3">
      <w:pPr>
        <w:bidi w:val="0"/>
        <w:rPr>
          <w:rFonts w:hint="eastAsia"/>
          <w:color w:val="000000" w:themeColor="text1"/>
          <w:highlight w:val="none"/>
          <w14:textFill>
            <w14:solidFill>
              <w14:schemeClr w14:val="tx1"/>
            </w14:solidFill>
          </w14:textFill>
        </w:rPr>
      </w:pPr>
    </w:p>
    <w:p w14:paraId="20DA2A8D">
      <w:pPr>
        <w:bidi w:val="0"/>
        <w:rPr>
          <w:rFonts w:hint="eastAsia"/>
          <w:color w:val="000000" w:themeColor="text1"/>
          <w:highlight w:val="none"/>
          <w14:textFill>
            <w14:solidFill>
              <w14:schemeClr w14:val="tx1"/>
            </w14:solidFill>
          </w14:textFill>
        </w:rPr>
      </w:pPr>
    </w:p>
    <w:p w14:paraId="7A549E8F">
      <w:pPr>
        <w:bidi w:val="0"/>
        <w:rPr>
          <w:rFonts w:hint="eastAsia"/>
          <w:color w:val="000000" w:themeColor="text1"/>
          <w:highlight w:val="none"/>
          <w14:textFill>
            <w14:solidFill>
              <w14:schemeClr w14:val="tx1"/>
            </w14:solidFill>
          </w14:textFill>
        </w:rPr>
      </w:pPr>
    </w:p>
    <w:p w14:paraId="5164F8B5">
      <w:pPr>
        <w:bidi w:val="0"/>
        <w:rPr>
          <w:rFonts w:hint="eastAsia"/>
          <w:color w:val="000000" w:themeColor="text1"/>
          <w:highlight w:val="none"/>
          <w14:textFill>
            <w14:solidFill>
              <w14:schemeClr w14:val="tx1"/>
            </w14:solidFill>
          </w14:textFill>
        </w:rPr>
      </w:pPr>
    </w:p>
    <w:p w14:paraId="36D6C8EA">
      <w:pPr>
        <w:bidi w:val="0"/>
        <w:rPr>
          <w:rFonts w:hint="eastAsia"/>
          <w:color w:val="000000" w:themeColor="text1"/>
          <w:highlight w:val="none"/>
          <w14:textFill>
            <w14:solidFill>
              <w14:schemeClr w14:val="tx1"/>
            </w14:solidFill>
          </w14:textFill>
        </w:rPr>
      </w:pPr>
    </w:p>
    <w:p w14:paraId="358851D6">
      <w:pPr>
        <w:bidi w:val="0"/>
        <w:rPr>
          <w:rFonts w:hint="eastAsia"/>
          <w:color w:val="000000" w:themeColor="text1"/>
          <w:highlight w:val="none"/>
          <w14:textFill>
            <w14:solidFill>
              <w14:schemeClr w14:val="tx1"/>
            </w14:solidFill>
          </w14:textFill>
        </w:rPr>
      </w:pPr>
    </w:p>
    <w:p w14:paraId="3EBBF712">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754B8C7C">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质疑函</w:t>
      </w:r>
    </w:p>
    <w:p w14:paraId="7E5B99F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一、质疑供应商基本信息</w:t>
      </w:r>
    </w:p>
    <w:p w14:paraId="0A671E7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质疑供应商：</w:t>
      </w:r>
    </w:p>
    <w:p w14:paraId="7469D32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地址：_____________________邮编：_____________________</w:t>
      </w:r>
    </w:p>
    <w:p w14:paraId="4CFC337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联系：_____________________联系电话：_____________________</w:t>
      </w:r>
    </w:p>
    <w:p w14:paraId="041073C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授权代表：_____________________</w:t>
      </w:r>
    </w:p>
    <w:p w14:paraId="1A1BCCB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联系电话：_____________________</w:t>
      </w:r>
    </w:p>
    <w:p w14:paraId="5940BAA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地址：_____________________邮编：_____________________</w:t>
      </w:r>
    </w:p>
    <w:p w14:paraId="6515654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二、质疑项目基本情况</w:t>
      </w:r>
    </w:p>
    <w:p w14:paraId="57E227F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质疑项目的名称：_____________________</w:t>
      </w:r>
    </w:p>
    <w:p w14:paraId="4E94A4F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质疑项目的编号：_____________________ 包号：_____________________</w:t>
      </w:r>
    </w:p>
    <w:p w14:paraId="180BF71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采购人名称：_____________________</w:t>
      </w:r>
    </w:p>
    <w:p w14:paraId="548A5F3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采购文件获取日期：_____________________</w:t>
      </w:r>
    </w:p>
    <w:p w14:paraId="0B7BC2B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三、质疑事项具体内容</w:t>
      </w:r>
    </w:p>
    <w:p w14:paraId="47B7DC8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质疑事项1：_____________________</w:t>
      </w:r>
    </w:p>
    <w:p w14:paraId="5F8F559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事实依据：_____________________</w:t>
      </w:r>
    </w:p>
    <w:p w14:paraId="4E3EA1F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法律依据：_____________________</w:t>
      </w:r>
    </w:p>
    <w:p w14:paraId="1730463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质疑事项2：_____________________</w:t>
      </w:r>
    </w:p>
    <w:p w14:paraId="34382F3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5F79725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四、与质疑事项相关的质疑请求</w:t>
      </w:r>
    </w:p>
    <w:p w14:paraId="6AA6DFA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请求：__________________________________________</w:t>
      </w:r>
    </w:p>
    <w:p w14:paraId="40E11EB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签字(签章)：_____________________ 公章：_____________________</w:t>
      </w:r>
    </w:p>
    <w:p w14:paraId="1B482472">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10B51D8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质疑函制作说明：</w:t>
      </w:r>
    </w:p>
    <w:p w14:paraId="575A6287">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1.供应商提出质疑时，应提交质疑函和必要的证明材料。</w:t>
      </w:r>
    </w:p>
    <w:p w14:paraId="432D437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6A66F9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3.质疑供应商若对项目的某一分包进行质疑，质疑函中应列明具体采购包号。</w:t>
      </w:r>
    </w:p>
    <w:p w14:paraId="14C4A32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4.质疑函的质疑事项应具体、明确，并有必要的事实依据和法律依据。</w:t>
      </w:r>
    </w:p>
    <w:p w14:paraId="07EF5A8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5.质疑函的质疑请求应与质疑事项相关。</w:t>
      </w:r>
    </w:p>
    <w:p w14:paraId="2738688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14:paraId="0AF9B3B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931245F">
      <w:pPr>
        <w:bidi w:val="0"/>
        <w:rPr>
          <w:rFonts w:hint="eastAsia"/>
          <w:color w:val="000000" w:themeColor="text1"/>
          <w:highlight w:val="none"/>
          <w14:textFill>
            <w14:solidFill>
              <w14:schemeClr w14:val="tx1"/>
            </w14:solidFill>
          </w14:textFill>
        </w:rPr>
      </w:pPr>
    </w:p>
    <w:p w14:paraId="18DCC14C">
      <w:pPr>
        <w:bidi w:val="0"/>
        <w:rPr>
          <w:rFonts w:hint="eastAsia"/>
          <w:color w:val="000000" w:themeColor="text1"/>
          <w:highlight w:val="none"/>
          <w14:textFill>
            <w14:solidFill>
              <w14:schemeClr w14:val="tx1"/>
            </w14:solidFill>
          </w14:textFill>
        </w:rPr>
      </w:pPr>
    </w:p>
    <w:p w14:paraId="57C8AF0A">
      <w:pPr>
        <w:bidi w:val="0"/>
        <w:rPr>
          <w:rFonts w:hint="eastAsia"/>
          <w:color w:val="000000" w:themeColor="text1"/>
          <w:highlight w:val="none"/>
          <w14:textFill>
            <w14:solidFill>
              <w14:schemeClr w14:val="tx1"/>
            </w14:solidFill>
          </w14:textFill>
        </w:rPr>
      </w:pPr>
    </w:p>
    <w:p w14:paraId="549E5149">
      <w:pPr>
        <w:bidi w:val="0"/>
        <w:rPr>
          <w:rFonts w:hint="eastAsia"/>
          <w:color w:val="000000" w:themeColor="text1"/>
          <w:highlight w:val="none"/>
          <w14:textFill>
            <w14:solidFill>
              <w14:schemeClr w14:val="tx1"/>
            </w14:solidFill>
          </w14:textFill>
        </w:rPr>
      </w:pPr>
    </w:p>
    <w:p w14:paraId="2925723A">
      <w:pPr>
        <w:bidi w:val="0"/>
        <w:rPr>
          <w:rFonts w:hint="eastAsia"/>
          <w:color w:val="000000" w:themeColor="text1"/>
          <w:highlight w:val="none"/>
          <w14:textFill>
            <w14:solidFill>
              <w14:schemeClr w14:val="tx1"/>
            </w14:solidFill>
          </w14:textFill>
        </w:rPr>
      </w:pPr>
    </w:p>
    <w:p w14:paraId="743A9294">
      <w:pPr>
        <w:bidi w:val="0"/>
        <w:rPr>
          <w:rFonts w:hint="eastAsia"/>
          <w:color w:val="000000" w:themeColor="text1"/>
          <w:highlight w:val="none"/>
          <w14:textFill>
            <w14:solidFill>
              <w14:schemeClr w14:val="tx1"/>
            </w14:solidFill>
          </w14:textFill>
        </w:rPr>
      </w:pPr>
    </w:p>
    <w:p w14:paraId="769EA163">
      <w:pPr>
        <w:bidi w:val="0"/>
        <w:rPr>
          <w:rFonts w:hint="eastAsia"/>
          <w:color w:val="000000" w:themeColor="text1"/>
          <w:highlight w:val="none"/>
          <w14:textFill>
            <w14:solidFill>
              <w14:schemeClr w14:val="tx1"/>
            </w14:solidFill>
          </w14:textFill>
        </w:rPr>
      </w:pPr>
    </w:p>
    <w:p w14:paraId="7F356E5E">
      <w:pPr>
        <w:bidi w:val="0"/>
        <w:rPr>
          <w:rFonts w:hint="eastAsia"/>
          <w:color w:val="000000" w:themeColor="text1"/>
          <w:highlight w:val="none"/>
          <w14:textFill>
            <w14:solidFill>
              <w14:schemeClr w14:val="tx1"/>
            </w14:solidFill>
          </w14:textFill>
        </w:rPr>
      </w:pPr>
    </w:p>
    <w:p w14:paraId="61AE0B2F">
      <w:pPr>
        <w:bidi w:val="0"/>
        <w:rPr>
          <w:rFonts w:hint="eastAsia" w:asciiTheme="minorEastAsia" w:hAnsiTheme="minorEastAsia" w:eastAsiaTheme="minorEastAsia" w:cstheme="minorEastAsia"/>
          <w:b/>
          <w:color w:val="000000" w:themeColor="text1"/>
          <w:szCs w:val="21"/>
          <w:highlight w:val="none"/>
          <w14:textFill>
            <w14:solidFill>
              <w14:schemeClr w14:val="tx1"/>
            </w14:solidFill>
          </w14:textFill>
        </w:rPr>
      </w:pPr>
      <w:bookmarkStart w:id="139" w:name="_Toc13201"/>
      <w:r>
        <w:rPr>
          <w:rFonts w:hint="eastAsia"/>
          <w:color w:val="000000" w:themeColor="text1"/>
          <w:highlight w:val="none"/>
          <w14:textFill>
            <w14:solidFill>
              <w14:schemeClr w14:val="tx1"/>
            </w14:solidFill>
          </w14:textFill>
        </w:rPr>
        <w:br w:type="page"/>
      </w:r>
    </w:p>
    <w:p w14:paraId="273A8FC4">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40" w:name="_Toc9589"/>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格式二十四：项目实施方案、质量保证及售后服务承诺等内容和格式自拟</w:t>
      </w:r>
      <w:bookmarkEnd w:id="139"/>
      <w:bookmarkEnd w:id="140"/>
    </w:p>
    <w:p w14:paraId="0E4751E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488286C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项目实施方案、质量保证及售后服务承诺等内容和格式自拟。</w:t>
      </w:r>
    </w:p>
    <w:p w14:paraId="2D201C3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CD069BC">
      <w:pPr>
        <w:pStyle w:val="21"/>
        <w:rPr>
          <w:rFonts w:hint="eastAsia"/>
          <w:color w:val="000000" w:themeColor="text1"/>
          <w:highlight w:val="none"/>
          <w:lang w:val="en-US" w:eastAsia="zh-Hans"/>
          <w14:textFill>
            <w14:solidFill>
              <w14:schemeClr w14:val="tx1"/>
            </w14:solidFill>
          </w14:textFill>
        </w:rPr>
      </w:pPr>
    </w:p>
    <w:p w14:paraId="708D0FA9">
      <w:pPr>
        <w:pStyle w:val="21"/>
        <w:rPr>
          <w:rFonts w:hint="eastAsia"/>
          <w:color w:val="000000" w:themeColor="text1"/>
          <w:highlight w:val="none"/>
          <w:lang w:val="en-US" w:eastAsia="zh-Hans"/>
          <w14:textFill>
            <w14:solidFill>
              <w14:schemeClr w14:val="tx1"/>
            </w14:solidFill>
          </w14:textFill>
        </w:rPr>
      </w:pPr>
    </w:p>
    <w:p w14:paraId="334AC9EE">
      <w:pPr>
        <w:pStyle w:val="21"/>
        <w:rPr>
          <w:rFonts w:hint="eastAsia"/>
          <w:color w:val="000000" w:themeColor="text1"/>
          <w:highlight w:val="none"/>
          <w:lang w:val="en-US" w:eastAsia="zh-Hans"/>
          <w14:textFill>
            <w14:solidFill>
              <w14:schemeClr w14:val="tx1"/>
            </w14:solidFill>
          </w14:textFill>
        </w:rPr>
      </w:pPr>
    </w:p>
    <w:p w14:paraId="1CE47668">
      <w:pPr>
        <w:pStyle w:val="21"/>
        <w:rPr>
          <w:rFonts w:hint="eastAsia"/>
          <w:color w:val="000000" w:themeColor="text1"/>
          <w:highlight w:val="none"/>
          <w:lang w:val="en-US" w:eastAsia="zh-Hans"/>
          <w14:textFill>
            <w14:solidFill>
              <w14:schemeClr w14:val="tx1"/>
            </w14:solidFill>
          </w14:textFill>
        </w:rPr>
      </w:pPr>
    </w:p>
    <w:p w14:paraId="1BC77DC0">
      <w:pPr>
        <w:pStyle w:val="21"/>
        <w:rPr>
          <w:rFonts w:hint="eastAsia"/>
          <w:color w:val="000000" w:themeColor="text1"/>
          <w:highlight w:val="none"/>
          <w:lang w:val="en-US" w:eastAsia="zh-Hans"/>
          <w14:textFill>
            <w14:solidFill>
              <w14:schemeClr w14:val="tx1"/>
            </w14:solidFill>
          </w14:textFill>
        </w:rPr>
      </w:pPr>
    </w:p>
    <w:p w14:paraId="0DD684D0">
      <w:pPr>
        <w:pStyle w:val="21"/>
        <w:rPr>
          <w:rFonts w:hint="eastAsia"/>
          <w:color w:val="000000" w:themeColor="text1"/>
          <w:highlight w:val="none"/>
          <w:lang w:val="en-US" w:eastAsia="zh-Hans"/>
          <w14:textFill>
            <w14:solidFill>
              <w14:schemeClr w14:val="tx1"/>
            </w14:solidFill>
          </w14:textFill>
        </w:rPr>
      </w:pPr>
    </w:p>
    <w:p w14:paraId="23118824">
      <w:pPr>
        <w:pStyle w:val="21"/>
        <w:rPr>
          <w:rFonts w:hint="eastAsia"/>
          <w:color w:val="000000" w:themeColor="text1"/>
          <w:highlight w:val="none"/>
          <w:lang w:val="en-US" w:eastAsia="zh-Hans"/>
          <w14:textFill>
            <w14:solidFill>
              <w14:schemeClr w14:val="tx1"/>
            </w14:solidFill>
          </w14:textFill>
        </w:rPr>
      </w:pPr>
    </w:p>
    <w:p w14:paraId="39A3EB57">
      <w:pPr>
        <w:pStyle w:val="21"/>
        <w:rPr>
          <w:rFonts w:hint="eastAsia"/>
          <w:color w:val="000000" w:themeColor="text1"/>
          <w:highlight w:val="none"/>
          <w:lang w:val="en-US" w:eastAsia="zh-Hans"/>
          <w14:textFill>
            <w14:solidFill>
              <w14:schemeClr w14:val="tx1"/>
            </w14:solidFill>
          </w14:textFill>
        </w:rPr>
      </w:pPr>
    </w:p>
    <w:p w14:paraId="3A82B74E">
      <w:pPr>
        <w:pStyle w:val="21"/>
        <w:rPr>
          <w:rFonts w:hint="eastAsia"/>
          <w:color w:val="000000" w:themeColor="text1"/>
          <w:highlight w:val="none"/>
          <w:lang w:val="en-US" w:eastAsia="zh-Hans"/>
          <w14:textFill>
            <w14:solidFill>
              <w14:schemeClr w14:val="tx1"/>
            </w14:solidFill>
          </w14:textFill>
        </w:rPr>
      </w:pPr>
    </w:p>
    <w:p w14:paraId="5D04EF79">
      <w:pPr>
        <w:pStyle w:val="21"/>
        <w:rPr>
          <w:rFonts w:hint="eastAsia"/>
          <w:color w:val="000000" w:themeColor="text1"/>
          <w:highlight w:val="none"/>
          <w:lang w:val="en-US" w:eastAsia="zh-Hans"/>
          <w14:textFill>
            <w14:solidFill>
              <w14:schemeClr w14:val="tx1"/>
            </w14:solidFill>
          </w14:textFill>
        </w:rPr>
      </w:pPr>
    </w:p>
    <w:p w14:paraId="740D9E95">
      <w:pPr>
        <w:pStyle w:val="21"/>
        <w:rPr>
          <w:rFonts w:hint="eastAsia"/>
          <w:color w:val="000000" w:themeColor="text1"/>
          <w:highlight w:val="none"/>
          <w:lang w:val="en-US" w:eastAsia="zh-Hans"/>
          <w14:textFill>
            <w14:solidFill>
              <w14:schemeClr w14:val="tx1"/>
            </w14:solidFill>
          </w14:textFill>
        </w:rPr>
      </w:pPr>
    </w:p>
    <w:p w14:paraId="6F2EADD6">
      <w:pPr>
        <w:pStyle w:val="21"/>
        <w:rPr>
          <w:rFonts w:hint="eastAsia"/>
          <w:color w:val="000000" w:themeColor="text1"/>
          <w:highlight w:val="none"/>
          <w:lang w:val="en-US" w:eastAsia="zh-Hans"/>
          <w14:textFill>
            <w14:solidFill>
              <w14:schemeClr w14:val="tx1"/>
            </w14:solidFill>
          </w14:textFill>
        </w:rPr>
      </w:pPr>
    </w:p>
    <w:p w14:paraId="237296C9">
      <w:pPr>
        <w:pStyle w:val="21"/>
        <w:rPr>
          <w:rFonts w:hint="eastAsia"/>
          <w:color w:val="000000" w:themeColor="text1"/>
          <w:highlight w:val="none"/>
          <w:lang w:val="en-US" w:eastAsia="zh-Hans"/>
          <w14:textFill>
            <w14:solidFill>
              <w14:schemeClr w14:val="tx1"/>
            </w14:solidFill>
          </w14:textFill>
        </w:rPr>
      </w:pPr>
    </w:p>
    <w:p w14:paraId="6F7079CA">
      <w:pPr>
        <w:pStyle w:val="21"/>
        <w:rPr>
          <w:rFonts w:hint="eastAsia"/>
          <w:color w:val="000000" w:themeColor="text1"/>
          <w:highlight w:val="none"/>
          <w:lang w:val="en-US" w:eastAsia="zh-Hans"/>
          <w14:textFill>
            <w14:solidFill>
              <w14:schemeClr w14:val="tx1"/>
            </w14:solidFill>
          </w14:textFill>
        </w:rPr>
      </w:pPr>
    </w:p>
    <w:p w14:paraId="25E036EE">
      <w:pPr>
        <w:pStyle w:val="21"/>
        <w:rPr>
          <w:rFonts w:hint="eastAsia"/>
          <w:color w:val="000000" w:themeColor="text1"/>
          <w:highlight w:val="none"/>
          <w:lang w:val="en-US" w:eastAsia="zh-Hans"/>
          <w14:textFill>
            <w14:solidFill>
              <w14:schemeClr w14:val="tx1"/>
            </w14:solidFill>
          </w14:textFill>
        </w:rPr>
      </w:pPr>
    </w:p>
    <w:p w14:paraId="1AE79E39">
      <w:pPr>
        <w:pStyle w:val="21"/>
        <w:rPr>
          <w:rFonts w:hint="eastAsia"/>
          <w:color w:val="000000" w:themeColor="text1"/>
          <w:highlight w:val="none"/>
          <w:lang w:val="en-US" w:eastAsia="zh-Hans"/>
          <w14:textFill>
            <w14:solidFill>
              <w14:schemeClr w14:val="tx1"/>
            </w14:solidFill>
          </w14:textFill>
        </w:rPr>
      </w:pPr>
    </w:p>
    <w:p w14:paraId="2D455EC8">
      <w:pPr>
        <w:pStyle w:val="21"/>
        <w:rPr>
          <w:rFonts w:hint="eastAsia"/>
          <w:color w:val="000000" w:themeColor="text1"/>
          <w:highlight w:val="none"/>
          <w:lang w:val="en-US" w:eastAsia="zh-Hans"/>
          <w14:textFill>
            <w14:solidFill>
              <w14:schemeClr w14:val="tx1"/>
            </w14:solidFill>
          </w14:textFill>
        </w:rPr>
      </w:pPr>
    </w:p>
    <w:p w14:paraId="4ADD1D89">
      <w:pPr>
        <w:pStyle w:val="21"/>
        <w:rPr>
          <w:rFonts w:hint="eastAsia"/>
          <w:color w:val="000000" w:themeColor="text1"/>
          <w:highlight w:val="none"/>
          <w:lang w:val="en-US" w:eastAsia="zh-Hans"/>
          <w14:textFill>
            <w14:solidFill>
              <w14:schemeClr w14:val="tx1"/>
            </w14:solidFill>
          </w14:textFill>
        </w:rPr>
      </w:pPr>
    </w:p>
    <w:p w14:paraId="4EFF1FE8">
      <w:pPr>
        <w:pStyle w:val="21"/>
        <w:rPr>
          <w:rFonts w:hint="eastAsia"/>
          <w:color w:val="000000" w:themeColor="text1"/>
          <w:highlight w:val="none"/>
          <w:lang w:val="en-US" w:eastAsia="zh-Hans"/>
          <w14:textFill>
            <w14:solidFill>
              <w14:schemeClr w14:val="tx1"/>
            </w14:solidFill>
          </w14:textFill>
        </w:rPr>
      </w:pPr>
    </w:p>
    <w:p w14:paraId="59CDFFC9">
      <w:pPr>
        <w:rPr>
          <w:rFonts w:hint="eastAsia"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br w:type="page"/>
      </w:r>
    </w:p>
    <w:p w14:paraId="74F96EEC">
      <w:pPr>
        <w:keepNext w:val="0"/>
        <w:keepLines w:val="0"/>
        <w:pageBreakBefore w:val="0"/>
        <w:widowControl w:val="0"/>
        <w:kinsoku/>
        <w:wordWrap/>
        <w:overflowPunct/>
        <w:topLinePunct w:val="0"/>
        <w:autoSpaceDE/>
        <w:autoSpaceDN/>
        <w:bidi w:val="0"/>
        <w:adjustRightInd/>
        <w:snapToGrid/>
        <w:jc w:val="left"/>
        <w:textAlignment w:val="auto"/>
        <w:outlineLvl w:val="0"/>
        <w:rPr>
          <w:rFonts w:hint="eastAsia" w:ascii="宋体" w:hAnsi="宋体" w:eastAsia="宋体" w:cs="宋体"/>
          <w:b/>
          <w:bCs/>
          <w:color w:val="000000" w:themeColor="text1"/>
          <w:kern w:val="0"/>
          <w:sz w:val="32"/>
          <w:szCs w:val="32"/>
          <w:highlight w:val="none"/>
          <w14:textFill>
            <w14:solidFill>
              <w14:schemeClr w14:val="tx1"/>
            </w14:solidFill>
          </w14:textFill>
        </w:rPr>
      </w:pPr>
      <w:bookmarkStart w:id="141" w:name="_Toc23244"/>
      <w:r>
        <w:rPr>
          <w:rFonts w:hint="eastAsia" w:ascii="宋体" w:hAnsi="宋体" w:eastAsia="宋体" w:cs="宋体"/>
          <w:b/>
          <w:bCs/>
          <w:color w:val="000000" w:themeColor="text1"/>
          <w:kern w:val="0"/>
          <w:sz w:val="32"/>
          <w:szCs w:val="32"/>
          <w:highlight w:val="none"/>
          <w14:textFill>
            <w14:solidFill>
              <w14:schemeClr w14:val="tx1"/>
            </w14:solidFill>
          </w14:textFill>
        </w:rPr>
        <w:t>附件</w:t>
      </w:r>
      <w:bookmarkEnd w:id="141"/>
    </w:p>
    <w:p w14:paraId="29047022">
      <w:pPr>
        <w:keepNext w:val="0"/>
        <w:keepLines w:val="0"/>
        <w:pageBreakBefore w:val="0"/>
        <w:widowControl w:val="0"/>
        <w:kinsoku/>
        <w:wordWrap/>
        <w:overflowPunct/>
        <w:topLinePunct w:val="0"/>
        <w:autoSpaceDE/>
        <w:autoSpaceDN/>
        <w:bidi w:val="0"/>
        <w:adjustRightInd/>
        <w:snapToGrid/>
        <w:jc w:val="center"/>
        <w:textAlignment w:val="auto"/>
        <w:outlineLvl w:val="1"/>
        <w:rPr>
          <w:rFonts w:ascii="宋体" w:hAnsi="宋体" w:cs="宋体"/>
          <w:b/>
          <w:bCs/>
          <w:color w:val="000000" w:themeColor="text1"/>
          <w:kern w:val="0"/>
          <w:sz w:val="32"/>
          <w:szCs w:val="32"/>
          <w:highlight w:val="none"/>
          <w14:textFill>
            <w14:solidFill>
              <w14:schemeClr w14:val="tx1"/>
            </w14:solidFill>
          </w14:textFill>
        </w:rPr>
      </w:pPr>
      <w:bookmarkStart w:id="142" w:name="_Toc21689"/>
      <w:r>
        <w:rPr>
          <w:rFonts w:hint="eastAsia" w:ascii="宋体" w:hAnsi="宋体" w:cs="宋体"/>
          <w:b/>
          <w:bCs/>
          <w:color w:val="000000" w:themeColor="text1"/>
          <w:kern w:val="0"/>
          <w:sz w:val="32"/>
          <w:szCs w:val="32"/>
          <w:highlight w:val="none"/>
          <w14:textFill>
            <w14:solidFill>
              <w14:schemeClr w14:val="tx1"/>
            </w14:solidFill>
          </w14:textFill>
        </w:rPr>
        <w:t>阳江市政府采购供应商资格信用承诺函</w:t>
      </w:r>
      <w:bookmarkEnd w:id="142"/>
    </w:p>
    <w:p w14:paraId="7B77D1B2">
      <w:pPr>
        <w:jc w:val="center"/>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(样本)</w:t>
      </w:r>
    </w:p>
    <w:p w14:paraId="6B00B6A2">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31979689">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1.具有良好的商业信誉和健全的财务会计制度;</w:t>
      </w:r>
    </w:p>
    <w:p w14:paraId="6CFD6170">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2.具有履行合同所必需的设备和专业技术能力;</w:t>
      </w:r>
    </w:p>
    <w:p w14:paraId="6A97A64D">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3.具有依法缴纳税收和社会保障资金的良好记录;</w:t>
      </w:r>
    </w:p>
    <w:p w14:paraId="4CB32EE3">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4.参加政府采购活动前三年内，在经营活动中没有重大违法记录。</w:t>
      </w:r>
    </w:p>
    <w:p w14:paraId="5E364361">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405ED2E8">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特此承诺。</w:t>
      </w:r>
    </w:p>
    <w:p w14:paraId="75E8CE58">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供应商名称(公章):</w:t>
      </w:r>
    </w:p>
    <w:p w14:paraId="3E913E2E">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统一社会信用代码:</w:t>
      </w:r>
    </w:p>
    <w:p w14:paraId="08FEBD3C">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法定代表人或授权代表(签名):</w:t>
      </w:r>
    </w:p>
    <w:p w14:paraId="25536BC7">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日期:   年  月  日</w:t>
      </w:r>
    </w:p>
    <w:p w14:paraId="622F7ECE">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注:供应商的法定代表人(其他组织的为负责人)或者授权代表的签名或盖章应真实、有效，如由授权代表签名或盖章的，应提供“法定代表人授权书”</w:t>
      </w:r>
    </w:p>
    <w:p w14:paraId="04C2C2D7">
      <w:pPr>
        <w:rPr>
          <w:rFonts w:ascii="宋体" w:hAnsi="宋体"/>
          <w:color w:val="000000" w:themeColor="text1"/>
          <w:highlight w:val="none"/>
          <w14:textFill>
            <w14:solidFill>
              <w14:schemeClr w14:val="tx1"/>
            </w14:solidFill>
          </w14:textFill>
        </w:rPr>
      </w:pPr>
    </w:p>
    <w:p w14:paraId="0EF0C47A">
      <w:pPr>
        <w:keepNext w:val="0"/>
        <w:keepLines w:val="0"/>
        <w:pageBreakBefore w:val="0"/>
        <w:widowControl w:val="0"/>
        <w:kinsoku/>
        <w:wordWrap/>
        <w:overflowPunct/>
        <w:topLinePunct w:val="0"/>
        <w:autoSpaceDE/>
        <w:autoSpaceDN/>
        <w:bidi w:val="0"/>
        <w:adjustRightInd/>
        <w:snapToGrid/>
        <w:jc w:val="center"/>
        <w:textAlignment w:val="auto"/>
        <w:outlineLvl w:val="1"/>
        <w:rPr>
          <w:rFonts w:hint="eastAsia"/>
          <w:b/>
          <w:bCs/>
          <w:color w:val="000000" w:themeColor="text1"/>
          <w:sz w:val="44"/>
          <w:szCs w:val="44"/>
          <w:highlight w:val="none"/>
          <w14:textFill>
            <w14:solidFill>
              <w14:schemeClr w14:val="tx1"/>
            </w14:solidFill>
          </w14:textFill>
        </w:rPr>
      </w:pPr>
      <w:bookmarkStart w:id="143" w:name="_Toc9482"/>
      <w:bookmarkStart w:id="144" w:name="_Hlk534184791"/>
      <w:r>
        <w:rPr>
          <w:rFonts w:hint="eastAsia"/>
          <w:b/>
          <w:bCs/>
          <w:color w:val="000000" w:themeColor="text1"/>
          <w:sz w:val="44"/>
          <w:szCs w:val="44"/>
          <w:highlight w:val="none"/>
          <w14:textFill>
            <w14:solidFill>
              <w14:schemeClr w14:val="tx1"/>
            </w14:solidFill>
          </w14:textFill>
        </w:rPr>
        <w:t>购买标书登记表</w:t>
      </w:r>
      <w:bookmarkEnd w:id="143"/>
    </w:p>
    <w:p w14:paraId="359A8C7E">
      <w:pPr>
        <w:jc w:val="center"/>
        <w:rPr>
          <w:rFonts w:hint="eastAsia"/>
          <w:b/>
          <w:bCs/>
          <w:color w:val="000000" w:themeColor="text1"/>
          <w:sz w:val="44"/>
          <w:szCs w:val="44"/>
          <w:highlight w:val="none"/>
          <w14:textFill>
            <w14:solidFill>
              <w14:schemeClr w14:val="tx1"/>
            </w14:solidFill>
          </w14:textFill>
        </w:rPr>
      </w:pPr>
    </w:p>
    <w:p w14:paraId="3C975B75">
      <w:pPr>
        <w:jc w:val="center"/>
        <w:rPr>
          <w:color w:val="000000" w:themeColor="text1"/>
          <w:szCs w:val="21"/>
          <w:highlight w:val="none"/>
          <w14:textFill>
            <w14:solidFill>
              <w14:schemeClr w14:val="tx1"/>
            </w14:solidFill>
          </w14:textFill>
        </w:rPr>
      </w:pPr>
    </w:p>
    <w:tbl>
      <w:tblPr>
        <w:tblStyle w:val="17"/>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27C40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419F222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noWrap/>
          </w:tcPr>
          <w:p w14:paraId="5FE17FD7">
            <w:pPr>
              <w:rPr>
                <w:color w:val="000000" w:themeColor="text1"/>
                <w:sz w:val="28"/>
                <w:szCs w:val="28"/>
                <w:highlight w:val="none"/>
                <w14:textFill>
                  <w14:solidFill>
                    <w14:schemeClr w14:val="tx1"/>
                  </w14:solidFill>
                </w14:textFill>
              </w:rPr>
            </w:pPr>
          </w:p>
        </w:tc>
      </w:tr>
      <w:tr w14:paraId="2ABAB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5A26CF89">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项目编号</w:t>
            </w:r>
          </w:p>
        </w:tc>
        <w:tc>
          <w:tcPr>
            <w:tcW w:w="1940" w:type="dxa"/>
            <w:noWrap/>
          </w:tcPr>
          <w:p w14:paraId="2971D77F">
            <w:pPr>
              <w:rPr>
                <w:color w:val="000000" w:themeColor="text1"/>
                <w:sz w:val="28"/>
                <w:szCs w:val="28"/>
                <w:highlight w:val="none"/>
                <w14:textFill>
                  <w14:solidFill>
                    <w14:schemeClr w14:val="tx1"/>
                  </w14:solidFill>
                </w14:textFill>
              </w:rPr>
            </w:pPr>
          </w:p>
        </w:tc>
        <w:tc>
          <w:tcPr>
            <w:tcW w:w="1940" w:type="dxa"/>
            <w:noWrap/>
            <w:vAlign w:val="center"/>
          </w:tcPr>
          <w:p w14:paraId="2A2B72A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购买时间</w:t>
            </w:r>
          </w:p>
        </w:tc>
        <w:tc>
          <w:tcPr>
            <w:tcW w:w="2895" w:type="dxa"/>
            <w:noWrap/>
          </w:tcPr>
          <w:p w14:paraId="0D06D1B3">
            <w:pPr>
              <w:rPr>
                <w:color w:val="000000" w:themeColor="text1"/>
                <w:sz w:val="28"/>
                <w:szCs w:val="28"/>
                <w:highlight w:val="none"/>
                <w14:textFill>
                  <w14:solidFill>
                    <w14:schemeClr w14:val="tx1"/>
                  </w14:solidFill>
                </w14:textFill>
              </w:rPr>
            </w:pPr>
          </w:p>
        </w:tc>
      </w:tr>
      <w:tr w14:paraId="49C9F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1C9168E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投标</w:t>
            </w:r>
            <w:r>
              <w:rPr>
                <w:rFonts w:hint="eastAsia"/>
                <w:color w:val="000000" w:themeColor="text1"/>
                <w:sz w:val="28"/>
                <w:szCs w:val="28"/>
                <w:highlight w:val="none"/>
                <w:lang w:val="en-US" w:eastAsia="zh-CN"/>
                <w14:textFill>
                  <w14:solidFill>
                    <w14:schemeClr w14:val="tx1"/>
                  </w14:solidFill>
                </w14:textFill>
              </w:rPr>
              <w:t>人</w:t>
            </w:r>
            <w:r>
              <w:rPr>
                <w:rFonts w:hint="eastAsia"/>
                <w:color w:val="000000" w:themeColor="text1"/>
                <w:sz w:val="28"/>
                <w:szCs w:val="28"/>
                <w:highlight w:val="none"/>
                <w14:textFill>
                  <w14:solidFill>
                    <w14:schemeClr w14:val="tx1"/>
                  </w14:solidFill>
                </w14:textFill>
              </w:rPr>
              <w:t>名称</w:t>
            </w:r>
          </w:p>
          <w:p w14:paraId="771427FC">
            <w:pPr>
              <w:jc w:val="center"/>
              <w:rPr>
                <w:rFonts w:hint="default" w:eastAsia="宋体"/>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(加盖公章)</w:t>
            </w:r>
          </w:p>
        </w:tc>
        <w:tc>
          <w:tcPr>
            <w:tcW w:w="6775" w:type="dxa"/>
            <w:gridSpan w:val="3"/>
            <w:noWrap/>
          </w:tcPr>
          <w:p w14:paraId="7BF9CC45">
            <w:pPr>
              <w:rPr>
                <w:color w:val="000000" w:themeColor="text1"/>
                <w:sz w:val="28"/>
                <w:szCs w:val="28"/>
                <w:highlight w:val="none"/>
                <w14:textFill>
                  <w14:solidFill>
                    <w14:schemeClr w14:val="tx1"/>
                  </w14:solidFill>
                </w14:textFill>
              </w:rPr>
            </w:pPr>
          </w:p>
        </w:tc>
      </w:tr>
      <w:tr w14:paraId="79D77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355C348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noWrap/>
          </w:tcPr>
          <w:p w14:paraId="5917F4B9">
            <w:pPr>
              <w:rPr>
                <w:color w:val="000000" w:themeColor="text1"/>
                <w:sz w:val="28"/>
                <w:szCs w:val="28"/>
                <w:highlight w:val="none"/>
                <w14:textFill>
                  <w14:solidFill>
                    <w14:schemeClr w14:val="tx1"/>
                  </w14:solidFill>
                </w14:textFill>
              </w:rPr>
            </w:pPr>
          </w:p>
        </w:tc>
      </w:tr>
      <w:tr w14:paraId="22D1F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0B374AC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noWrap/>
          </w:tcPr>
          <w:p w14:paraId="5CF72C9C">
            <w:pPr>
              <w:rPr>
                <w:color w:val="000000" w:themeColor="text1"/>
                <w:sz w:val="28"/>
                <w:szCs w:val="28"/>
                <w:highlight w:val="none"/>
                <w14:textFill>
                  <w14:solidFill>
                    <w14:schemeClr w14:val="tx1"/>
                  </w14:solidFill>
                </w14:textFill>
              </w:rPr>
            </w:pPr>
          </w:p>
        </w:tc>
        <w:tc>
          <w:tcPr>
            <w:tcW w:w="1940" w:type="dxa"/>
            <w:noWrap/>
            <w:vAlign w:val="center"/>
          </w:tcPr>
          <w:p w14:paraId="3397B553">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noWrap/>
          </w:tcPr>
          <w:p w14:paraId="6767A134">
            <w:pPr>
              <w:rPr>
                <w:color w:val="000000" w:themeColor="text1"/>
                <w:sz w:val="28"/>
                <w:szCs w:val="28"/>
                <w:highlight w:val="none"/>
                <w14:textFill>
                  <w14:solidFill>
                    <w14:schemeClr w14:val="tx1"/>
                  </w14:solidFill>
                </w14:textFill>
              </w:rPr>
            </w:pPr>
          </w:p>
        </w:tc>
      </w:tr>
      <w:tr w14:paraId="40480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50B0B41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noWrap/>
          </w:tcPr>
          <w:p w14:paraId="4A227F16">
            <w:pPr>
              <w:rPr>
                <w:color w:val="000000" w:themeColor="text1"/>
                <w:sz w:val="28"/>
                <w:szCs w:val="28"/>
                <w:highlight w:val="none"/>
                <w14:textFill>
                  <w14:solidFill>
                    <w14:schemeClr w14:val="tx1"/>
                  </w14:solidFill>
                </w14:textFill>
              </w:rPr>
            </w:pPr>
          </w:p>
        </w:tc>
        <w:tc>
          <w:tcPr>
            <w:tcW w:w="1940" w:type="dxa"/>
            <w:noWrap/>
            <w:vAlign w:val="center"/>
          </w:tcPr>
          <w:p w14:paraId="5DEF7FED">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noWrap/>
          </w:tcPr>
          <w:p w14:paraId="2179FACC">
            <w:pPr>
              <w:rPr>
                <w:color w:val="000000" w:themeColor="text1"/>
                <w:sz w:val="28"/>
                <w:szCs w:val="28"/>
                <w:highlight w:val="none"/>
                <w14:textFill>
                  <w14:solidFill>
                    <w14:schemeClr w14:val="tx1"/>
                  </w14:solidFill>
                </w14:textFill>
              </w:rPr>
            </w:pPr>
          </w:p>
        </w:tc>
      </w:tr>
      <w:tr w14:paraId="1C712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2C26389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noWrap/>
          </w:tcPr>
          <w:p w14:paraId="0D5ACAD6">
            <w:pPr>
              <w:rPr>
                <w:color w:val="000000" w:themeColor="text1"/>
                <w:sz w:val="28"/>
                <w:szCs w:val="28"/>
                <w:highlight w:val="none"/>
                <w14:textFill>
                  <w14:solidFill>
                    <w14:schemeClr w14:val="tx1"/>
                  </w14:solidFill>
                </w14:textFill>
              </w:rPr>
            </w:pPr>
          </w:p>
        </w:tc>
        <w:tc>
          <w:tcPr>
            <w:tcW w:w="1940" w:type="dxa"/>
            <w:noWrap/>
            <w:vAlign w:val="center"/>
          </w:tcPr>
          <w:p w14:paraId="400AAAD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noWrap/>
          </w:tcPr>
          <w:p w14:paraId="08AEF493">
            <w:pPr>
              <w:rPr>
                <w:color w:val="000000" w:themeColor="text1"/>
                <w:sz w:val="28"/>
                <w:szCs w:val="28"/>
                <w:highlight w:val="none"/>
                <w14:textFill>
                  <w14:solidFill>
                    <w14:schemeClr w14:val="tx1"/>
                  </w14:solidFill>
                </w14:textFill>
              </w:rPr>
            </w:pPr>
          </w:p>
        </w:tc>
      </w:tr>
      <w:tr w14:paraId="590B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2" w:hRule="atLeast"/>
        </w:trPr>
        <w:tc>
          <w:tcPr>
            <w:tcW w:w="2585" w:type="dxa"/>
            <w:noWrap/>
            <w:vAlign w:val="center"/>
          </w:tcPr>
          <w:p w14:paraId="2D0222F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noWrap/>
          </w:tcPr>
          <w:p w14:paraId="5DCB87D1">
            <w:pPr>
              <w:rPr>
                <w:color w:val="000000" w:themeColor="text1"/>
                <w:sz w:val="28"/>
                <w:szCs w:val="28"/>
                <w:highlight w:val="none"/>
                <w14:textFill>
                  <w14:solidFill>
                    <w14:schemeClr w14:val="tx1"/>
                  </w14:solidFill>
                </w14:textFill>
              </w:rPr>
            </w:pPr>
          </w:p>
        </w:tc>
      </w:tr>
    </w:tbl>
    <w:p w14:paraId="27C59503">
      <w:pPr>
        <w:spacing w:line="360" w:lineRule="auto"/>
        <w:jc w:val="center"/>
        <w:rPr>
          <w:rFonts w:ascii="宋体" w:hAnsi="宋体"/>
          <w:b/>
          <w:color w:val="000000" w:themeColor="text1"/>
          <w:sz w:val="24"/>
          <w:highlight w:val="none"/>
          <w14:textFill>
            <w14:solidFill>
              <w14:schemeClr w14:val="tx1"/>
            </w14:solidFill>
          </w14:textFill>
        </w:rPr>
      </w:pPr>
    </w:p>
    <w:bookmarkEnd w:id="144"/>
    <w:p w14:paraId="1FF65EEB">
      <w:pPr>
        <w:spacing w:line="360" w:lineRule="auto"/>
        <w:jc w:val="center"/>
        <w:rPr>
          <w:rFonts w:hint="eastAsia" w:ascii="宋体" w:hAnsi="宋体"/>
          <w:b/>
          <w:color w:val="000000" w:themeColor="text1"/>
          <w:sz w:val="24"/>
          <w:highlight w:val="none"/>
          <w:lang w:val="en-US" w:eastAsia="zh-Hans"/>
          <w14:textFill>
            <w14:solidFill>
              <w14:schemeClr w14:val="tx1"/>
            </w14:solidFill>
          </w14:textFill>
        </w:rPr>
      </w:pPr>
    </w:p>
    <w:bookmarkEnd w:id="14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ì.">
    <w:altName w:val="宋体"/>
    <w:panose1 w:val="00000000000000000000"/>
    <w:charset w:val="86"/>
    <w:family w:val="roma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9F89B">
    <w:pPr>
      <w:pStyle w:val="11"/>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52</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52</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E2E23">
    <w:pPr>
      <w:pStyle w:val="11"/>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F473A">
    <w:pPr>
      <w:pStyle w:val="12"/>
      <w:jc w:val="center"/>
    </w:pPr>
    <w:r>
      <w:rPr>
        <w:rFonts w:hint="eastAsia" w:eastAsia="宋体"/>
        <w:lang w:eastAsia="zh-CN"/>
      </w:rPr>
      <w:drawing>
        <wp:anchor distT="0" distB="0" distL="114300" distR="114300" simplePos="0" relativeHeight="251659264" behindDoc="0" locked="0" layoutInCell="1" allowOverlap="1">
          <wp:simplePos x="0" y="0"/>
          <wp:positionH relativeFrom="column">
            <wp:posOffset>1308100</wp:posOffset>
          </wp:positionH>
          <wp:positionV relativeFrom="paragraph">
            <wp:posOffset>178435</wp:posOffset>
          </wp:positionV>
          <wp:extent cx="3128010" cy="427355"/>
          <wp:effectExtent l="0" t="0" r="15240" b="10795"/>
          <wp:wrapNone/>
          <wp:docPr id="1" name="图片 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
                  <pic:cNvPicPr>
                    <a:picLocks noChangeAspect="1"/>
                  </pic:cNvPicPr>
                </pic:nvPicPr>
                <pic:blipFill>
                  <a:blip r:embed="rId1"/>
                  <a:srcRect b="32498"/>
                  <a:stretch>
                    <a:fillRect/>
                  </a:stretch>
                </pic:blipFill>
                <pic:spPr>
                  <a:xfrm>
                    <a:off x="0" y="0"/>
                    <a:ext cx="3128010" cy="42735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C"/>
    <w:multiLevelType w:val="singleLevel"/>
    <w:tmpl w:val="0000001C"/>
    <w:lvl w:ilvl="0" w:tentative="0">
      <w:start w:val="1"/>
      <w:numFmt w:val="decimal"/>
      <w:lvlText w:val="%1."/>
      <w:lvlJc w:val="left"/>
      <w:pPr>
        <w:tabs>
          <w:tab w:val="left" w:pos="425"/>
        </w:tabs>
        <w:ind w:left="425" w:hanging="425"/>
      </w:pPr>
      <w:rPr>
        <w:rFonts w:hint="eastAsia"/>
      </w:rPr>
    </w:lvl>
  </w:abstractNum>
  <w:abstractNum w:abstractNumId="1">
    <w:nsid w:val="0000002B"/>
    <w:multiLevelType w:val="multilevel"/>
    <w:tmpl w:val="0000002B"/>
    <w:lvl w:ilvl="0" w:tentative="0">
      <w:start w:val="1"/>
      <w:numFmt w:val="upperRoman"/>
      <w:lvlText w:val="第 %1 条"/>
      <w:lvlJc w:val="left"/>
      <w:pPr>
        <w:tabs>
          <w:tab w:val="left" w:pos="1440"/>
        </w:tabs>
        <w:ind w:left="0" w:firstLine="0"/>
      </w:pPr>
    </w:lvl>
    <w:lvl w:ilvl="1" w:tentative="0">
      <w:start w:val="1"/>
      <w:numFmt w:val="decimalZero"/>
      <w:pStyle w:val="2"/>
      <w:isLgl/>
      <w:lvlText w:val="节 %1.%2"/>
      <w:lvlJc w:val="left"/>
      <w:pPr>
        <w:tabs>
          <w:tab w:val="left" w:pos="720"/>
        </w:tabs>
        <w:ind w:left="0" w:firstLine="0"/>
      </w:pPr>
      <w:rPr>
        <w:lang w:val="en-US"/>
      </w:rPr>
    </w:lvl>
    <w:lvl w:ilvl="2" w:tentative="0">
      <w:start w:val="1"/>
      <w:numFmt w:val="lowerLetter"/>
      <w:pStyle w:val="3"/>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00661709"/>
    <w:rsid w:val="024261A6"/>
    <w:rsid w:val="025832D3"/>
    <w:rsid w:val="027108F1"/>
    <w:rsid w:val="02AE2312"/>
    <w:rsid w:val="02B726F0"/>
    <w:rsid w:val="039D04CA"/>
    <w:rsid w:val="03C2759E"/>
    <w:rsid w:val="04161698"/>
    <w:rsid w:val="042172CF"/>
    <w:rsid w:val="048E7757"/>
    <w:rsid w:val="04BA09A7"/>
    <w:rsid w:val="04D05CEB"/>
    <w:rsid w:val="055E6E53"/>
    <w:rsid w:val="0566160C"/>
    <w:rsid w:val="058368B9"/>
    <w:rsid w:val="05F15F19"/>
    <w:rsid w:val="063D4CBA"/>
    <w:rsid w:val="06E1489A"/>
    <w:rsid w:val="06FA07EB"/>
    <w:rsid w:val="070E48A8"/>
    <w:rsid w:val="075838FA"/>
    <w:rsid w:val="078D7EC3"/>
    <w:rsid w:val="083D71F3"/>
    <w:rsid w:val="085510DB"/>
    <w:rsid w:val="09EA33AB"/>
    <w:rsid w:val="09EF276F"/>
    <w:rsid w:val="0A634F0B"/>
    <w:rsid w:val="0B3A5C6C"/>
    <w:rsid w:val="0B495EAF"/>
    <w:rsid w:val="0C452B1A"/>
    <w:rsid w:val="0C7A48B8"/>
    <w:rsid w:val="0C8C24F7"/>
    <w:rsid w:val="0CC41D6A"/>
    <w:rsid w:val="0DDC74AE"/>
    <w:rsid w:val="0E464928"/>
    <w:rsid w:val="0E556903"/>
    <w:rsid w:val="0E7771D7"/>
    <w:rsid w:val="0FC85F3C"/>
    <w:rsid w:val="108865E6"/>
    <w:rsid w:val="10AA5642"/>
    <w:rsid w:val="11230F50"/>
    <w:rsid w:val="11A07096"/>
    <w:rsid w:val="1283439D"/>
    <w:rsid w:val="13373B6D"/>
    <w:rsid w:val="14467430"/>
    <w:rsid w:val="14661880"/>
    <w:rsid w:val="14997EA7"/>
    <w:rsid w:val="14C940E6"/>
    <w:rsid w:val="15537E34"/>
    <w:rsid w:val="15D942D4"/>
    <w:rsid w:val="162163A6"/>
    <w:rsid w:val="16AB6774"/>
    <w:rsid w:val="177F50ED"/>
    <w:rsid w:val="17E551B2"/>
    <w:rsid w:val="18463EA2"/>
    <w:rsid w:val="18C617AF"/>
    <w:rsid w:val="190F698A"/>
    <w:rsid w:val="193E7F56"/>
    <w:rsid w:val="1A917758"/>
    <w:rsid w:val="1AA66E7A"/>
    <w:rsid w:val="1B4D5548"/>
    <w:rsid w:val="1B882A24"/>
    <w:rsid w:val="1BF81957"/>
    <w:rsid w:val="1C101B3C"/>
    <w:rsid w:val="1C454F6A"/>
    <w:rsid w:val="1C6A3ED7"/>
    <w:rsid w:val="1CE13EE4"/>
    <w:rsid w:val="1D0B1216"/>
    <w:rsid w:val="1D0C4EF2"/>
    <w:rsid w:val="1D21234A"/>
    <w:rsid w:val="1D412F68"/>
    <w:rsid w:val="1D6B71B2"/>
    <w:rsid w:val="1D9B2B44"/>
    <w:rsid w:val="1DDE692B"/>
    <w:rsid w:val="1E070DD2"/>
    <w:rsid w:val="1E2A7DC2"/>
    <w:rsid w:val="1EED05C3"/>
    <w:rsid w:val="1F49071C"/>
    <w:rsid w:val="20232D1B"/>
    <w:rsid w:val="20735A50"/>
    <w:rsid w:val="207B2D2A"/>
    <w:rsid w:val="207D242B"/>
    <w:rsid w:val="208539D6"/>
    <w:rsid w:val="20C253ED"/>
    <w:rsid w:val="219A6284"/>
    <w:rsid w:val="21B21B9E"/>
    <w:rsid w:val="221943D6"/>
    <w:rsid w:val="226118D9"/>
    <w:rsid w:val="22F10EAE"/>
    <w:rsid w:val="23156E23"/>
    <w:rsid w:val="234B69D8"/>
    <w:rsid w:val="235775BB"/>
    <w:rsid w:val="23E7405F"/>
    <w:rsid w:val="23F81132"/>
    <w:rsid w:val="23FB55E8"/>
    <w:rsid w:val="2499649D"/>
    <w:rsid w:val="24C30629"/>
    <w:rsid w:val="255F2A47"/>
    <w:rsid w:val="257007B0"/>
    <w:rsid w:val="26025181"/>
    <w:rsid w:val="26105AEF"/>
    <w:rsid w:val="263B480B"/>
    <w:rsid w:val="26415CA9"/>
    <w:rsid w:val="2694227D"/>
    <w:rsid w:val="26F47D31"/>
    <w:rsid w:val="27167136"/>
    <w:rsid w:val="27C070A1"/>
    <w:rsid w:val="281E0CB9"/>
    <w:rsid w:val="287C121A"/>
    <w:rsid w:val="29935E30"/>
    <w:rsid w:val="299747E3"/>
    <w:rsid w:val="29DB5F49"/>
    <w:rsid w:val="2B2A092C"/>
    <w:rsid w:val="2B4F2C16"/>
    <w:rsid w:val="2B51698E"/>
    <w:rsid w:val="2B746B21"/>
    <w:rsid w:val="2BB313F7"/>
    <w:rsid w:val="2C8132A3"/>
    <w:rsid w:val="2D346567"/>
    <w:rsid w:val="2D5C569C"/>
    <w:rsid w:val="2DB71F51"/>
    <w:rsid w:val="2E2747FA"/>
    <w:rsid w:val="2E7D5CEC"/>
    <w:rsid w:val="2ED51684"/>
    <w:rsid w:val="2EEA15D4"/>
    <w:rsid w:val="2EFC463E"/>
    <w:rsid w:val="2F1429B9"/>
    <w:rsid w:val="2FEC137B"/>
    <w:rsid w:val="2FEE6EA1"/>
    <w:rsid w:val="313A2F70"/>
    <w:rsid w:val="31E367AE"/>
    <w:rsid w:val="32BB6DE3"/>
    <w:rsid w:val="32C43EEA"/>
    <w:rsid w:val="32FE5EB6"/>
    <w:rsid w:val="335C05C6"/>
    <w:rsid w:val="337551E4"/>
    <w:rsid w:val="33BE302F"/>
    <w:rsid w:val="33CB1731"/>
    <w:rsid w:val="340B78F6"/>
    <w:rsid w:val="348C4EDB"/>
    <w:rsid w:val="34FA4631"/>
    <w:rsid w:val="35270760"/>
    <w:rsid w:val="353A66E5"/>
    <w:rsid w:val="357A4D33"/>
    <w:rsid w:val="36323860"/>
    <w:rsid w:val="363870C8"/>
    <w:rsid w:val="36A93B22"/>
    <w:rsid w:val="36BF5619"/>
    <w:rsid w:val="36EA7640"/>
    <w:rsid w:val="37555A58"/>
    <w:rsid w:val="37810484"/>
    <w:rsid w:val="378555CE"/>
    <w:rsid w:val="379C71E3"/>
    <w:rsid w:val="37BD53AB"/>
    <w:rsid w:val="382673F4"/>
    <w:rsid w:val="384855BD"/>
    <w:rsid w:val="38DD7AB3"/>
    <w:rsid w:val="3949126A"/>
    <w:rsid w:val="396226AE"/>
    <w:rsid w:val="398048E2"/>
    <w:rsid w:val="39D87235"/>
    <w:rsid w:val="3A83468A"/>
    <w:rsid w:val="3ABB02C8"/>
    <w:rsid w:val="3BB56AC5"/>
    <w:rsid w:val="3C425ABB"/>
    <w:rsid w:val="3C77021F"/>
    <w:rsid w:val="3CBD0327"/>
    <w:rsid w:val="3E2A590C"/>
    <w:rsid w:val="3E9C5D1B"/>
    <w:rsid w:val="3F035D9A"/>
    <w:rsid w:val="3F3441A5"/>
    <w:rsid w:val="3F5C19B1"/>
    <w:rsid w:val="3F9A2A03"/>
    <w:rsid w:val="40774C91"/>
    <w:rsid w:val="409500FD"/>
    <w:rsid w:val="414F52C6"/>
    <w:rsid w:val="415428DD"/>
    <w:rsid w:val="416D399E"/>
    <w:rsid w:val="42075BA1"/>
    <w:rsid w:val="425F4BFD"/>
    <w:rsid w:val="429F5DD9"/>
    <w:rsid w:val="4301065E"/>
    <w:rsid w:val="43544E16"/>
    <w:rsid w:val="43BD1491"/>
    <w:rsid w:val="43CA332A"/>
    <w:rsid w:val="44435C86"/>
    <w:rsid w:val="44676DCB"/>
    <w:rsid w:val="450D7972"/>
    <w:rsid w:val="451C4E7E"/>
    <w:rsid w:val="45A54CE6"/>
    <w:rsid w:val="45E2495B"/>
    <w:rsid w:val="46340F2E"/>
    <w:rsid w:val="46690BD8"/>
    <w:rsid w:val="46B856BC"/>
    <w:rsid w:val="47213261"/>
    <w:rsid w:val="47F70466"/>
    <w:rsid w:val="491D5CAA"/>
    <w:rsid w:val="49B303BC"/>
    <w:rsid w:val="49BE157C"/>
    <w:rsid w:val="49D217F6"/>
    <w:rsid w:val="4A340EAF"/>
    <w:rsid w:val="4A8847FC"/>
    <w:rsid w:val="4AD4683C"/>
    <w:rsid w:val="4B086B5A"/>
    <w:rsid w:val="4B0D06CC"/>
    <w:rsid w:val="4B252CDB"/>
    <w:rsid w:val="4B2772B4"/>
    <w:rsid w:val="4B3317B5"/>
    <w:rsid w:val="4B8E10E1"/>
    <w:rsid w:val="4BFB2C56"/>
    <w:rsid w:val="4DAB1AD6"/>
    <w:rsid w:val="4E0F475B"/>
    <w:rsid w:val="4E105DDD"/>
    <w:rsid w:val="4F497AEF"/>
    <w:rsid w:val="4F974A08"/>
    <w:rsid w:val="4FA15887"/>
    <w:rsid w:val="4FB56C3C"/>
    <w:rsid w:val="4FCB54A7"/>
    <w:rsid w:val="506803D7"/>
    <w:rsid w:val="509B4084"/>
    <w:rsid w:val="51695B6B"/>
    <w:rsid w:val="51CB61A4"/>
    <w:rsid w:val="51F30265"/>
    <w:rsid w:val="52276192"/>
    <w:rsid w:val="52383B54"/>
    <w:rsid w:val="52927709"/>
    <w:rsid w:val="52C53794"/>
    <w:rsid w:val="537F2990"/>
    <w:rsid w:val="53B316E5"/>
    <w:rsid w:val="53B52B8D"/>
    <w:rsid w:val="5488491F"/>
    <w:rsid w:val="54D47B64"/>
    <w:rsid w:val="568C47D3"/>
    <w:rsid w:val="56F75D8C"/>
    <w:rsid w:val="571D28A3"/>
    <w:rsid w:val="575925A3"/>
    <w:rsid w:val="57AC7AE4"/>
    <w:rsid w:val="57D460CD"/>
    <w:rsid w:val="58670CF0"/>
    <w:rsid w:val="58B02697"/>
    <w:rsid w:val="58C223CA"/>
    <w:rsid w:val="58F419FA"/>
    <w:rsid w:val="594F3C5E"/>
    <w:rsid w:val="5A0343A1"/>
    <w:rsid w:val="5A274BDA"/>
    <w:rsid w:val="5A7E2464"/>
    <w:rsid w:val="5A9F3CAF"/>
    <w:rsid w:val="5BEB6C83"/>
    <w:rsid w:val="5EB033F0"/>
    <w:rsid w:val="5EB90EE3"/>
    <w:rsid w:val="5F7F6898"/>
    <w:rsid w:val="5F920D48"/>
    <w:rsid w:val="60562B7F"/>
    <w:rsid w:val="60A61B01"/>
    <w:rsid w:val="60AC0895"/>
    <w:rsid w:val="60BA7F29"/>
    <w:rsid w:val="610572F8"/>
    <w:rsid w:val="618648DC"/>
    <w:rsid w:val="63660521"/>
    <w:rsid w:val="63807109"/>
    <w:rsid w:val="639314D5"/>
    <w:rsid w:val="63AD43A2"/>
    <w:rsid w:val="63B079EF"/>
    <w:rsid w:val="63B76FCA"/>
    <w:rsid w:val="63D556A7"/>
    <w:rsid w:val="63DD630A"/>
    <w:rsid w:val="645F2839"/>
    <w:rsid w:val="646251A8"/>
    <w:rsid w:val="64F658D5"/>
    <w:rsid w:val="65074105"/>
    <w:rsid w:val="659F7D1B"/>
    <w:rsid w:val="65B512EC"/>
    <w:rsid w:val="65D51611"/>
    <w:rsid w:val="65F31E15"/>
    <w:rsid w:val="663366B5"/>
    <w:rsid w:val="66613222"/>
    <w:rsid w:val="675F30F2"/>
    <w:rsid w:val="676C00D0"/>
    <w:rsid w:val="685E5C6B"/>
    <w:rsid w:val="68C33D20"/>
    <w:rsid w:val="68D0643D"/>
    <w:rsid w:val="68E465BF"/>
    <w:rsid w:val="693966D8"/>
    <w:rsid w:val="6B7632CC"/>
    <w:rsid w:val="6BD64493"/>
    <w:rsid w:val="6C0703C8"/>
    <w:rsid w:val="6C9205D9"/>
    <w:rsid w:val="6CCB2A08"/>
    <w:rsid w:val="6CDC3602"/>
    <w:rsid w:val="6CF546C4"/>
    <w:rsid w:val="6D0C2FBA"/>
    <w:rsid w:val="6D1E3C1B"/>
    <w:rsid w:val="6E6733A0"/>
    <w:rsid w:val="6EA166FA"/>
    <w:rsid w:val="6EAD34A8"/>
    <w:rsid w:val="6F305E87"/>
    <w:rsid w:val="6F834209"/>
    <w:rsid w:val="6F857F81"/>
    <w:rsid w:val="6FD9207B"/>
    <w:rsid w:val="70544A29"/>
    <w:rsid w:val="70595806"/>
    <w:rsid w:val="70C1148D"/>
    <w:rsid w:val="70F03B20"/>
    <w:rsid w:val="717A70B8"/>
    <w:rsid w:val="71B96608"/>
    <w:rsid w:val="71CF3736"/>
    <w:rsid w:val="71E73175"/>
    <w:rsid w:val="72281098"/>
    <w:rsid w:val="725231E8"/>
    <w:rsid w:val="73027B3B"/>
    <w:rsid w:val="73FE47A6"/>
    <w:rsid w:val="74E73229"/>
    <w:rsid w:val="75C335B1"/>
    <w:rsid w:val="75CC75E6"/>
    <w:rsid w:val="76143E0D"/>
    <w:rsid w:val="762B1157"/>
    <w:rsid w:val="775D7AF1"/>
    <w:rsid w:val="77F79321"/>
    <w:rsid w:val="78056103"/>
    <w:rsid w:val="78972AD3"/>
    <w:rsid w:val="78A56B5E"/>
    <w:rsid w:val="7A3C3932"/>
    <w:rsid w:val="7AB67B89"/>
    <w:rsid w:val="7AD85D51"/>
    <w:rsid w:val="7AEA5A84"/>
    <w:rsid w:val="7B095F0A"/>
    <w:rsid w:val="7B7B48D7"/>
    <w:rsid w:val="7B837DAF"/>
    <w:rsid w:val="7B890DF9"/>
    <w:rsid w:val="7C914409"/>
    <w:rsid w:val="7CB479A6"/>
    <w:rsid w:val="7CB665FC"/>
    <w:rsid w:val="7D345B87"/>
    <w:rsid w:val="7D743B77"/>
    <w:rsid w:val="7DB44158"/>
    <w:rsid w:val="7E696CC0"/>
    <w:rsid w:val="7E7A7402"/>
    <w:rsid w:val="7EA81482"/>
    <w:rsid w:val="7EE011E6"/>
    <w:rsid w:val="7F412E62"/>
    <w:rsid w:val="7F7C4879"/>
    <w:rsid w:val="7FDB599C"/>
    <w:rsid w:val="7FFDAA95"/>
    <w:rsid w:val="BBBF7779"/>
    <w:rsid w:val="FAF3070D"/>
    <w:rsid w:val="FBD72E15"/>
    <w:rsid w:val="FBF94665"/>
    <w:rsid w:val="FDF97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黑体" w:hAnsi="宋体" w:eastAsia="黑体"/>
      <w:bCs/>
      <w:kern w:val="44"/>
    </w:rPr>
  </w:style>
  <w:style w:type="paragraph" w:styleId="3">
    <w:name w:val="heading 3"/>
    <w:basedOn w:val="1"/>
    <w:next w:val="1"/>
    <w:qFormat/>
    <w:uiPriority w:val="0"/>
    <w:pPr>
      <w:keepNext/>
      <w:keepLines/>
      <w:widowControl/>
      <w:numPr>
        <w:ilvl w:val="2"/>
        <w:numId w:val="1"/>
      </w:numPr>
      <w:tabs>
        <w:tab w:val="left" w:pos="753"/>
      </w:tabs>
      <w:autoSpaceDE w:val="0"/>
      <w:autoSpaceDN w:val="0"/>
      <w:adjustRightInd w:val="0"/>
      <w:snapToGrid w:val="0"/>
      <w:spacing w:before="260" w:after="260" w:line="360" w:lineRule="auto"/>
      <w:textAlignment w:val="baseline"/>
      <w:outlineLvl w:val="2"/>
    </w:pPr>
    <w:rPr>
      <w:rFonts w:ascii="黑体" w:eastAsia="黑体"/>
      <w:bCs/>
      <w:color w:val="000000"/>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autoSpaceDE w:val="0"/>
      <w:autoSpaceDN w:val="0"/>
      <w:adjustRightInd w:val="0"/>
      <w:ind w:firstLine="420"/>
      <w:jc w:val="left"/>
      <w:textAlignment w:val="baseline"/>
    </w:pPr>
    <w:rPr>
      <w:rFonts w:ascii="宋体"/>
      <w:kern w:val="0"/>
      <w:sz w:val="34"/>
      <w:szCs w:val="20"/>
    </w:rPr>
  </w:style>
  <w:style w:type="paragraph" w:styleId="5">
    <w:name w:val="index 5"/>
    <w:basedOn w:val="1"/>
    <w:next w:val="1"/>
    <w:qFormat/>
    <w:uiPriority w:val="0"/>
    <w:pPr>
      <w:ind w:left="1680"/>
    </w:pPr>
  </w:style>
  <w:style w:type="paragraph" w:styleId="6">
    <w:name w:val="annotation text"/>
    <w:basedOn w:val="1"/>
    <w:qFormat/>
    <w:uiPriority w:val="0"/>
    <w:pPr>
      <w:jc w:val="left"/>
    </w:pPr>
  </w:style>
  <w:style w:type="paragraph" w:styleId="7">
    <w:name w:val="Body Text"/>
    <w:basedOn w:val="1"/>
    <w:qFormat/>
    <w:uiPriority w:val="99"/>
    <w:pPr>
      <w:spacing w:after="120"/>
    </w:pPr>
    <w:rPr>
      <w:szCs w:val="24"/>
    </w:rPr>
  </w:style>
  <w:style w:type="paragraph" w:styleId="8">
    <w:name w:val="Body Text Indent"/>
    <w:basedOn w:val="1"/>
    <w:qFormat/>
    <w:uiPriority w:val="0"/>
    <w:pPr>
      <w:spacing w:after="120" w:afterLines="0"/>
      <w:ind w:left="420" w:leftChars="200"/>
    </w:pPr>
    <w:rPr>
      <w:rFonts w:ascii="Times New Roman" w:hAnsi="Times New Roman" w:cs="Times New Roman"/>
    </w:rPr>
  </w:style>
  <w:style w:type="paragraph" w:styleId="9">
    <w:name w:val="toc 3"/>
    <w:basedOn w:val="1"/>
    <w:next w:val="1"/>
    <w:qFormat/>
    <w:uiPriority w:val="0"/>
    <w:pPr>
      <w:ind w:left="840" w:leftChars="400"/>
    </w:pPr>
  </w:style>
  <w:style w:type="paragraph" w:styleId="10">
    <w:name w:val="Plain Text"/>
    <w:basedOn w:val="1"/>
    <w:qFormat/>
    <w:uiPriority w:val="0"/>
    <w:rPr>
      <w:rFonts w:ascii="宋体" w:hAnsi="Courier New"/>
      <w:szCs w:val="20"/>
    </w:rPr>
  </w:style>
  <w:style w:type="paragraph" w:styleId="11">
    <w:name w:val="footer"/>
    <w:basedOn w:val="1"/>
    <w:next w:val="5"/>
    <w:qFormat/>
    <w:uiPriority w:val="0"/>
    <w:pPr>
      <w:tabs>
        <w:tab w:val="center" w:pos="4153"/>
        <w:tab w:val="right" w:pos="8306"/>
      </w:tabs>
      <w:snapToGrid w:val="0"/>
      <w:jc w:val="left"/>
    </w:pPr>
    <w:rPr>
      <w:sz w:val="18"/>
      <w:szCs w:val="20"/>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0"/>
  </w:style>
  <w:style w:type="paragraph" w:styleId="14">
    <w:name w:val="toc 2"/>
    <w:basedOn w:val="1"/>
    <w:next w:val="1"/>
    <w:qFormat/>
    <w:uiPriority w:val="0"/>
    <w:pPr>
      <w:ind w:left="420" w:leftChars="200"/>
    </w:pPr>
  </w:style>
  <w:style w:type="paragraph" w:styleId="15">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6">
    <w:name w:val="Body Text First Indent 2"/>
    <w:basedOn w:val="8"/>
    <w:next w:val="1"/>
    <w:qFormat/>
    <w:uiPriority w:val="0"/>
    <w:pPr>
      <w:spacing w:after="0" w:afterLines="0"/>
      <w:ind w:firstLine="420" w:firstLineChars="2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qFormat/>
    <w:uiPriority w:val="22"/>
    <w:rPr>
      <w:b/>
      <w:bCs/>
    </w:rPr>
  </w:style>
  <w:style w:type="paragraph" w:customStyle="1" w:styleId="21">
    <w:name w:val="null3"/>
    <w:hidden/>
    <w:qFormat/>
    <w:uiPriority w:val="0"/>
    <w:rPr>
      <w:rFonts w:hint="eastAsia" w:asciiTheme="minorHAnsi" w:hAnsiTheme="minorHAnsi" w:eastAsiaTheme="minorEastAsia" w:cstheme="minorBidi"/>
      <w:lang w:val="en-US" w:eastAsia="zh-Hans"/>
    </w:rPr>
  </w:style>
  <w:style w:type="character" w:styleId="22">
    <w:name w:val="Placeholder Text"/>
    <w:basedOn w:val="19"/>
    <w:semiHidden/>
    <w:qFormat/>
    <w:uiPriority w:val="99"/>
    <w:rPr>
      <w:color w:val="808080"/>
    </w:rPr>
  </w:style>
  <w:style w:type="paragraph" w:customStyle="1" w:styleId="23">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24">
    <w:name w:val="XU2"/>
    <w:basedOn w:val="1"/>
    <w:qFormat/>
    <w:uiPriority w:val="0"/>
    <w:pPr>
      <w:autoSpaceDE w:val="0"/>
      <w:autoSpaceDN w:val="0"/>
      <w:adjustRightInd w:val="0"/>
      <w:spacing w:before="120" w:after="120"/>
      <w:textAlignment w:val="baseline"/>
    </w:pPr>
    <w:rPr>
      <w:b/>
      <w:kern w:val="0"/>
      <w:sz w:val="24"/>
      <w:szCs w:val="20"/>
      <w:lang w:val="fr-FR"/>
    </w:rPr>
  </w:style>
  <w:style w:type="paragraph" w:customStyle="1" w:styleId="25">
    <w:name w:val="表格"/>
    <w:basedOn w:val="1"/>
    <w:next w:val="1"/>
    <w:qFormat/>
    <w:uiPriority w:val="0"/>
    <w:pPr>
      <w:keepNext w:val="0"/>
      <w:keepLines w:val="0"/>
      <w:widowControl w:val="0"/>
      <w:suppressLineNumbers w:val="0"/>
      <w:spacing w:before="0" w:beforeAutospacing="0" w:after="0" w:afterAutospacing="0" w:line="300" w:lineRule="exact"/>
      <w:ind w:left="0" w:right="0" w:firstLine="0"/>
      <w:jc w:val="center"/>
    </w:pPr>
    <w:rPr>
      <w:rFonts w:hint="default" w:ascii="Times New Roman" w:hAnsi="Times New Roman" w:eastAsia="宋体" w:cs="Times New Roman"/>
      <w:kern w:val="2"/>
      <w:sz w:val="21"/>
      <w:szCs w:val="21"/>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e06b179-ff53-448b-b9eb-3ff6c55a5c19}"/>
        <w:style w:val=""/>
        <w:category>
          <w:name w:val="常规"/>
          <w:gallery w:val="placeholder"/>
        </w:category>
        <w:types>
          <w:type w:val="bbPlcHdr"/>
        </w:types>
        <w:behaviors>
          <w:behavior w:val="content"/>
        </w:behaviors>
        <w:description w:val=""/>
        <w:guid w:val="{3e06b179-ff53-448b-b9eb-3ff6c55a5c19}"/>
      </w:docPartPr>
      <w:docPartBody>
        <w:p w14:paraId="5499F061">
          <w:pPr>
            <w:pStyle w:val="5"/>
          </w:pPr>
          <w:r>
            <w:rPr>
              <w:rStyle w:val="3"/>
              <w:rFonts w:hint="eastAsia"/>
              <w:color w:val="000000" w:themeColor="text1"/>
              <w14:textFill>
                <w14:solidFill>
                  <w14:schemeClr w14:val="tx1"/>
                </w14:solidFill>
              </w14:textFill>
            </w:rPr>
            <w:t>年  月  日</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1" w:name="Default Paragraph Font"/>
    <w:lsdException w:qFormat="1" w:unhideWhenUsed="0" w:uiPriority="99" w:name="Placeholder Text"/>
  </w:latentStyles>
  <w:style w:type="character" w:default="1" w:styleId="1">
    <w:name w:val="Default Paragraph Font"/>
    <w:semiHidden/>
    <w:unhideWhenUsed/>
    <w:qFormat/>
    <w:uiPriority w:val="1"/>
  </w:style>
  <w:style w:type="paragraph" w:customStyle="1" w:styleId="2">
    <w:name w:val="2FAC1DDF9F13492398C64F996A4FE0B05"/>
    <w:qFormat/>
    <w:uiPriority w:val="0"/>
    <w:pPr>
      <w:widowControl w:val="0"/>
      <w:jc w:val="both"/>
    </w:pPr>
    <w:rPr>
      <w:rFonts w:ascii="Times New Roman" w:hAnsi="Times New Roman" w:eastAsia="宋体" w:cs="Times New Roman"/>
      <w:kern w:val="2"/>
      <w:sz w:val="21"/>
      <w:szCs w:val="24"/>
      <w:lang w:val="en-US" w:eastAsia="zh-CN" w:bidi="ar-SA"/>
    </w:rPr>
  </w:style>
  <w:style w:type="character" w:styleId="3">
    <w:name w:val="Placeholder Text"/>
    <w:basedOn w:val="1"/>
    <w:semiHidden/>
    <w:qFormat/>
    <w:uiPriority w:val="99"/>
    <w:rPr>
      <w:color w:val="808080"/>
    </w:rPr>
  </w:style>
  <w:style w:type="paragraph" w:customStyle="1" w:styleId="4">
    <w:name w:val="5AD39ACF3C0B4BD88CFA70B400768517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
    <w:name w:val="EA96D7F7CF1A4A5297711D2BFC5C5079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
    <w:name w:val="5BB15160A6374FA780ABA93A091EAFCA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
    <w:name w:val="27DA420926AA423E8F10E6D506FD3242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
    <w:name w:val="D635DE0BC0DC4DBBBE530E11BDB6916D3"/>
    <w:qFormat/>
    <w:uiPriority w:val="0"/>
    <w:pPr>
      <w:widowControl w:val="0"/>
      <w:jc w:val="both"/>
    </w:pPr>
    <w:rPr>
      <w:rFonts w:ascii="Times New Roman" w:hAnsi="Times New Roman" w:eastAsia="宋体" w:cs="Times New Roman"/>
      <w:kern w:val="2"/>
      <w:sz w:val="21"/>
      <w:szCs w:val="24"/>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68</Pages>
  <Words>4290</Words>
  <Characters>4681</Characters>
  <Lines>0</Lines>
  <Paragraphs>0</Paragraphs>
  <TotalTime>8</TotalTime>
  <ScaleCrop>false</ScaleCrop>
  <LinksUpToDate>false</LinksUpToDate>
  <CharactersWithSpaces>4777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2022-04-10T11:57:00Z</dcterms:created>
  <dc:creator>广东政府采购智慧云平台</dc:creator>
  <cp:lastModifiedBy>Administrator</cp:lastModifiedBy>
  <cp:lastPrinted>2026-08-12T01:26:00Z</cp:lastPrinted>
  <dcterms:modified xsi:type="dcterms:W3CDTF">2026-08-13T00:43:05Z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84AAD3F223FF2AC521F59E68BCC7017B_42</vt:lpwstr>
  </property>
  <property fmtid="{D5CDD505-2E9C-101B-9397-08002B2CF9AE}" pid="4" name="KSOTemplateDocerSaveRecord">
    <vt:lpwstr>eyJoZGlkIjoiNjRhODA0MGJlYjkwYzhjNWY3NDVmZDZhNTM4ODVlZmIiLCJ1c2VySWQiOiI0MzkwMDY1NTEifQ==</vt:lpwstr>
  </property>
</Properties>
</file>