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819A1">
      <w:pPr>
        <w:pStyle w:val="24"/>
        <w:widowControl/>
        <w:adjustRightInd w:val="0"/>
        <w:snapToGrid w:val="0"/>
        <w:spacing w:line="360" w:lineRule="auto"/>
        <w:rPr>
          <w:rFonts w:ascii="黑体" w:eastAsia="黑体"/>
          <w:bCs/>
          <w:color w:val="000000" w:themeColor="text1"/>
          <w:sz w:val="32"/>
          <w:highlight w:val="none"/>
          <w14:textFill>
            <w14:solidFill>
              <w14:schemeClr w14:val="tx1"/>
            </w14:solidFill>
          </w14:textFill>
        </w:rPr>
      </w:pPr>
      <w:bookmarkStart w:id="2149" w:name="_GoBack"/>
      <w:bookmarkStart w:id="0" w:name="_Toc491658631"/>
    </w:p>
    <w:p w14:paraId="2C8C2992">
      <w:pPr>
        <w:pStyle w:val="24"/>
        <w:widowControl/>
        <w:adjustRightInd w:val="0"/>
        <w:snapToGrid w:val="0"/>
        <w:spacing w:line="360" w:lineRule="auto"/>
        <w:jc w:val="left"/>
        <w:rPr>
          <w:rFonts w:ascii="黑体" w:eastAsia="黑体"/>
          <w:bCs/>
          <w:color w:val="000000" w:themeColor="text1"/>
          <w:sz w:val="32"/>
          <w:highlight w:val="none"/>
          <w14:textFill>
            <w14:solidFill>
              <w14:schemeClr w14:val="tx1"/>
            </w14:solidFill>
          </w14:textFill>
        </w:rPr>
      </w:pPr>
      <w:r>
        <w:rPr>
          <w:rFonts w:hint="eastAsia" w:ascii="黑体" w:eastAsia="黑体"/>
          <w:bCs/>
          <w:color w:val="000000" w:themeColor="text1"/>
          <w:sz w:val="32"/>
          <w:highlight w:val="none"/>
          <w14:textFill>
            <w14:solidFill>
              <w14:schemeClr w14:val="tx1"/>
            </w14:solidFill>
          </w14:textFill>
        </w:rPr>
        <w:drawing>
          <wp:inline distT="0" distB="0" distL="0" distR="0">
            <wp:extent cx="2320290" cy="370840"/>
            <wp:effectExtent l="0" t="0" r="0" b="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20290" cy="370840"/>
                    </a:xfrm>
                    <a:prstGeom prst="rect">
                      <a:avLst/>
                    </a:prstGeom>
                    <a:noFill/>
                    <a:ln>
                      <a:noFill/>
                    </a:ln>
                  </pic:spPr>
                </pic:pic>
              </a:graphicData>
            </a:graphic>
          </wp:inline>
        </w:drawing>
      </w:r>
    </w:p>
    <w:p w14:paraId="652B4AF3">
      <w:pPr>
        <w:pStyle w:val="24"/>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p>
    <w:p w14:paraId="5C3E1B67">
      <w:pPr>
        <w:pStyle w:val="24"/>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r>
        <w:rPr>
          <w:rFonts w:hint="eastAsia" w:ascii="黑体" w:eastAsia="黑体"/>
          <w:bCs/>
          <w:color w:val="000000" w:themeColor="text1"/>
          <w:sz w:val="52"/>
          <w:szCs w:val="52"/>
          <w:highlight w:val="none"/>
          <w14:textFill>
            <w14:solidFill>
              <w14:schemeClr w14:val="tx1"/>
            </w14:solidFill>
          </w14:textFill>
        </w:rPr>
        <w:t>公开招标</w:t>
      </w:r>
    </w:p>
    <w:p w14:paraId="7DB425A9">
      <w:pPr>
        <w:pStyle w:val="24"/>
        <w:widowControl/>
        <w:adjustRightInd w:val="0"/>
        <w:snapToGrid w:val="0"/>
        <w:spacing w:line="360" w:lineRule="auto"/>
        <w:jc w:val="center"/>
        <w:rPr>
          <w:rFonts w:ascii="黑体" w:eastAsia="黑体"/>
          <w:bCs/>
          <w:color w:val="000000" w:themeColor="text1"/>
          <w:sz w:val="72"/>
          <w:szCs w:val="72"/>
          <w:highlight w:val="none"/>
          <w14:textFill>
            <w14:solidFill>
              <w14:schemeClr w14:val="tx1"/>
            </w14:solidFill>
          </w14:textFill>
        </w:rPr>
      </w:pPr>
    </w:p>
    <w:p w14:paraId="5598ED32">
      <w:pPr>
        <w:pStyle w:val="24"/>
        <w:widowControl/>
        <w:adjustRightInd w:val="0"/>
        <w:snapToGrid w:val="0"/>
        <w:spacing w:line="360" w:lineRule="auto"/>
        <w:jc w:val="center"/>
        <w:rPr>
          <w:rFonts w:ascii="黑体" w:eastAsia="黑体"/>
          <w:bCs/>
          <w:color w:val="000000" w:themeColor="text1"/>
          <w:sz w:val="36"/>
          <w:highlight w:val="none"/>
          <w14:textFill>
            <w14:solidFill>
              <w14:schemeClr w14:val="tx1"/>
            </w14:solidFill>
          </w14:textFill>
        </w:rPr>
      </w:pPr>
      <w:r>
        <w:rPr>
          <w:rFonts w:hint="eastAsia" w:ascii="黑体" w:eastAsia="黑体"/>
          <w:bCs/>
          <w:color w:val="000000" w:themeColor="text1"/>
          <w:sz w:val="72"/>
          <w:highlight w:val="none"/>
          <w14:textFill>
            <w14:solidFill>
              <w14:schemeClr w14:val="tx1"/>
            </w14:solidFill>
          </w14:textFill>
        </w:rPr>
        <w:t>招  标  文  件</w:t>
      </w:r>
    </w:p>
    <w:p w14:paraId="06A9D831">
      <w:pPr>
        <w:pStyle w:val="24"/>
        <w:widowControl/>
        <w:adjustRightInd w:val="0"/>
        <w:snapToGrid w:val="0"/>
        <w:spacing w:line="360" w:lineRule="auto"/>
        <w:jc w:val="center"/>
        <w:rPr>
          <w:rFonts w:ascii="黑体" w:hAnsi="黑体" w:eastAsia="黑体"/>
          <w:bCs/>
          <w:color w:val="000000" w:themeColor="text1"/>
          <w:sz w:val="24"/>
          <w:szCs w:val="24"/>
          <w:highlight w:val="none"/>
          <w:bdr w:val="single" w:color="auto" w:sz="4" w:space="0"/>
          <w14:textFill>
            <w14:solidFill>
              <w14:schemeClr w14:val="tx1"/>
            </w14:solidFill>
          </w14:textFill>
        </w:rPr>
      </w:pPr>
    </w:p>
    <w:p w14:paraId="668209C9">
      <w:pPr>
        <w:pStyle w:val="24"/>
        <w:widowControl/>
        <w:adjustRightInd w:val="0"/>
        <w:snapToGrid w:val="0"/>
        <w:spacing w:line="360" w:lineRule="auto"/>
        <w:jc w:val="center"/>
        <w:rPr>
          <w:rFonts w:ascii="黑体" w:eastAsia="黑体"/>
          <w:bCs/>
          <w:color w:val="000000" w:themeColor="text1"/>
          <w:sz w:val="52"/>
          <w:szCs w:val="52"/>
          <w:highlight w:val="none"/>
          <w14:textFill>
            <w14:solidFill>
              <w14:schemeClr w14:val="tx1"/>
            </w14:solidFill>
          </w14:textFill>
        </w:rPr>
      </w:pPr>
    </w:p>
    <w:p w14:paraId="60FC7B80">
      <w:pPr>
        <w:pStyle w:val="24"/>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p w14:paraId="34149EB5">
      <w:pPr>
        <w:pStyle w:val="24"/>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p w14:paraId="2137F58C">
      <w:pPr>
        <w:pStyle w:val="24"/>
        <w:widowControl/>
        <w:adjustRightInd w:val="0"/>
        <w:snapToGrid w:val="0"/>
        <w:spacing w:line="360" w:lineRule="auto"/>
        <w:rPr>
          <w:rFonts w:ascii="黑体" w:eastAsia="黑体"/>
          <w:bCs/>
          <w:color w:val="000000" w:themeColor="text1"/>
          <w:sz w:val="52"/>
          <w:szCs w:val="52"/>
          <w:highlight w:val="none"/>
          <w14:textFill>
            <w14:solidFill>
              <w14:schemeClr w14:val="tx1"/>
            </w14:solidFill>
          </w14:textFill>
        </w:rPr>
      </w:pPr>
    </w:p>
    <w:tbl>
      <w:tblPr>
        <w:tblStyle w:val="47"/>
        <w:tblW w:w="8137" w:type="dxa"/>
        <w:jc w:val="center"/>
        <w:tblLayout w:type="fixed"/>
        <w:tblCellMar>
          <w:top w:w="0" w:type="dxa"/>
          <w:left w:w="108" w:type="dxa"/>
          <w:bottom w:w="0" w:type="dxa"/>
          <w:right w:w="108" w:type="dxa"/>
        </w:tblCellMar>
      </w:tblPr>
      <w:tblGrid>
        <w:gridCol w:w="1951"/>
        <w:gridCol w:w="284"/>
        <w:gridCol w:w="5902"/>
      </w:tblGrid>
      <w:tr w14:paraId="6E08A478">
        <w:tblPrEx>
          <w:tblCellMar>
            <w:top w:w="0" w:type="dxa"/>
            <w:left w:w="108" w:type="dxa"/>
            <w:bottom w:w="0" w:type="dxa"/>
            <w:right w:w="108" w:type="dxa"/>
          </w:tblCellMar>
        </w:tblPrEx>
        <w:trPr>
          <w:trHeight w:val="77" w:hRule="atLeast"/>
          <w:jc w:val="center"/>
        </w:trPr>
        <w:tc>
          <w:tcPr>
            <w:tcW w:w="1951" w:type="dxa"/>
            <w:vAlign w:val="center"/>
          </w:tcPr>
          <w:p w14:paraId="45F13D7A">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项目编号</w:t>
            </w:r>
          </w:p>
        </w:tc>
        <w:tc>
          <w:tcPr>
            <w:tcW w:w="284" w:type="dxa"/>
          </w:tcPr>
          <w:p w14:paraId="14A7C42B">
            <w:pPr>
              <w:pStyle w:val="24"/>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5902" w:type="dxa"/>
            <w:vAlign w:val="center"/>
          </w:tcPr>
          <w:p w14:paraId="2F6EA74E">
            <w:pPr>
              <w:pStyle w:val="24"/>
              <w:widowControl/>
              <w:adjustRightInd w:val="0"/>
              <w:snapToGrid w:val="0"/>
              <w:spacing w:line="360" w:lineRule="auto"/>
              <w:jc w:val="left"/>
              <w:rPr>
                <w:rFonts w:hint="eastAsia" w:hAnsi="宋体" w:eastAsia="宋体"/>
                <w:b/>
                <w:color w:val="000000" w:themeColor="text1"/>
                <w:sz w:val="28"/>
                <w:szCs w:val="28"/>
                <w:highlight w:val="none"/>
                <w:lang w:eastAsia="zh-CN"/>
                <w14:textFill>
                  <w14:solidFill>
                    <w14:schemeClr w14:val="tx1"/>
                  </w14:solidFill>
                </w14:textFill>
              </w:rPr>
            </w:pPr>
            <w:r>
              <w:rPr>
                <w:rFonts w:hint="eastAsia" w:hAnsi="宋体"/>
                <w:b/>
                <w:color w:val="000000" w:themeColor="text1"/>
                <w:sz w:val="28"/>
                <w:szCs w:val="28"/>
                <w:highlight w:val="none"/>
                <w:lang w:eastAsia="zh-CN"/>
                <w14:textFill>
                  <w14:solidFill>
                    <w14:schemeClr w14:val="tx1"/>
                  </w14:solidFill>
                </w14:textFill>
              </w:rPr>
              <w:t>YXCG-20250813</w:t>
            </w:r>
          </w:p>
        </w:tc>
      </w:tr>
      <w:tr w14:paraId="58CF2A4C">
        <w:tblPrEx>
          <w:tblCellMar>
            <w:top w:w="0" w:type="dxa"/>
            <w:left w:w="108" w:type="dxa"/>
            <w:bottom w:w="0" w:type="dxa"/>
            <w:right w:w="108" w:type="dxa"/>
          </w:tblCellMar>
        </w:tblPrEx>
        <w:trPr>
          <w:trHeight w:val="77" w:hRule="atLeast"/>
          <w:jc w:val="center"/>
        </w:trPr>
        <w:tc>
          <w:tcPr>
            <w:tcW w:w="1951" w:type="dxa"/>
          </w:tcPr>
          <w:p w14:paraId="3DA0084C">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项目名称</w:t>
            </w:r>
          </w:p>
        </w:tc>
        <w:tc>
          <w:tcPr>
            <w:tcW w:w="284" w:type="dxa"/>
          </w:tcPr>
          <w:p w14:paraId="44F36435">
            <w:pPr>
              <w:pStyle w:val="24"/>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5902" w:type="dxa"/>
            <w:vAlign w:val="center"/>
          </w:tcPr>
          <w:p w14:paraId="207666A2">
            <w:pPr>
              <w:pStyle w:val="24"/>
              <w:widowControl/>
              <w:adjustRightInd w:val="0"/>
              <w:snapToGrid w:val="0"/>
              <w:spacing w:line="360" w:lineRule="auto"/>
              <w:rPr>
                <w:rFonts w:hint="default" w:hAnsi="宋体" w:eastAsia="宋体"/>
                <w:b/>
                <w:bCs/>
                <w:color w:val="000000" w:themeColor="text1"/>
                <w:sz w:val="28"/>
                <w:szCs w:val="28"/>
                <w:highlight w:val="none"/>
                <w:lang w:val="en-US"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阳江水资源配置工程（一期）环境监测和验收</w:t>
            </w:r>
          </w:p>
        </w:tc>
      </w:tr>
      <w:tr w14:paraId="661165FD">
        <w:tblPrEx>
          <w:tblCellMar>
            <w:top w:w="0" w:type="dxa"/>
            <w:left w:w="108" w:type="dxa"/>
            <w:bottom w:w="0" w:type="dxa"/>
            <w:right w:w="108" w:type="dxa"/>
          </w:tblCellMar>
        </w:tblPrEx>
        <w:trPr>
          <w:trHeight w:val="77" w:hRule="atLeast"/>
          <w:jc w:val="center"/>
        </w:trPr>
        <w:tc>
          <w:tcPr>
            <w:tcW w:w="1951" w:type="dxa"/>
            <w:vAlign w:val="center"/>
          </w:tcPr>
          <w:p w14:paraId="185434D6">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采购人</w:t>
            </w:r>
          </w:p>
        </w:tc>
        <w:tc>
          <w:tcPr>
            <w:tcW w:w="284" w:type="dxa"/>
          </w:tcPr>
          <w:p w14:paraId="2B89B541">
            <w:pPr>
              <w:pStyle w:val="24"/>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5902" w:type="dxa"/>
            <w:vAlign w:val="center"/>
          </w:tcPr>
          <w:p w14:paraId="2252096F">
            <w:pPr>
              <w:pStyle w:val="24"/>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阳江市碧源水资源开发有限公司</w:t>
            </w:r>
          </w:p>
        </w:tc>
      </w:tr>
      <w:tr w14:paraId="34D65CC4">
        <w:tblPrEx>
          <w:tblCellMar>
            <w:top w:w="0" w:type="dxa"/>
            <w:left w:w="108" w:type="dxa"/>
            <w:bottom w:w="0" w:type="dxa"/>
            <w:right w:w="108" w:type="dxa"/>
          </w:tblCellMar>
        </w:tblPrEx>
        <w:trPr>
          <w:trHeight w:val="77" w:hRule="atLeast"/>
          <w:jc w:val="center"/>
        </w:trPr>
        <w:tc>
          <w:tcPr>
            <w:tcW w:w="1951" w:type="dxa"/>
            <w:vAlign w:val="center"/>
          </w:tcPr>
          <w:p w14:paraId="7977BC10">
            <w:pPr>
              <w:pStyle w:val="24"/>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采购代理机构</w:t>
            </w:r>
          </w:p>
        </w:tc>
        <w:tc>
          <w:tcPr>
            <w:tcW w:w="284" w:type="dxa"/>
          </w:tcPr>
          <w:p w14:paraId="3DF1E0D0">
            <w:pPr>
              <w:pStyle w:val="24"/>
              <w:widowControl/>
              <w:adjustRightInd w:val="0"/>
              <w:snapToGrid w:val="0"/>
              <w:spacing w:line="360" w:lineRule="auto"/>
              <w:jc w:val="left"/>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w:t>
            </w:r>
          </w:p>
        </w:tc>
        <w:tc>
          <w:tcPr>
            <w:tcW w:w="5902" w:type="dxa"/>
            <w:vAlign w:val="center"/>
          </w:tcPr>
          <w:p w14:paraId="2851B9DB">
            <w:pPr>
              <w:pStyle w:val="24"/>
              <w:widowControl/>
              <w:adjustRightInd w:val="0"/>
              <w:snapToGrid w:val="0"/>
              <w:spacing w:line="360" w:lineRule="auto"/>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广东业信采购招标有限公司</w:t>
            </w:r>
          </w:p>
        </w:tc>
      </w:tr>
    </w:tbl>
    <w:p w14:paraId="00084B76">
      <w:pPr>
        <w:spacing w:beforeLines="50" w:afterLines="50" w:line="360" w:lineRule="atLeast"/>
        <w:jc w:val="center"/>
        <w:rPr>
          <w:rFonts w:hint="eastAsia" w:ascii="宋体" w:hAnsi="宋体"/>
          <w:b/>
          <w:color w:val="000000" w:themeColor="text1"/>
          <w:sz w:val="36"/>
          <w:highlight w:val="none"/>
          <w14:textFill>
            <w14:solidFill>
              <w14:schemeClr w14:val="tx1"/>
            </w14:solidFill>
          </w14:textFill>
        </w:rPr>
      </w:pPr>
    </w:p>
    <w:p w14:paraId="5F858BE7">
      <w:pPr>
        <w:spacing w:beforeLines="50" w:afterLines="50" w:line="360" w:lineRule="atLeast"/>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温馨提示：特别注意事项</w:t>
      </w:r>
    </w:p>
    <w:p w14:paraId="6A53FB5B">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请供应商特别留意招标文件上注明的投标截止和开标时间，逾期送达或邮寄送达的投标文件</w:t>
      </w:r>
      <w:r>
        <w:rPr>
          <w:rFonts w:hint="eastAsia" w:ascii="宋体" w:hAnsi="宋体"/>
          <w:color w:val="000000" w:themeColor="text1"/>
          <w:szCs w:val="21"/>
          <w:highlight w:val="none"/>
          <w14:textFill>
            <w14:solidFill>
              <w14:schemeClr w14:val="tx1"/>
            </w14:solidFill>
          </w14:textFill>
        </w:rPr>
        <w:t>，招标采购单位</w:t>
      </w:r>
      <w:r>
        <w:rPr>
          <w:rFonts w:ascii="宋体" w:hAnsi="宋体"/>
          <w:color w:val="000000" w:themeColor="text1"/>
          <w:szCs w:val="21"/>
          <w:highlight w:val="none"/>
          <w14:textFill>
            <w14:solidFill>
              <w14:schemeClr w14:val="tx1"/>
            </w14:solidFill>
          </w14:textFill>
        </w:rPr>
        <w:t>恕不接收。因此，请供应商适当提前到达</w:t>
      </w:r>
      <w:r>
        <w:rPr>
          <w:rFonts w:hint="eastAsia" w:ascii="宋体" w:hAnsi="宋体"/>
          <w:color w:val="000000" w:themeColor="text1"/>
          <w:szCs w:val="21"/>
          <w:highlight w:val="none"/>
          <w14:textFill>
            <w14:solidFill>
              <w14:schemeClr w14:val="tx1"/>
            </w14:solidFill>
          </w14:textFill>
        </w:rPr>
        <w:t>开标</w:t>
      </w:r>
      <w:r>
        <w:rPr>
          <w:rFonts w:hint="eastAsia" w:ascii="宋体" w:hAnsi="宋体"/>
          <w:color w:val="000000" w:themeColor="text1"/>
          <w:szCs w:val="21"/>
          <w:highlight w:val="none"/>
          <w:lang w:val="en-US" w:eastAsia="zh-CN"/>
          <w14:textFill>
            <w14:solidFill>
              <w14:schemeClr w14:val="tx1"/>
            </w14:solidFill>
          </w14:textFill>
        </w:rPr>
        <w:t>现场</w:t>
      </w:r>
      <w:r>
        <w:rPr>
          <w:rFonts w:ascii="宋体" w:hAnsi="宋体"/>
          <w:color w:val="000000" w:themeColor="text1"/>
          <w:szCs w:val="21"/>
          <w:highlight w:val="none"/>
          <w14:textFill>
            <w14:solidFill>
              <w14:schemeClr w14:val="tx1"/>
            </w14:solidFill>
          </w14:textFill>
        </w:rPr>
        <w:t>。</w:t>
      </w:r>
    </w:p>
    <w:p w14:paraId="0BE47FF9">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u w:val="single"/>
          <w14:textFill>
            <w14:solidFill>
              <w14:schemeClr w14:val="tx1"/>
            </w14:solidFill>
          </w14:textFill>
        </w:rPr>
        <w:t>招标文件中标有“★”的</w:t>
      </w:r>
      <w:r>
        <w:rPr>
          <w:rFonts w:hint="eastAsia" w:ascii="宋体" w:hAnsi="宋体"/>
          <w:b/>
          <w:color w:val="000000" w:themeColor="text1"/>
          <w:szCs w:val="21"/>
          <w:highlight w:val="none"/>
          <w:u w:val="single"/>
          <w14:textFill>
            <w14:solidFill>
              <w14:schemeClr w14:val="tx1"/>
            </w14:solidFill>
          </w14:textFill>
        </w:rPr>
        <w:t>条款</w:t>
      </w:r>
      <w:r>
        <w:rPr>
          <w:rFonts w:ascii="宋体" w:hAnsi="宋体"/>
          <w:b/>
          <w:color w:val="000000" w:themeColor="text1"/>
          <w:szCs w:val="21"/>
          <w:highlight w:val="none"/>
          <w:u w:val="single"/>
          <w14:textFill>
            <w14:solidFill>
              <w14:schemeClr w14:val="tx1"/>
            </w14:solidFill>
          </w14:textFill>
        </w:rPr>
        <w:t>，</w:t>
      </w:r>
      <w:r>
        <w:rPr>
          <w:rFonts w:hint="eastAsia" w:ascii="宋体" w:hAnsi="宋体"/>
          <w:b/>
          <w:color w:val="000000" w:themeColor="text1"/>
          <w:szCs w:val="21"/>
          <w:highlight w:val="none"/>
          <w:u w:val="single"/>
          <w14:textFill>
            <w14:solidFill>
              <w14:schemeClr w14:val="tx1"/>
            </w14:solidFill>
          </w14:textFill>
        </w:rPr>
        <w:t>供应商</w:t>
      </w:r>
      <w:r>
        <w:rPr>
          <w:rFonts w:ascii="宋体" w:hAnsi="宋体"/>
          <w:b/>
          <w:color w:val="000000" w:themeColor="text1"/>
          <w:szCs w:val="21"/>
          <w:highlight w:val="none"/>
          <w:u w:val="single"/>
          <w14:textFill>
            <w14:solidFill>
              <w14:schemeClr w14:val="tx1"/>
            </w14:solidFill>
          </w14:textFill>
        </w:rPr>
        <w:t>必须一一响应</w:t>
      </w:r>
      <w:r>
        <w:rPr>
          <w:rFonts w:ascii="宋体" w:hAnsi="宋体"/>
          <w:color w:val="000000" w:themeColor="text1"/>
          <w:szCs w:val="21"/>
          <w:highlight w:val="none"/>
          <w14:textFill>
            <w14:solidFill>
              <w14:schemeClr w14:val="tx1"/>
            </w14:solidFill>
          </w14:textFill>
        </w:rPr>
        <w:t>。</w:t>
      </w:r>
      <w:r>
        <w:rPr>
          <w:rFonts w:ascii="宋体" w:hAnsi="宋体"/>
          <w:b/>
          <w:color w:val="000000" w:themeColor="text1"/>
          <w:szCs w:val="21"/>
          <w:highlight w:val="none"/>
          <w:u w:val="single"/>
          <w14:textFill>
            <w14:solidFill>
              <w14:schemeClr w14:val="tx1"/>
            </w14:solidFill>
          </w14:textFill>
        </w:rPr>
        <w:t>若有一项带“★”的指标要求未响应或不满足，</w:t>
      </w:r>
      <w:r>
        <w:rPr>
          <w:rFonts w:hint="eastAsia" w:ascii="宋体" w:hAnsi="宋体"/>
          <w:b/>
          <w:color w:val="000000" w:themeColor="text1"/>
          <w:szCs w:val="21"/>
          <w:highlight w:val="none"/>
          <w:u w:val="single"/>
          <w14:textFill>
            <w14:solidFill>
              <w14:schemeClr w14:val="tx1"/>
            </w14:solidFill>
          </w14:textFill>
        </w:rPr>
        <w:t>其投标</w:t>
      </w:r>
      <w:r>
        <w:rPr>
          <w:rFonts w:ascii="宋体" w:hAnsi="宋体"/>
          <w:b/>
          <w:color w:val="000000" w:themeColor="text1"/>
          <w:szCs w:val="21"/>
          <w:highlight w:val="none"/>
          <w:u w:val="single"/>
          <w14:textFill>
            <w14:solidFill>
              <w14:schemeClr w14:val="tx1"/>
            </w14:solidFill>
          </w14:textFill>
        </w:rPr>
        <w:t>将按无效投标处理。</w:t>
      </w:r>
    </w:p>
    <w:p w14:paraId="41013FCF">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请正确填写《开标一览表》，</w:t>
      </w:r>
      <w:r>
        <w:rPr>
          <w:rFonts w:hint="eastAsia" w:ascii="宋体" w:hAnsi="宋体"/>
          <w:color w:val="000000" w:themeColor="text1"/>
          <w:szCs w:val="21"/>
          <w:highlight w:val="none"/>
          <w14:textFill>
            <w14:solidFill>
              <w14:schemeClr w14:val="tx1"/>
            </w14:solidFill>
          </w14:textFill>
        </w:rPr>
        <w:t>如</w:t>
      </w:r>
      <w:r>
        <w:rPr>
          <w:rFonts w:ascii="宋体" w:hAnsi="宋体"/>
          <w:color w:val="000000" w:themeColor="text1"/>
          <w:szCs w:val="21"/>
          <w:highlight w:val="none"/>
          <w14:textFill>
            <w14:solidFill>
              <w14:schemeClr w14:val="tx1"/>
            </w14:solidFill>
          </w14:textFill>
        </w:rPr>
        <w:t>含有</w:t>
      </w:r>
      <w:r>
        <w:rPr>
          <w:rFonts w:hint="eastAsia" w:ascii="宋体" w:hAnsi="宋体"/>
          <w:color w:val="000000" w:themeColor="text1"/>
          <w:szCs w:val="21"/>
          <w:highlight w:val="none"/>
          <w14:textFill>
            <w14:solidFill>
              <w14:schemeClr w14:val="tx1"/>
            </w14:solidFill>
          </w14:textFill>
        </w:rPr>
        <w:t>包组</w:t>
      </w:r>
      <w:r>
        <w:rPr>
          <w:rFonts w:ascii="宋体" w:hAnsi="宋体"/>
          <w:color w:val="000000" w:themeColor="text1"/>
          <w:szCs w:val="21"/>
          <w:highlight w:val="none"/>
          <w14:textFill>
            <w14:solidFill>
              <w14:schemeClr w14:val="tx1"/>
            </w14:solidFill>
          </w14:textFill>
        </w:rPr>
        <w:t>的投标项目</w:t>
      </w:r>
      <w:r>
        <w:rPr>
          <w:rFonts w:hint="eastAsia" w:ascii="宋体" w:hAnsi="宋体"/>
          <w:color w:val="000000" w:themeColor="text1"/>
          <w:szCs w:val="21"/>
          <w:highlight w:val="none"/>
          <w14:textFill>
            <w14:solidFill>
              <w14:schemeClr w14:val="tx1"/>
            </w14:solidFill>
          </w14:textFill>
        </w:rPr>
        <w:t>建议</w:t>
      </w:r>
      <w:r>
        <w:rPr>
          <w:rFonts w:ascii="宋体" w:hAnsi="宋体"/>
          <w:color w:val="000000" w:themeColor="text1"/>
          <w:szCs w:val="21"/>
          <w:highlight w:val="none"/>
          <w14:textFill>
            <w14:solidFill>
              <w14:schemeClr w14:val="tx1"/>
            </w14:solidFill>
          </w14:textFill>
        </w:rPr>
        <w:t>分开报价，</w:t>
      </w:r>
      <w:r>
        <w:rPr>
          <w:rFonts w:hint="eastAsia" w:ascii="宋体" w:hAnsi="宋体"/>
          <w:color w:val="000000" w:themeColor="text1"/>
          <w:szCs w:val="21"/>
          <w:highlight w:val="none"/>
          <w14:textFill>
            <w14:solidFill>
              <w14:schemeClr w14:val="tx1"/>
            </w14:solidFill>
          </w14:textFill>
        </w:rPr>
        <w:t>报价要求详见招标文件《开标一览表》</w:t>
      </w:r>
      <w:r>
        <w:rPr>
          <w:rFonts w:ascii="宋体" w:hAnsi="宋体"/>
          <w:color w:val="000000" w:themeColor="text1"/>
          <w:szCs w:val="21"/>
          <w:highlight w:val="none"/>
          <w14:textFill>
            <w14:solidFill>
              <w14:schemeClr w14:val="tx1"/>
            </w14:solidFill>
          </w14:textFill>
        </w:rPr>
        <w:t>。</w:t>
      </w:r>
    </w:p>
    <w:p w14:paraId="6EE0947A">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请仔细检查《投标函》、《开标一览表》、</w:t>
      </w:r>
      <w:r>
        <w:rPr>
          <w:rFonts w:hint="eastAsia" w:ascii="宋体" w:hAnsi="宋体"/>
          <w:color w:val="000000" w:themeColor="text1"/>
          <w:szCs w:val="21"/>
          <w:highlight w:val="none"/>
          <w14:textFill>
            <w14:solidFill>
              <w14:schemeClr w14:val="tx1"/>
            </w14:solidFill>
          </w14:textFill>
        </w:rPr>
        <w:t>《法定代表人（负责人）证明书》、</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法定代表人（负责人）</w:t>
      </w:r>
      <w:r>
        <w:rPr>
          <w:rFonts w:ascii="宋体" w:hAnsi="宋体"/>
          <w:color w:val="000000" w:themeColor="text1"/>
          <w:szCs w:val="21"/>
          <w:highlight w:val="none"/>
          <w14:textFill>
            <w14:solidFill>
              <w14:schemeClr w14:val="tx1"/>
            </w14:solidFill>
          </w14:textFill>
        </w:rPr>
        <w:t>授权书》等重要格式文件是否有按要求盖公章或签名</w:t>
      </w:r>
      <w:r>
        <w:rPr>
          <w:rFonts w:hint="eastAsia" w:ascii="宋体" w:hAnsi="宋体" w:cs="Tahoma"/>
          <w:b/>
          <w:bCs/>
          <w:color w:val="000000" w:themeColor="text1"/>
          <w:szCs w:val="21"/>
          <w:highlight w:val="none"/>
          <w14:textFill>
            <w14:solidFill>
              <w14:schemeClr w14:val="tx1"/>
            </w14:solidFill>
          </w14:textFill>
        </w:rPr>
        <w:t>。</w:t>
      </w:r>
    </w:p>
    <w:p w14:paraId="48ACE67A">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投标人为中型、小型、微型企业的，请提交《中小微企业声明函》（详情见《政府采购促进中小企业发展暂行办法》）。</w:t>
      </w:r>
    </w:p>
    <w:p w14:paraId="4825465A">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建议将投标文件按</w:t>
      </w:r>
      <w:r>
        <w:rPr>
          <w:rFonts w:hint="eastAsia" w:ascii="宋体" w:hAnsi="宋体"/>
          <w:color w:val="000000" w:themeColor="text1"/>
          <w:szCs w:val="21"/>
          <w:highlight w:val="none"/>
          <w14:textFill>
            <w14:solidFill>
              <w14:schemeClr w14:val="tx1"/>
            </w14:solidFill>
          </w14:textFill>
        </w:rPr>
        <w:t>目录格式</w:t>
      </w:r>
      <w:r>
        <w:rPr>
          <w:rFonts w:ascii="宋体" w:hAnsi="宋体"/>
          <w:color w:val="000000" w:themeColor="text1"/>
          <w:szCs w:val="21"/>
          <w:highlight w:val="none"/>
          <w14:textFill>
            <w14:solidFill>
              <w14:schemeClr w14:val="tx1"/>
            </w14:solidFill>
          </w14:textFill>
        </w:rPr>
        <w:t>顺序编制页码。</w:t>
      </w:r>
    </w:p>
    <w:p w14:paraId="36A661D9">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分公司作为投标人的，需提供具有法人资格的总公司的营业执照副本复印件及授权书。</w:t>
      </w:r>
    </w:p>
    <w:p w14:paraId="24896E52">
      <w:pPr>
        <w:numPr>
          <w:ilvl w:val="0"/>
          <w:numId w:val="21"/>
        </w:numPr>
        <w:spacing w:line="440" w:lineRule="exact"/>
        <w:ind w:left="454" w:hanging="454"/>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投标人请注意区分投标保证金及招标代理服务费收款</w:t>
      </w:r>
      <w:r>
        <w:rPr>
          <w:rFonts w:hint="eastAsia" w:ascii="宋体" w:hAnsi="宋体"/>
          <w:b/>
          <w:color w:val="000000" w:themeColor="text1"/>
          <w:highlight w:val="none"/>
          <w14:textFill>
            <w14:solidFill>
              <w14:schemeClr w14:val="tx1"/>
            </w14:solidFill>
          </w14:textFill>
        </w:rPr>
        <w:t>账号</w:t>
      </w:r>
      <w:r>
        <w:rPr>
          <w:rFonts w:hint="eastAsia" w:ascii="宋体" w:hAnsi="宋体"/>
          <w:b/>
          <w:color w:val="000000" w:themeColor="text1"/>
          <w:szCs w:val="21"/>
          <w:highlight w:val="none"/>
          <w14:textFill>
            <w14:solidFill>
              <w14:schemeClr w14:val="tx1"/>
            </w14:solidFill>
          </w14:textFill>
        </w:rPr>
        <w:t>的区别</w:t>
      </w:r>
      <w:r>
        <w:rPr>
          <w:rFonts w:hint="eastAsia" w:ascii="宋体" w:hAnsi="宋体"/>
          <w:color w:val="000000" w:themeColor="text1"/>
          <w:szCs w:val="21"/>
          <w:highlight w:val="none"/>
          <w14:textFill>
            <w14:solidFill>
              <w14:schemeClr w14:val="tx1"/>
            </w14:solidFill>
          </w14:textFill>
        </w:rPr>
        <w:t>，务必将保证金按招标文件的要求缴纳，招标代理服务费存入招标文件指定的服务费账户。切勿将款项转错账户，以免影响采购活动。</w:t>
      </w:r>
    </w:p>
    <w:p w14:paraId="18CC1321">
      <w:pPr>
        <w:numPr>
          <w:ilvl w:val="0"/>
          <w:numId w:val="21"/>
        </w:numPr>
        <w:spacing w:line="440" w:lineRule="exact"/>
        <w:ind w:left="454" w:hanging="454"/>
        <w:rPr>
          <w:rFonts w:ascii="宋体" w:hAnsi="宋体" w:cs="仿宋_GB2312"/>
          <w:b/>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我司</w:t>
      </w:r>
      <w:r>
        <w:rPr>
          <w:rFonts w:ascii="宋体" w:hAnsi="宋体"/>
          <w:color w:val="000000" w:themeColor="text1"/>
          <w:szCs w:val="21"/>
          <w:highlight w:val="none"/>
          <w14:textFill>
            <w14:solidFill>
              <w14:schemeClr w14:val="tx1"/>
            </w14:solidFill>
          </w14:textFill>
        </w:rPr>
        <w:t>为采购代理机构，不对供应商购买招标文件时提交的相关资料的真伪做出判断，如供应商发现相关资料被盗用或复制，建议遵循法律途径解决，追究侵权者责任。对一家供应商递交两份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14:textFill>
            <w14:solidFill>
              <w14:schemeClr w14:val="tx1"/>
            </w14:solidFill>
          </w14:textFill>
        </w:rPr>
        <w:t>不同</w:t>
      </w:r>
      <w:r>
        <w:rPr>
          <w:rFonts w:ascii="宋体" w:hAnsi="宋体"/>
          <w:color w:val="000000" w:themeColor="text1"/>
          <w:szCs w:val="21"/>
          <w:highlight w:val="none"/>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方案</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评标委员会</w:t>
      </w:r>
      <w:r>
        <w:rPr>
          <w:rFonts w:ascii="宋体" w:hAnsi="宋体"/>
          <w:color w:val="000000" w:themeColor="text1"/>
          <w:szCs w:val="21"/>
          <w:highlight w:val="none"/>
          <w14:textFill>
            <w14:solidFill>
              <w14:schemeClr w14:val="tx1"/>
            </w14:solidFill>
          </w14:textFill>
        </w:rPr>
        <w:t>将</w:t>
      </w:r>
      <w:r>
        <w:rPr>
          <w:rFonts w:hint="eastAsia" w:ascii="宋体" w:hAnsi="宋体"/>
          <w:color w:val="000000" w:themeColor="text1"/>
          <w:szCs w:val="21"/>
          <w:highlight w:val="none"/>
          <w14:textFill>
            <w14:solidFill>
              <w14:schemeClr w14:val="tx1"/>
            </w14:solidFill>
          </w14:textFill>
        </w:rPr>
        <w:t>对其投标</w:t>
      </w:r>
      <w:r>
        <w:rPr>
          <w:rFonts w:ascii="宋体" w:hAnsi="宋体"/>
          <w:color w:val="000000" w:themeColor="text1"/>
          <w:szCs w:val="21"/>
          <w:highlight w:val="none"/>
          <w14:textFill>
            <w14:solidFill>
              <w14:schemeClr w14:val="tx1"/>
            </w14:solidFill>
          </w14:textFill>
        </w:rPr>
        <w:t>按无效投标处理</w:t>
      </w:r>
      <w:r>
        <w:rPr>
          <w:rFonts w:hint="eastAsia" w:ascii="宋体" w:hAnsi="宋体"/>
          <w:color w:val="000000" w:themeColor="text1"/>
          <w:szCs w:val="21"/>
          <w:highlight w:val="none"/>
          <w14:textFill>
            <w14:solidFill>
              <w14:schemeClr w14:val="tx1"/>
            </w14:solidFill>
          </w14:textFill>
        </w:rPr>
        <w:t>（如有特殊要求的除外）。</w:t>
      </w:r>
    </w:p>
    <w:p w14:paraId="10E5E793">
      <w:pPr>
        <w:pStyle w:val="24"/>
        <w:widowControl/>
        <w:adjustRightInd w:val="0"/>
        <w:snapToGrid w:val="0"/>
        <w:spacing w:line="440" w:lineRule="exact"/>
        <w:ind w:firstLine="413" w:firstLineChars="196"/>
        <w:rPr>
          <w:rFonts w:ascii="黑体" w:eastAsia="黑体"/>
          <w:bCs/>
          <w:color w:val="000000" w:themeColor="text1"/>
          <w:sz w:val="30"/>
          <w:szCs w:val="30"/>
          <w:highlight w:val="none"/>
          <w14:textFill>
            <w14:solidFill>
              <w14:schemeClr w14:val="tx1"/>
            </w14:solidFill>
          </w14:textFill>
        </w:rPr>
      </w:pPr>
      <w:r>
        <w:rPr>
          <w:rFonts w:hint="eastAsia" w:hAnsi="宋体" w:cs="仿宋_GB2312"/>
          <w:b/>
          <w:bCs/>
          <w:color w:val="000000" w:themeColor="text1"/>
          <w:highlight w:val="none"/>
          <w:lang w:val="zh-CN"/>
          <w14:textFill>
            <w14:solidFill>
              <w14:schemeClr w14:val="tx1"/>
            </w14:solidFill>
          </w14:textFill>
        </w:rPr>
        <w:t>（本提示内容非招标文件的组成部分，仅为善意提醒。如有不一致，以招标文件为准）</w:t>
      </w:r>
    </w:p>
    <w:p w14:paraId="0F6454F6">
      <w:pPr>
        <w:pStyle w:val="24"/>
        <w:widowControl/>
        <w:adjustRightInd w:val="0"/>
        <w:snapToGrid w:val="0"/>
        <w:spacing w:line="360" w:lineRule="auto"/>
        <w:jc w:val="center"/>
        <w:rPr>
          <w:rFonts w:ascii="黑体" w:eastAsia="黑体"/>
          <w:bCs/>
          <w:color w:val="000000" w:themeColor="text1"/>
          <w:sz w:val="30"/>
          <w:szCs w:val="30"/>
          <w:highlight w:val="none"/>
          <w14:textFill>
            <w14:solidFill>
              <w14:schemeClr w14:val="tx1"/>
            </w14:solidFill>
          </w14:textFill>
        </w:rPr>
        <w:sectPr>
          <w:headerReference r:id="rId3" w:type="default"/>
          <w:footerReference r:id="rId4" w:type="default"/>
          <w:footerReference r:id="rId5" w:type="even"/>
          <w:type w:val="continuous"/>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80" w:charSpace="-5735"/>
        </w:sectPr>
      </w:pPr>
    </w:p>
    <w:p w14:paraId="09C7885A">
      <w:pPr>
        <w:tabs>
          <w:tab w:val="left" w:pos="2400"/>
          <w:tab w:val="center" w:pos="4479"/>
        </w:tabs>
        <w:jc w:val="left"/>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ab/>
      </w:r>
      <w:r>
        <w:rPr>
          <w:rFonts w:ascii="宋体" w:hAnsi="宋体"/>
          <w:bCs/>
          <w:color w:val="000000" w:themeColor="text1"/>
          <w:szCs w:val="21"/>
          <w:highlight w:val="none"/>
          <w14:textFill>
            <w14:solidFill>
              <w14:schemeClr w14:val="tx1"/>
            </w14:solidFill>
          </w14:textFill>
        </w:rPr>
        <w:tab/>
      </w:r>
    </w:p>
    <w:p w14:paraId="5280CAB9">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6E5A32BE">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29082DEF">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2BF8495A">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744871F">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E5DC5CD">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4AE6E3A">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4B42E05">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1F77AFED">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DF39AD1">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543E0421">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3F031CFB">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4BEBAB8C">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777AF6A7">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61432CE2">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0D52DAC9">
      <w:pPr>
        <w:tabs>
          <w:tab w:val="left" w:pos="2400"/>
          <w:tab w:val="center" w:pos="4479"/>
        </w:tabs>
        <w:jc w:val="left"/>
        <w:rPr>
          <w:rFonts w:ascii="宋体" w:hAnsi="宋体"/>
          <w:bCs/>
          <w:color w:val="000000" w:themeColor="text1"/>
          <w:szCs w:val="21"/>
          <w:highlight w:val="none"/>
          <w14:textFill>
            <w14:solidFill>
              <w14:schemeClr w14:val="tx1"/>
            </w14:solidFill>
          </w14:textFill>
        </w:rPr>
      </w:pPr>
    </w:p>
    <w:p w14:paraId="33D90B3E">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目   录</w:t>
      </w:r>
    </w:p>
    <w:p w14:paraId="3936E694">
      <w:pPr>
        <w:pStyle w:val="3"/>
        <w:numPr>
          <w:ilvl w:val="0"/>
          <w:numId w:val="0"/>
        </w:numPr>
        <w:spacing w:beforeLines="0" w:line="240" w:lineRule="auto"/>
        <w:rPr>
          <w:color w:val="000000" w:themeColor="text1"/>
          <w:highlight w:val="none"/>
          <w14:textFill>
            <w14:solidFill>
              <w14:schemeClr w14:val="tx1"/>
            </w14:solidFill>
          </w14:textFill>
        </w:rPr>
      </w:pPr>
    </w:p>
    <w:p w14:paraId="667D2D8C">
      <w:pPr>
        <w:pStyle w:val="31"/>
        <w:tabs>
          <w:tab w:val="right" w:leader="dot" w:pos="9070"/>
          <w:tab w:val="clear" w:pos="8949"/>
        </w:tabs>
        <w:rPr>
          <w:highlight w:val="none"/>
        </w:rPr>
      </w:pPr>
      <w:r>
        <w:rPr>
          <w:b w:val="0"/>
          <w:bCs w:val="0"/>
          <w:caps w:val="0"/>
          <w:color w:val="000000" w:themeColor="text1"/>
          <w:highlight w:val="none"/>
          <w14:textFill>
            <w14:solidFill>
              <w14:schemeClr w14:val="tx1"/>
            </w14:solidFill>
          </w14:textFill>
        </w:rPr>
        <w:fldChar w:fldCharType="begin"/>
      </w:r>
      <w:r>
        <w:rPr>
          <w:b w:val="0"/>
          <w:bCs w:val="0"/>
          <w:caps w:val="0"/>
          <w:color w:val="000000" w:themeColor="text1"/>
          <w:highlight w:val="none"/>
          <w14:textFill>
            <w14:solidFill>
              <w14:schemeClr w14:val="tx1"/>
            </w14:solidFill>
          </w14:textFill>
        </w:rPr>
        <w:instrText xml:space="preserve"> TOC \o "1-3" \h \z \u </w:instrText>
      </w:r>
      <w:r>
        <w:rPr>
          <w:b w:val="0"/>
          <w:bCs w:val="0"/>
          <w:caps w:val="0"/>
          <w:color w:val="000000" w:themeColor="text1"/>
          <w:highlight w:val="none"/>
          <w14:textFill>
            <w14:solidFill>
              <w14:schemeClr w14:val="tx1"/>
            </w14:solidFill>
          </w14:textFill>
        </w:rPr>
        <w:fldChar w:fldCharType="separate"/>
      </w:r>
      <w:r>
        <w:rPr>
          <w:bCs w:val="0"/>
          <w:caps w:val="0"/>
          <w:color w:val="000000" w:themeColor="text1"/>
          <w:highlight w:val="none"/>
          <w14:textFill>
            <w14:solidFill>
              <w14:schemeClr w14:val="tx1"/>
            </w14:solidFill>
          </w14:textFill>
        </w:rPr>
        <w:fldChar w:fldCharType="begin"/>
      </w:r>
      <w:r>
        <w:rPr>
          <w:bCs w:val="0"/>
          <w:caps w:val="0"/>
          <w:highlight w:val="none"/>
        </w:rPr>
        <w:instrText xml:space="preserve"> HYPERLINK \l _Toc14452 </w:instrText>
      </w:r>
      <w:r>
        <w:rPr>
          <w:bCs w:val="0"/>
          <w:caps w:val="0"/>
          <w:highlight w:val="none"/>
        </w:rPr>
        <w:fldChar w:fldCharType="separate"/>
      </w:r>
      <w:r>
        <w:rPr>
          <w:rFonts w:hint="eastAsia"/>
          <w:highlight w:val="none"/>
        </w:rPr>
        <w:t>第一部分 投标邀请函</w:t>
      </w:r>
      <w:r>
        <w:rPr>
          <w:highlight w:val="none"/>
        </w:rPr>
        <w:tab/>
      </w:r>
      <w:r>
        <w:rPr>
          <w:highlight w:val="none"/>
        </w:rPr>
        <w:fldChar w:fldCharType="begin"/>
      </w:r>
      <w:r>
        <w:rPr>
          <w:highlight w:val="none"/>
        </w:rPr>
        <w:instrText xml:space="preserve"> PAGEREF _Toc14452 \h </w:instrText>
      </w:r>
      <w:r>
        <w:rPr>
          <w:highlight w:val="none"/>
        </w:rPr>
        <w:fldChar w:fldCharType="separate"/>
      </w:r>
      <w:r>
        <w:rPr>
          <w:highlight w:val="none"/>
        </w:rPr>
        <w:t>5</w:t>
      </w:r>
      <w:r>
        <w:rPr>
          <w:highlight w:val="none"/>
        </w:rPr>
        <w:fldChar w:fldCharType="end"/>
      </w:r>
      <w:r>
        <w:rPr>
          <w:bCs w:val="0"/>
          <w:caps w:val="0"/>
          <w:color w:val="000000" w:themeColor="text1"/>
          <w:highlight w:val="none"/>
          <w14:textFill>
            <w14:solidFill>
              <w14:schemeClr w14:val="tx1"/>
            </w14:solidFill>
          </w14:textFill>
        </w:rPr>
        <w:fldChar w:fldCharType="end"/>
      </w:r>
    </w:p>
    <w:p w14:paraId="630FA43E">
      <w:pPr>
        <w:pStyle w:val="31"/>
        <w:tabs>
          <w:tab w:val="right" w:leader="dot" w:pos="9070"/>
          <w:tab w:val="clear" w:pos="8949"/>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_Toc17588 </w:instrText>
      </w:r>
      <w:r>
        <w:rPr>
          <w:bCs/>
          <w:caps/>
          <w:szCs w:val="21"/>
          <w:highlight w:val="none"/>
        </w:rPr>
        <w:fldChar w:fldCharType="separate"/>
      </w:r>
      <w:r>
        <w:rPr>
          <w:rFonts w:hint="eastAsia"/>
          <w:highlight w:val="none"/>
        </w:rPr>
        <w:t>第二部分 采购项目内容</w:t>
      </w:r>
      <w:r>
        <w:rPr>
          <w:highlight w:val="none"/>
        </w:rPr>
        <w:tab/>
      </w:r>
      <w:r>
        <w:rPr>
          <w:highlight w:val="none"/>
        </w:rPr>
        <w:fldChar w:fldCharType="begin"/>
      </w:r>
      <w:r>
        <w:rPr>
          <w:highlight w:val="none"/>
        </w:rPr>
        <w:instrText xml:space="preserve"> PAGEREF _Toc17588 \h </w:instrText>
      </w:r>
      <w:r>
        <w:rPr>
          <w:highlight w:val="none"/>
        </w:rPr>
        <w:fldChar w:fldCharType="separate"/>
      </w:r>
      <w:r>
        <w:rPr>
          <w:highlight w:val="none"/>
        </w:rPr>
        <w:t>8</w:t>
      </w:r>
      <w:r>
        <w:rPr>
          <w:highlight w:val="none"/>
        </w:rPr>
        <w:fldChar w:fldCharType="end"/>
      </w:r>
      <w:r>
        <w:rPr>
          <w:bCs/>
          <w:caps/>
          <w:color w:val="000000" w:themeColor="text1"/>
          <w:szCs w:val="21"/>
          <w:highlight w:val="none"/>
          <w14:textFill>
            <w14:solidFill>
              <w14:schemeClr w14:val="tx1"/>
            </w14:solidFill>
          </w14:textFill>
        </w:rPr>
        <w:fldChar w:fldCharType="end"/>
      </w:r>
    </w:p>
    <w:p w14:paraId="2774F15F">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_Toc29374 </w:instrText>
      </w:r>
      <w:r>
        <w:rPr>
          <w:bCs/>
          <w:caps/>
          <w:szCs w:val="21"/>
          <w:highlight w:val="none"/>
        </w:rPr>
        <w:fldChar w:fldCharType="separate"/>
      </w:r>
      <w:r>
        <w:rPr>
          <w:kern w:val="0"/>
          <w:highlight w:val="none"/>
        </w:rPr>
        <w:t xml:space="preserve">A  </w:t>
      </w:r>
      <w:r>
        <w:rPr>
          <w:rFonts w:hint="eastAsia"/>
          <w:kern w:val="0"/>
          <w:highlight w:val="none"/>
        </w:rPr>
        <w:t>商务要求</w:t>
      </w:r>
      <w:r>
        <w:rPr>
          <w:highlight w:val="none"/>
        </w:rPr>
        <w:tab/>
      </w:r>
      <w:r>
        <w:rPr>
          <w:highlight w:val="none"/>
        </w:rPr>
        <w:fldChar w:fldCharType="begin"/>
      </w:r>
      <w:r>
        <w:rPr>
          <w:highlight w:val="none"/>
        </w:rPr>
        <w:instrText xml:space="preserve"> PAGEREF _Toc29374 \h </w:instrText>
      </w:r>
      <w:r>
        <w:rPr>
          <w:highlight w:val="none"/>
        </w:rPr>
        <w:fldChar w:fldCharType="separate"/>
      </w:r>
      <w:r>
        <w:rPr>
          <w:highlight w:val="none"/>
        </w:rPr>
        <w:t>8</w:t>
      </w:r>
      <w:r>
        <w:rPr>
          <w:highlight w:val="none"/>
        </w:rPr>
        <w:fldChar w:fldCharType="end"/>
      </w:r>
      <w:r>
        <w:rPr>
          <w:bCs/>
          <w:caps/>
          <w:color w:val="000000" w:themeColor="text1"/>
          <w:szCs w:val="21"/>
          <w:highlight w:val="none"/>
          <w14:textFill>
            <w14:solidFill>
              <w14:schemeClr w14:val="tx1"/>
            </w14:solidFill>
          </w14:textFill>
        </w:rPr>
        <w:fldChar w:fldCharType="end"/>
      </w:r>
    </w:p>
    <w:p w14:paraId="64178656">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_Toc10869 </w:instrText>
      </w:r>
      <w:r>
        <w:rPr>
          <w:bCs/>
          <w:caps/>
          <w:szCs w:val="21"/>
          <w:highlight w:val="none"/>
        </w:rPr>
        <w:fldChar w:fldCharType="separate"/>
      </w:r>
      <w:r>
        <w:rPr>
          <w:rFonts w:hint="eastAsia"/>
          <w:kern w:val="0"/>
          <w:highlight w:val="none"/>
        </w:rPr>
        <w:t>B  技术要求</w:t>
      </w:r>
      <w:r>
        <w:rPr>
          <w:highlight w:val="none"/>
        </w:rPr>
        <w:tab/>
      </w:r>
      <w:r>
        <w:rPr>
          <w:highlight w:val="none"/>
        </w:rPr>
        <w:fldChar w:fldCharType="begin"/>
      </w:r>
      <w:r>
        <w:rPr>
          <w:highlight w:val="none"/>
        </w:rPr>
        <w:instrText xml:space="preserve"> PAGEREF _Toc10869 \h </w:instrText>
      </w:r>
      <w:r>
        <w:rPr>
          <w:highlight w:val="none"/>
        </w:rPr>
        <w:fldChar w:fldCharType="separate"/>
      </w:r>
      <w:r>
        <w:rPr>
          <w:highlight w:val="none"/>
        </w:rPr>
        <w:t>10</w:t>
      </w:r>
      <w:r>
        <w:rPr>
          <w:highlight w:val="none"/>
        </w:rPr>
        <w:fldChar w:fldCharType="end"/>
      </w:r>
      <w:r>
        <w:rPr>
          <w:bCs/>
          <w:caps/>
          <w:color w:val="000000" w:themeColor="text1"/>
          <w:szCs w:val="21"/>
          <w:highlight w:val="none"/>
          <w14:textFill>
            <w14:solidFill>
              <w14:schemeClr w14:val="tx1"/>
            </w14:solidFill>
          </w14:textFill>
        </w:rPr>
        <w:fldChar w:fldCharType="end"/>
      </w:r>
    </w:p>
    <w:p w14:paraId="387FCC16">
      <w:pPr>
        <w:pStyle w:val="31"/>
        <w:tabs>
          <w:tab w:val="right" w:leader="dot" w:pos="9070"/>
          <w:tab w:val="clear" w:pos="8949"/>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_Toc20285 </w:instrText>
      </w:r>
      <w:r>
        <w:rPr>
          <w:bCs/>
          <w:caps/>
          <w:szCs w:val="21"/>
          <w:highlight w:val="none"/>
        </w:rPr>
        <w:fldChar w:fldCharType="separate"/>
      </w:r>
      <w:r>
        <w:rPr>
          <w:rFonts w:hint="eastAsia"/>
          <w:highlight w:val="none"/>
        </w:rPr>
        <w:t>第三部分 投标人须知</w:t>
      </w:r>
      <w:r>
        <w:rPr>
          <w:highlight w:val="none"/>
        </w:rPr>
        <w:tab/>
      </w:r>
      <w:r>
        <w:rPr>
          <w:highlight w:val="none"/>
        </w:rPr>
        <w:fldChar w:fldCharType="begin"/>
      </w:r>
      <w:r>
        <w:rPr>
          <w:highlight w:val="none"/>
        </w:rPr>
        <w:instrText xml:space="preserve"> PAGEREF _Toc20285 \h </w:instrText>
      </w:r>
      <w:r>
        <w:rPr>
          <w:highlight w:val="none"/>
        </w:rPr>
        <w:fldChar w:fldCharType="separate"/>
      </w:r>
      <w:r>
        <w:rPr>
          <w:highlight w:val="none"/>
        </w:rPr>
        <w:t>12</w:t>
      </w:r>
      <w:r>
        <w:rPr>
          <w:highlight w:val="none"/>
        </w:rPr>
        <w:fldChar w:fldCharType="end"/>
      </w:r>
      <w:r>
        <w:rPr>
          <w:bCs/>
          <w:caps/>
          <w:color w:val="000000" w:themeColor="text1"/>
          <w:szCs w:val="21"/>
          <w:highlight w:val="none"/>
          <w14:textFill>
            <w14:solidFill>
              <w14:schemeClr w14:val="tx1"/>
            </w14:solidFill>
          </w14:textFill>
        </w:rPr>
        <w:fldChar w:fldCharType="end"/>
      </w:r>
    </w:p>
    <w:p w14:paraId="4719B26D">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_Toc2249 </w:instrText>
      </w:r>
      <w:r>
        <w:rPr>
          <w:bCs/>
          <w:caps/>
          <w:szCs w:val="21"/>
          <w:highlight w:val="none"/>
        </w:rPr>
        <w:fldChar w:fldCharType="separate"/>
      </w:r>
      <w:r>
        <w:rPr>
          <w:rFonts w:hint="eastAsia"/>
          <w:szCs w:val="21"/>
          <w:highlight w:val="none"/>
        </w:rPr>
        <w:t>投标人须知前附表</w:t>
      </w:r>
      <w:r>
        <w:rPr>
          <w:highlight w:val="none"/>
        </w:rPr>
        <w:tab/>
      </w:r>
      <w:r>
        <w:rPr>
          <w:highlight w:val="none"/>
        </w:rPr>
        <w:fldChar w:fldCharType="begin"/>
      </w:r>
      <w:r>
        <w:rPr>
          <w:highlight w:val="none"/>
        </w:rPr>
        <w:instrText xml:space="preserve"> PAGEREF _Toc2249 \h </w:instrText>
      </w:r>
      <w:r>
        <w:rPr>
          <w:highlight w:val="none"/>
        </w:rPr>
        <w:fldChar w:fldCharType="separate"/>
      </w:r>
      <w:r>
        <w:rPr>
          <w:highlight w:val="none"/>
        </w:rPr>
        <w:t>12</w:t>
      </w:r>
      <w:r>
        <w:rPr>
          <w:highlight w:val="none"/>
        </w:rPr>
        <w:fldChar w:fldCharType="end"/>
      </w:r>
      <w:r>
        <w:rPr>
          <w:bCs/>
          <w:caps/>
          <w:color w:val="000000" w:themeColor="text1"/>
          <w:szCs w:val="21"/>
          <w:highlight w:val="none"/>
          <w14:textFill>
            <w14:solidFill>
              <w14:schemeClr w14:val="tx1"/>
            </w14:solidFill>
          </w14:textFill>
        </w:rPr>
        <w:fldChar w:fldCharType="end"/>
      </w:r>
    </w:p>
    <w:p w14:paraId="4D9B5E53">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_Toc364 </w:instrText>
      </w:r>
      <w:r>
        <w:rPr>
          <w:bCs/>
          <w:caps/>
          <w:szCs w:val="21"/>
          <w:highlight w:val="none"/>
        </w:rPr>
        <w:fldChar w:fldCharType="separate"/>
      </w:r>
      <w:r>
        <w:rPr>
          <w:rFonts w:hint="eastAsia"/>
          <w:highlight w:val="none"/>
        </w:rPr>
        <w:t>Ａ</w:t>
      </w:r>
      <w:r>
        <w:rPr>
          <w:highlight w:val="none"/>
        </w:rPr>
        <w:t xml:space="preserve">  </w:t>
      </w:r>
      <w:r>
        <w:rPr>
          <w:rFonts w:hint="eastAsia"/>
          <w:highlight w:val="none"/>
        </w:rPr>
        <w:t>说</w:t>
      </w:r>
      <w:r>
        <w:rPr>
          <w:highlight w:val="none"/>
        </w:rPr>
        <w:t xml:space="preserve">  </w:t>
      </w:r>
      <w:r>
        <w:rPr>
          <w:rFonts w:hint="eastAsia"/>
          <w:highlight w:val="none"/>
        </w:rPr>
        <w:t>明</w:t>
      </w:r>
      <w:r>
        <w:rPr>
          <w:highlight w:val="none"/>
        </w:rPr>
        <w:tab/>
      </w:r>
      <w:r>
        <w:rPr>
          <w:highlight w:val="none"/>
        </w:rPr>
        <w:fldChar w:fldCharType="begin"/>
      </w:r>
      <w:r>
        <w:rPr>
          <w:highlight w:val="none"/>
        </w:rPr>
        <w:instrText xml:space="preserve"> PAGEREF _Toc364 \h </w:instrText>
      </w:r>
      <w:r>
        <w:rPr>
          <w:highlight w:val="none"/>
        </w:rPr>
        <w:fldChar w:fldCharType="separate"/>
      </w:r>
      <w:r>
        <w:rPr>
          <w:highlight w:val="none"/>
        </w:rPr>
        <w:t>13</w:t>
      </w:r>
      <w:r>
        <w:rPr>
          <w:highlight w:val="none"/>
        </w:rPr>
        <w:fldChar w:fldCharType="end"/>
      </w:r>
      <w:r>
        <w:rPr>
          <w:bCs/>
          <w:caps/>
          <w:color w:val="000000" w:themeColor="text1"/>
          <w:szCs w:val="21"/>
          <w:highlight w:val="none"/>
          <w14:textFill>
            <w14:solidFill>
              <w14:schemeClr w14:val="tx1"/>
            </w14:solidFill>
          </w14:textFill>
        </w:rPr>
        <w:fldChar w:fldCharType="end"/>
      </w:r>
    </w:p>
    <w:p w14:paraId="5A37210B">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_Toc4315 </w:instrText>
      </w:r>
      <w:r>
        <w:rPr>
          <w:bCs/>
          <w:caps/>
          <w:szCs w:val="21"/>
          <w:highlight w:val="none"/>
        </w:rPr>
        <w:fldChar w:fldCharType="separate"/>
      </w:r>
      <w:r>
        <w:rPr>
          <w:rFonts w:hint="default"/>
          <w:highlight w:val="none"/>
        </w:rPr>
        <w:t xml:space="preserve">1 </w:t>
      </w:r>
      <w:r>
        <w:rPr>
          <w:rFonts w:hint="eastAsia"/>
          <w:highlight w:val="none"/>
        </w:rPr>
        <w:t>适用范围和资金来源</w:t>
      </w:r>
      <w:r>
        <w:rPr>
          <w:highlight w:val="none"/>
        </w:rPr>
        <w:tab/>
      </w:r>
      <w:r>
        <w:rPr>
          <w:highlight w:val="none"/>
        </w:rPr>
        <w:fldChar w:fldCharType="begin"/>
      </w:r>
      <w:r>
        <w:rPr>
          <w:highlight w:val="none"/>
        </w:rPr>
        <w:instrText xml:space="preserve"> PAGEREF _Toc4315 \h </w:instrText>
      </w:r>
      <w:r>
        <w:rPr>
          <w:highlight w:val="none"/>
        </w:rPr>
        <w:fldChar w:fldCharType="separate"/>
      </w:r>
      <w:r>
        <w:rPr>
          <w:highlight w:val="none"/>
        </w:rPr>
        <w:t>13</w:t>
      </w:r>
      <w:r>
        <w:rPr>
          <w:highlight w:val="none"/>
        </w:rPr>
        <w:fldChar w:fldCharType="end"/>
      </w:r>
      <w:r>
        <w:rPr>
          <w:bCs/>
          <w:caps/>
          <w:color w:val="000000" w:themeColor="text1"/>
          <w:szCs w:val="21"/>
          <w:highlight w:val="none"/>
          <w14:textFill>
            <w14:solidFill>
              <w14:schemeClr w14:val="tx1"/>
            </w14:solidFill>
          </w14:textFill>
        </w:rPr>
        <w:fldChar w:fldCharType="end"/>
      </w:r>
    </w:p>
    <w:p w14:paraId="42910001">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_Toc31482 </w:instrText>
      </w:r>
      <w:r>
        <w:rPr>
          <w:bCs/>
          <w:caps/>
          <w:szCs w:val="21"/>
          <w:highlight w:val="none"/>
        </w:rPr>
        <w:fldChar w:fldCharType="separate"/>
      </w:r>
      <w:r>
        <w:rPr>
          <w:rFonts w:hint="default"/>
          <w:highlight w:val="none"/>
        </w:rPr>
        <w:t xml:space="preserve">2 </w:t>
      </w:r>
      <w:r>
        <w:rPr>
          <w:rFonts w:hint="eastAsia"/>
          <w:highlight w:val="none"/>
        </w:rPr>
        <w:t>定义</w:t>
      </w:r>
      <w:r>
        <w:rPr>
          <w:highlight w:val="none"/>
        </w:rPr>
        <w:tab/>
      </w:r>
      <w:r>
        <w:rPr>
          <w:highlight w:val="none"/>
        </w:rPr>
        <w:fldChar w:fldCharType="begin"/>
      </w:r>
      <w:r>
        <w:rPr>
          <w:highlight w:val="none"/>
        </w:rPr>
        <w:instrText xml:space="preserve"> PAGEREF _Toc31482 \h </w:instrText>
      </w:r>
      <w:r>
        <w:rPr>
          <w:highlight w:val="none"/>
        </w:rPr>
        <w:fldChar w:fldCharType="separate"/>
      </w:r>
      <w:r>
        <w:rPr>
          <w:highlight w:val="none"/>
        </w:rPr>
        <w:t>13</w:t>
      </w:r>
      <w:r>
        <w:rPr>
          <w:highlight w:val="none"/>
        </w:rPr>
        <w:fldChar w:fldCharType="end"/>
      </w:r>
      <w:r>
        <w:rPr>
          <w:bCs/>
          <w:caps/>
          <w:color w:val="000000" w:themeColor="text1"/>
          <w:szCs w:val="21"/>
          <w:highlight w:val="none"/>
          <w14:textFill>
            <w14:solidFill>
              <w14:schemeClr w14:val="tx1"/>
            </w14:solidFill>
          </w14:textFill>
        </w:rPr>
        <w:fldChar w:fldCharType="end"/>
      </w:r>
    </w:p>
    <w:p w14:paraId="2416C9E3">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_Toc9736 </w:instrText>
      </w:r>
      <w:r>
        <w:rPr>
          <w:bCs/>
          <w:caps/>
          <w:szCs w:val="21"/>
          <w:highlight w:val="none"/>
        </w:rPr>
        <w:fldChar w:fldCharType="separate"/>
      </w:r>
      <w:r>
        <w:rPr>
          <w:rFonts w:hint="default"/>
          <w:highlight w:val="none"/>
        </w:rPr>
        <w:t xml:space="preserve">3 </w:t>
      </w:r>
      <w:r>
        <w:rPr>
          <w:rFonts w:hint="eastAsia"/>
          <w:highlight w:val="none"/>
        </w:rPr>
        <w:t>合格的投标人</w:t>
      </w:r>
      <w:r>
        <w:rPr>
          <w:highlight w:val="none"/>
        </w:rPr>
        <w:tab/>
      </w:r>
      <w:r>
        <w:rPr>
          <w:highlight w:val="none"/>
        </w:rPr>
        <w:fldChar w:fldCharType="begin"/>
      </w:r>
      <w:r>
        <w:rPr>
          <w:highlight w:val="none"/>
        </w:rPr>
        <w:instrText xml:space="preserve"> PAGEREF _Toc9736 \h </w:instrText>
      </w:r>
      <w:r>
        <w:rPr>
          <w:highlight w:val="none"/>
        </w:rPr>
        <w:fldChar w:fldCharType="separate"/>
      </w:r>
      <w:r>
        <w:rPr>
          <w:highlight w:val="none"/>
        </w:rPr>
        <w:t>13</w:t>
      </w:r>
      <w:r>
        <w:rPr>
          <w:highlight w:val="none"/>
        </w:rPr>
        <w:fldChar w:fldCharType="end"/>
      </w:r>
      <w:r>
        <w:rPr>
          <w:bCs/>
          <w:caps/>
          <w:color w:val="000000" w:themeColor="text1"/>
          <w:szCs w:val="21"/>
          <w:highlight w:val="none"/>
          <w14:textFill>
            <w14:solidFill>
              <w14:schemeClr w14:val="tx1"/>
            </w14:solidFill>
          </w14:textFill>
        </w:rPr>
        <w:fldChar w:fldCharType="end"/>
      </w:r>
    </w:p>
    <w:p w14:paraId="2B3356D0">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_Toc4242 </w:instrText>
      </w:r>
      <w:r>
        <w:rPr>
          <w:bCs/>
          <w:caps/>
          <w:szCs w:val="21"/>
          <w:highlight w:val="none"/>
        </w:rPr>
        <w:fldChar w:fldCharType="separate"/>
      </w:r>
      <w:r>
        <w:rPr>
          <w:rFonts w:hint="default"/>
          <w:highlight w:val="none"/>
        </w:rPr>
        <w:t xml:space="preserve">4 </w:t>
      </w:r>
      <w:r>
        <w:rPr>
          <w:rFonts w:hint="eastAsia"/>
          <w:highlight w:val="none"/>
        </w:rPr>
        <w:t>投标费用</w:t>
      </w:r>
      <w:r>
        <w:rPr>
          <w:highlight w:val="none"/>
        </w:rPr>
        <w:tab/>
      </w:r>
      <w:r>
        <w:rPr>
          <w:highlight w:val="none"/>
        </w:rPr>
        <w:fldChar w:fldCharType="begin"/>
      </w:r>
      <w:r>
        <w:rPr>
          <w:highlight w:val="none"/>
        </w:rPr>
        <w:instrText xml:space="preserve"> PAGEREF _Toc4242 \h </w:instrText>
      </w:r>
      <w:r>
        <w:rPr>
          <w:highlight w:val="none"/>
        </w:rPr>
        <w:fldChar w:fldCharType="separate"/>
      </w:r>
      <w:r>
        <w:rPr>
          <w:highlight w:val="none"/>
        </w:rPr>
        <w:t>14</w:t>
      </w:r>
      <w:r>
        <w:rPr>
          <w:highlight w:val="none"/>
        </w:rPr>
        <w:fldChar w:fldCharType="end"/>
      </w:r>
      <w:r>
        <w:rPr>
          <w:bCs/>
          <w:caps/>
          <w:color w:val="000000" w:themeColor="text1"/>
          <w:szCs w:val="21"/>
          <w:highlight w:val="none"/>
          <w14:textFill>
            <w14:solidFill>
              <w14:schemeClr w14:val="tx1"/>
            </w14:solidFill>
          </w14:textFill>
        </w:rPr>
        <w:fldChar w:fldCharType="end"/>
      </w:r>
    </w:p>
    <w:p w14:paraId="78598660">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_Toc22022 </w:instrText>
      </w:r>
      <w:r>
        <w:rPr>
          <w:bCs/>
          <w:caps/>
          <w:szCs w:val="21"/>
          <w:highlight w:val="none"/>
        </w:rPr>
        <w:fldChar w:fldCharType="separate"/>
      </w:r>
      <w:r>
        <w:rPr>
          <w:rFonts w:hint="eastAsia"/>
          <w:highlight w:val="none"/>
        </w:rPr>
        <w:t>Ｂ</w:t>
      </w:r>
      <w:r>
        <w:rPr>
          <w:highlight w:val="none"/>
        </w:rPr>
        <w:t xml:space="preserve">  </w:t>
      </w:r>
      <w:r>
        <w:rPr>
          <w:rFonts w:hint="eastAsia"/>
          <w:highlight w:val="none"/>
        </w:rPr>
        <w:t>招标文件说明</w:t>
      </w:r>
      <w:r>
        <w:rPr>
          <w:highlight w:val="none"/>
        </w:rPr>
        <w:tab/>
      </w:r>
      <w:r>
        <w:rPr>
          <w:highlight w:val="none"/>
        </w:rPr>
        <w:fldChar w:fldCharType="begin"/>
      </w:r>
      <w:r>
        <w:rPr>
          <w:highlight w:val="none"/>
        </w:rPr>
        <w:instrText xml:space="preserve"> PAGEREF _Toc22022 \h </w:instrText>
      </w:r>
      <w:r>
        <w:rPr>
          <w:highlight w:val="none"/>
        </w:rPr>
        <w:fldChar w:fldCharType="separate"/>
      </w:r>
      <w:r>
        <w:rPr>
          <w:highlight w:val="none"/>
        </w:rPr>
        <w:t>14</w:t>
      </w:r>
      <w:r>
        <w:rPr>
          <w:highlight w:val="none"/>
        </w:rPr>
        <w:fldChar w:fldCharType="end"/>
      </w:r>
      <w:r>
        <w:rPr>
          <w:bCs/>
          <w:caps/>
          <w:color w:val="000000" w:themeColor="text1"/>
          <w:szCs w:val="21"/>
          <w:highlight w:val="none"/>
          <w14:textFill>
            <w14:solidFill>
              <w14:schemeClr w14:val="tx1"/>
            </w14:solidFill>
          </w14:textFill>
        </w:rPr>
        <w:fldChar w:fldCharType="end"/>
      </w:r>
    </w:p>
    <w:p w14:paraId="513DE401">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_Toc24034 </w:instrText>
      </w:r>
      <w:r>
        <w:rPr>
          <w:bCs/>
          <w:caps/>
          <w:szCs w:val="21"/>
          <w:highlight w:val="none"/>
        </w:rPr>
        <w:fldChar w:fldCharType="separate"/>
      </w:r>
      <w:r>
        <w:rPr>
          <w:rFonts w:hint="default"/>
          <w:highlight w:val="none"/>
        </w:rPr>
        <w:t xml:space="preserve">5 </w:t>
      </w:r>
      <w:r>
        <w:rPr>
          <w:rFonts w:hint="eastAsia"/>
          <w:highlight w:val="none"/>
        </w:rPr>
        <w:t>招标文件的构成</w:t>
      </w:r>
      <w:r>
        <w:rPr>
          <w:highlight w:val="none"/>
        </w:rPr>
        <w:tab/>
      </w:r>
      <w:r>
        <w:rPr>
          <w:highlight w:val="none"/>
        </w:rPr>
        <w:fldChar w:fldCharType="begin"/>
      </w:r>
      <w:r>
        <w:rPr>
          <w:highlight w:val="none"/>
        </w:rPr>
        <w:instrText xml:space="preserve"> PAGEREF _Toc24034 \h </w:instrText>
      </w:r>
      <w:r>
        <w:rPr>
          <w:highlight w:val="none"/>
        </w:rPr>
        <w:fldChar w:fldCharType="separate"/>
      </w:r>
      <w:r>
        <w:rPr>
          <w:highlight w:val="none"/>
        </w:rPr>
        <w:t>14</w:t>
      </w:r>
      <w:r>
        <w:rPr>
          <w:highlight w:val="none"/>
        </w:rPr>
        <w:fldChar w:fldCharType="end"/>
      </w:r>
      <w:r>
        <w:rPr>
          <w:bCs/>
          <w:caps/>
          <w:color w:val="000000" w:themeColor="text1"/>
          <w:szCs w:val="21"/>
          <w:highlight w:val="none"/>
          <w14:textFill>
            <w14:solidFill>
              <w14:schemeClr w14:val="tx1"/>
            </w14:solidFill>
          </w14:textFill>
        </w:rPr>
        <w:fldChar w:fldCharType="end"/>
      </w:r>
    </w:p>
    <w:p w14:paraId="1578F2CF">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_Toc18265 </w:instrText>
      </w:r>
      <w:r>
        <w:rPr>
          <w:bCs/>
          <w:caps/>
          <w:szCs w:val="21"/>
          <w:highlight w:val="none"/>
        </w:rPr>
        <w:fldChar w:fldCharType="separate"/>
      </w:r>
      <w:r>
        <w:rPr>
          <w:rFonts w:hint="default"/>
          <w:highlight w:val="none"/>
        </w:rPr>
        <w:t xml:space="preserve">6 </w:t>
      </w:r>
      <w:r>
        <w:rPr>
          <w:rFonts w:hint="eastAsia"/>
          <w:highlight w:val="none"/>
        </w:rPr>
        <w:t>招标文件的澄清、修改</w:t>
      </w:r>
      <w:r>
        <w:rPr>
          <w:highlight w:val="none"/>
        </w:rPr>
        <w:tab/>
      </w:r>
      <w:r>
        <w:rPr>
          <w:highlight w:val="none"/>
        </w:rPr>
        <w:fldChar w:fldCharType="begin"/>
      </w:r>
      <w:r>
        <w:rPr>
          <w:highlight w:val="none"/>
        </w:rPr>
        <w:instrText xml:space="preserve"> PAGEREF _Toc18265 \h </w:instrText>
      </w:r>
      <w:r>
        <w:rPr>
          <w:highlight w:val="none"/>
        </w:rPr>
        <w:fldChar w:fldCharType="separate"/>
      </w:r>
      <w:r>
        <w:rPr>
          <w:highlight w:val="none"/>
        </w:rPr>
        <w:t>14</w:t>
      </w:r>
      <w:r>
        <w:rPr>
          <w:highlight w:val="none"/>
        </w:rPr>
        <w:fldChar w:fldCharType="end"/>
      </w:r>
      <w:r>
        <w:rPr>
          <w:bCs/>
          <w:caps/>
          <w:color w:val="000000" w:themeColor="text1"/>
          <w:szCs w:val="21"/>
          <w:highlight w:val="none"/>
          <w14:textFill>
            <w14:solidFill>
              <w14:schemeClr w14:val="tx1"/>
            </w14:solidFill>
          </w14:textFill>
        </w:rPr>
        <w:fldChar w:fldCharType="end"/>
      </w:r>
    </w:p>
    <w:p w14:paraId="30BA104C">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_Toc10945 </w:instrText>
      </w:r>
      <w:r>
        <w:rPr>
          <w:bCs/>
          <w:caps/>
          <w:szCs w:val="21"/>
          <w:highlight w:val="none"/>
        </w:rPr>
        <w:fldChar w:fldCharType="separate"/>
      </w:r>
      <w:r>
        <w:rPr>
          <w:rFonts w:hint="eastAsia"/>
          <w:highlight w:val="none"/>
        </w:rPr>
        <w:t>Ｃ</w:t>
      </w:r>
      <w:r>
        <w:rPr>
          <w:highlight w:val="none"/>
        </w:rPr>
        <w:t xml:space="preserve">  </w:t>
      </w:r>
      <w:r>
        <w:rPr>
          <w:rFonts w:hint="eastAsia"/>
          <w:highlight w:val="none"/>
        </w:rPr>
        <w:t>投标文件的编制</w:t>
      </w:r>
      <w:r>
        <w:rPr>
          <w:highlight w:val="none"/>
        </w:rPr>
        <w:tab/>
      </w:r>
      <w:r>
        <w:rPr>
          <w:highlight w:val="none"/>
        </w:rPr>
        <w:fldChar w:fldCharType="begin"/>
      </w:r>
      <w:r>
        <w:rPr>
          <w:highlight w:val="none"/>
        </w:rPr>
        <w:instrText xml:space="preserve"> PAGEREF _Toc10945 \h </w:instrText>
      </w:r>
      <w:r>
        <w:rPr>
          <w:highlight w:val="none"/>
        </w:rPr>
        <w:fldChar w:fldCharType="separate"/>
      </w:r>
      <w:r>
        <w:rPr>
          <w:highlight w:val="none"/>
        </w:rPr>
        <w:t>15</w:t>
      </w:r>
      <w:r>
        <w:rPr>
          <w:highlight w:val="none"/>
        </w:rPr>
        <w:fldChar w:fldCharType="end"/>
      </w:r>
      <w:r>
        <w:rPr>
          <w:bCs/>
          <w:caps/>
          <w:color w:val="000000" w:themeColor="text1"/>
          <w:szCs w:val="21"/>
          <w:highlight w:val="none"/>
          <w14:textFill>
            <w14:solidFill>
              <w14:schemeClr w14:val="tx1"/>
            </w14:solidFill>
          </w14:textFill>
        </w:rPr>
        <w:fldChar w:fldCharType="end"/>
      </w:r>
    </w:p>
    <w:p w14:paraId="36F4052A">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_Toc30804 </w:instrText>
      </w:r>
      <w:r>
        <w:rPr>
          <w:bCs/>
          <w:caps/>
          <w:szCs w:val="21"/>
          <w:highlight w:val="none"/>
        </w:rPr>
        <w:fldChar w:fldCharType="separate"/>
      </w:r>
      <w:r>
        <w:rPr>
          <w:rFonts w:hint="default"/>
          <w:highlight w:val="none"/>
        </w:rPr>
        <w:t xml:space="preserve">7 </w:t>
      </w:r>
      <w:r>
        <w:rPr>
          <w:rFonts w:hint="eastAsia"/>
          <w:highlight w:val="none"/>
        </w:rPr>
        <w:t>要求</w:t>
      </w:r>
      <w:r>
        <w:rPr>
          <w:highlight w:val="none"/>
        </w:rPr>
        <w:tab/>
      </w:r>
      <w:r>
        <w:rPr>
          <w:highlight w:val="none"/>
        </w:rPr>
        <w:fldChar w:fldCharType="begin"/>
      </w:r>
      <w:r>
        <w:rPr>
          <w:highlight w:val="none"/>
        </w:rPr>
        <w:instrText xml:space="preserve"> PAGEREF _Toc30804 \h </w:instrText>
      </w:r>
      <w:r>
        <w:rPr>
          <w:highlight w:val="none"/>
        </w:rPr>
        <w:fldChar w:fldCharType="separate"/>
      </w:r>
      <w:r>
        <w:rPr>
          <w:highlight w:val="none"/>
        </w:rPr>
        <w:t>15</w:t>
      </w:r>
      <w:r>
        <w:rPr>
          <w:highlight w:val="none"/>
        </w:rPr>
        <w:fldChar w:fldCharType="end"/>
      </w:r>
      <w:r>
        <w:rPr>
          <w:bCs/>
          <w:caps/>
          <w:color w:val="000000" w:themeColor="text1"/>
          <w:szCs w:val="21"/>
          <w:highlight w:val="none"/>
          <w14:textFill>
            <w14:solidFill>
              <w14:schemeClr w14:val="tx1"/>
            </w14:solidFill>
          </w14:textFill>
        </w:rPr>
        <w:fldChar w:fldCharType="end"/>
      </w:r>
    </w:p>
    <w:p w14:paraId="22E7B29B">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_Toc25256 </w:instrText>
      </w:r>
      <w:r>
        <w:rPr>
          <w:bCs/>
          <w:caps/>
          <w:szCs w:val="21"/>
          <w:highlight w:val="none"/>
        </w:rPr>
        <w:fldChar w:fldCharType="separate"/>
      </w:r>
      <w:r>
        <w:rPr>
          <w:rFonts w:hint="default"/>
          <w:highlight w:val="none"/>
        </w:rPr>
        <w:t xml:space="preserve">8 </w:t>
      </w:r>
      <w:r>
        <w:rPr>
          <w:rFonts w:hint="eastAsia"/>
          <w:highlight w:val="none"/>
        </w:rPr>
        <w:t>投标语言及计量单位</w:t>
      </w:r>
      <w:r>
        <w:rPr>
          <w:highlight w:val="none"/>
        </w:rPr>
        <w:tab/>
      </w:r>
      <w:r>
        <w:rPr>
          <w:highlight w:val="none"/>
        </w:rPr>
        <w:fldChar w:fldCharType="begin"/>
      </w:r>
      <w:r>
        <w:rPr>
          <w:highlight w:val="none"/>
        </w:rPr>
        <w:instrText xml:space="preserve"> PAGEREF _Toc25256 \h </w:instrText>
      </w:r>
      <w:r>
        <w:rPr>
          <w:highlight w:val="none"/>
        </w:rPr>
        <w:fldChar w:fldCharType="separate"/>
      </w:r>
      <w:r>
        <w:rPr>
          <w:highlight w:val="none"/>
        </w:rPr>
        <w:t>15</w:t>
      </w:r>
      <w:r>
        <w:rPr>
          <w:highlight w:val="none"/>
        </w:rPr>
        <w:fldChar w:fldCharType="end"/>
      </w:r>
      <w:r>
        <w:rPr>
          <w:bCs/>
          <w:caps/>
          <w:color w:val="000000" w:themeColor="text1"/>
          <w:szCs w:val="21"/>
          <w:highlight w:val="none"/>
          <w14:textFill>
            <w14:solidFill>
              <w14:schemeClr w14:val="tx1"/>
            </w14:solidFill>
          </w14:textFill>
        </w:rPr>
        <w:fldChar w:fldCharType="end"/>
      </w:r>
    </w:p>
    <w:p w14:paraId="7095A7F5">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_Toc15157 </w:instrText>
      </w:r>
      <w:r>
        <w:rPr>
          <w:bCs/>
          <w:caps/>
          <w:szCs w:val="21"/>
          <w:highlight w:val="none"/>
        </w:rPr>
        <w:fldChar w:fldCharType="separate"/>
      </w:r>
      <w:r>
        <w:rPr>
          <w:rFonts w:hint="default"/>
          <w:highlight w:val="none"/>
        </w:rPr>
        <w:t xml:space="preserve">9 </w:t>
      </w:r>
      <w:r>
        <w:rPr>
          <w:rFonts w:hint="eastAsia"/>
          <w:highlight w:val="none"/>
        </w:rPr>
        <w:t>投标文件的构成</w:t>
      </w:r>
      <w:r>
        <w:rPr>
          <w:highlight w:val="none"/>
        </w:rPr>
        <w:tab/>
      </w:r>
      <w:r>
        <w:rPr>
          <w:highlight w:val="none"/>
        </w:rPr>
        <w:fldChar w:fldCharType="begin"/>
      </w:r>
      <w:r>
        <w:rPr>
          <w:highlight w:val="none"/>
        </w:rPr>
        <w:instrText xml:space="preserve"> PAGEREF _Toc15157 \h </w:instrText>
      </w:r>
      <w:r>
        <w:rPr>
          <w:highlight w:val="none"/>
        </w:rPr>
        <w:fldChar w:fldCharType="separate"/>
      </w:r>
      <w:r>
        <w:rPr>
          <w:highlight w:val="none"/>
        </w:rPr>
        <w:t>15</w:t>
      </w:r>
      <w:r>
        <w:rPr>
          <w:highlight w:val="none"/>
        </w:rPr>
        <w:fldChar w:fldCharType="end"/>
      </w:r>
      <w:r>
        <w:rPr>
          <w:bCs/>
          <w:caps/>
          <w:color w:val="000000" w:themeColor="text1"/>
          <w:szCs w:val="21"/>
          <w:highlight w:val="none"/>
          <w14:textFill>
            <w14:solidFill>
              <w14:schemeClr w14:val="tx1"/>
            </w14:solidFill>
          </w14:textFill>
        </w:rPr>
        <w:fldChar w:fldCharType="end"/>
      </w:r>
    </w:p>
    <w:p w14:paraId="51BBCC1F">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_Toc30942 </w:instrText>
      </w:r>
      <w:r>
        <w:rPr>
          <w:bCs/>
          <w:caps/>
          <w:szCs w:val="21"/>
          <w:highlight w:val="none"/>
        </w:rPr>
        <w:fldChar w:fldCharType="separate"/>
      </w:r>
      <w:r>
        <w:rPr>
          <w:rFonts w:hint="default"/>
          <w:highlight w:val="none"/>
        </w:rPr>
        <w:t xml:space="preserve">10 </w:t>
      </w:r>
      <w:r>
        <w:rPr>
          <w:rFonts w:hint="eastAsia"/>
          <w:highlight w:val="none"/>
        </w:rPr>
        <w:t>投标文件格式</w:t>
      </w:r>
      <w:r>
        <w:rPr>
          <w:highlight w:val="none"/>
        </w:rPr>
        <w:tab/>
      </w:r>
      <w:r>
        <w:rPr>
          <w:highlight w:val="none"/>
        </w:rPr>
        <w:fldChar w:fldCharType="begin"/>
      </w:r>
      <w:r>
        <w:rPr>
          <w:highlight w:val="none"/>
        </w:rPr>
        <w:instrText xml:space="preserve"> PAGEREF _Toc30942 \h </w:instrText>
      </w:r>
      <w:r>
        <w:rPr>
          <w:highlight w:val="none"/>
        </w:rPr>
        <w:fldChar w:fldCharType="separate"/>
      </w:r>
      <w:r>
        <w:rPr>
          <w:highlight w:val="none"/>
        </w:rPr>
        <w:t>15</w:t>
      </w:r>
      <w:r>
        <w:rPr>
          <w:highlight w:val="none"/>
        </w:rPr>
        <w:fldChar w:fldCharType="end"/>
      </w:r>
      <w:r>
        <w:rPr>
          <w:bCs/>
          <w:caps/>
          <w:color w:val="000000" w:themeColor="text1"/>
          <w:szCs w:val="21"/>
          <w:highlight w:val="none"/>
          <w14:textFill>
            <w14:solidFill>
              <w14:schemeClr w14:val="tx1"/>
            </w14:solidFill>
          </w14:textFill>
        </w:rPr>
        <w:fldChar w:fldCharType="end"/>
      </w:r>
    </w:p>
    <w:p w14:paraId="09866E70">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_Toc37 </w:instrText>
      </w:r>
      <w:r>
        <w:rPr>
          <w:bCs/>
          <w:caps/>
          <w:szCs w:val="21"/>
          <w:highlight w:val="none"/>
        </w:rPr>
        <w:fldChar w:fldCharType="separate"/>
      </w:r>
      <w:r>
        <w:rPr>
          <w:rFonts w:hint="default"/>
          <w:highlight w:val="none"/>
        </w:rPr>
        <w:t xml:space="preserve">11 </w:t>
      </w:r>
      <w:r>
        <w:rPr>
          <w:rFonts w:hint="eastAsia"/>
          <w:highlight w:val="none"/>
        </w:rPr>
        <w:t>资格证明文件</w:t>
      </w:r>
      <w:r>
        <w:rPr>
          <w:highlight w:val="none"/>
        </w:rPr>
        <w:tab/>
      </w:r>
      <w:r>
        <w:rPr>
          <w:highlight w:val="none"/>
        </w:rPr>
        <w:fldChar w:fldCharType="begin"/>
      </w:r>
      <w:r>
        <w:rPr>
          <w:highlight w:val="none"/>
        </w:rPr>
        <w:instrText xml:space="preserve"> PAGEREF _Toc37 \h </w:instrText>
      </w:r>
      <w:r>
        <w:rPr>
          <w:highlight w:val="none"/>
        </w:rPr>
        <w:fldChar w:fldCharType="separate"/>
      </w:r>
      <w:r>
        <w:rPr>
          <w:highlight w:val="none"/>
        </w:rPr>
        <w:t>15</w:t>
      </w:r>
      <w:r>
        <w:rPr>
          <w:highlight w:val="none"/>
        </w:rPr>
        <w:fldChar w:fldCharType="end"/>
      </w:r>
      <w:r>
        <w:rPr>
          <w:bCs/>
          <w:caps/>
          <w:color w:val="000000" w:themeColor="text1"/>
          <w:szCs w:val="21"/>
          <w:highlight w:val="none"/>
          <w14:textFill>
            <w14:solidFill>
              <w14:schemeClr w14:val="tx1"/>
            </w14:solidFill>
          </w14:textFill>
        </w:rPr>
        <w:fldChar w:fldCharType="end"/>
      </w:r>
    </w:p>
    <w:p w14:paraId="52CC1E0A">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_Toc9982 </w:instrText>
      </w:r>
      <w:r>
        <w:rPr>
          <w:bCs/>
          <w:caps/>
          <w:szCs w:val="21"/>
          <w:highlight w:val="none"/>
        </w:rPr>
        <w:fldChar w:fldCharType="separate"/>
      </w:r>
      <w:r>
        <w:rPr>
          <w:rFonts w:hint="default"/>
          <w:highlight w:val="none"/>
        </w:rPr>
        <w:t xml:space="preserve">12 </w:t>
      </w:r>
      <w:r>
        <w:rPr>
          <w:rFonts w:hint="eastAsia"/>
          <w:highlight w:val="none"/>
        </w:rPr>
        <w:t>货物和服务的证明文件</w:t>
      </w:r>
      <w:r>
        <w:rPr>
          <w:highlight w:val="none"/>
        </w:rPr>
        <w:tab/>
      </w:r>
      <w:r>
        <w:rPr>
          <w:highlight w:val="none"/>
        </w:rPr>
        <w:fldChar w:fldCharType="begin"/>
      </w:r>
      <w:r>
        <w:rPr>
          <w:highlight w:val="none"/>
        </w:rPr>
        <w:instrText xml:space="preserve"> PAGEREF _Toc9982 \h </w:instrText>
      </w:r>
      <w:r>
        <w:rPr>
          <w:highlight w:val="none"/>
        </w:rPr>
        <w:fldChar w:fldCharType="separate"/>
      </w:r>
      <w:r>
        <w:rPr>
          <w:highlight w:val="none"/>
        </w:rPr>
        <w:t>16</w:t>
      </w:r>
      <w:r>
        <w:rPr>
          <w:highlight w:val="none"/>
        </w:rPr>
        <w:fldChar w:fldCharType="end"/>
      </w:r>
      <w:r>
        <w:rPr>
          <w:bCs/>
          <w:caps/>
          <w:color w:val="000000" w:themeColor="text1"/>
          <w:szCs w:val="21"/>
          <w:highlight w:val="none"/>
          <w14:textFill>
            <w14:solidFill>
              <w14:schemeClr w14:val="tx1"/>
            </w14:solidFill>
          </w14:textFill>
        </w:rPr>
        <w:fldChar w:fldCharType="end"/>
      </w:r>
    </w:p>
    <w:p w14:paraId="727FE913">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_Toc17433 </w:instrText>
      </w:r>
      <w:r>
        <w:rPr>
          <w:bCs/>
          <w:caps/>
          <w:szCs w:val="21"/>
          <w:highlight w:val="none"/>
        </w:rPr>
        <w:fldChar w:fldCharType="separate"/>
      </w:r>
      <w:r>
        <w:rPr>
          <w:rFonts w:hint="default"/>
          <w:highlight w:val="none"/>
        </w:rPr>
        <w:t xml:space="preserve">13 </w:t>
      </w:r>
      <w:r>
        <w:rPr>
          <w:rFonts w:hint="eastAsia"/>
          <w:highlight w:val="none"/>
        </w:rPr>
        <w:t>投标报价与投标货币</w:t>
      </w:r>
      <w:r>
        <w:rPr>
          <w:highlight w:val="none"/>
        </w:rPr>
        <w:tab/>
      </w:r>
      <w:r>
        <w:rPr>
          <w:highlight w:val="none"/>
        </w:rPr>
        <w:fldChar w:fldCharType="begin"/>
      </w:r>
      <w:r>
        <w:rPr>
          <w:highlight w:val="none"/>
        </w:rPr>
        <w:instrText xml:space="preserve"> PAGEREF _Toc17433 \h </w:instrText>
      </w:r>
      <w:r>
        <w:rPr>
          <w:highlight w:val="none"/>
        </w:rPr>
        <w:fldChar w:fldCharType="separate"/>
      </w:r>
      <w:r>
        <w:rPr>
          <w:highlight w:val="none"/>
        </w:rPr>
        <w:t>16</w:t>
      </w:r>
      <w:r>
        <w:rPr>
          <w:highlight w:val="none"/>
        </w:rPr>
        <w:fldChar w:fldCharType="end"/>
      </w:r>
      <w:r>
        <w:rPr>
          <w:bCs/>
          <w:caps/>
          <w:color w:val="000000" w:themeColor="text1"/>
          <w:szCs w:val="21"/>
          <w:highlight w:val="none"/>
          <w14:textFill>
            <w14:solidFill>
              <w14:schemeClr w14:val="tx1"/>
            </w14:solidFill>
          </w14:textFill>
        </w:rPr>
        <w:fldChar w:fldCharType="end"/>
      </w:r>
    </w:p>
    <w:p w14:paraId="47502A9D">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_Toc8391 </w:instrText>
      </w:r>
      <w:r>
        <w:rPr>
          <w:bCs/>
          <w:caps/>
          <w:szCs w:val="21"/>
          <w:highlight w:val="none"/>
        </w:rPr>
        <w:fldChar w:fldCharType="separate"/>
      </w:r>
      <w:r>
        <w:rPr>
          <w:rFonts w:hint="default"/>
          <w:highlight w:val="none"/>
        </w:rPr>
        <w:t xml:space="preserve">14 </w:t>
      </w:r>
      <w:r>
        <w:rPr>
          <w:rFonts w:hint="eastAsia"/>
          <w:highlight w:val="none"/>
        </w:rPr>
        <w:t>投标保证金</w:t>
      </w:r>
      <w:r>
        <w:rPr>
          <w:highlight w:val="none"/>
        </w:rPr>
        <w:tab/>
      </w:r>
      <w:r>
        <w:rPr>
          <w:highlight w:val="none"/>
        </w:rPr>
        <w:fldChar w:fldCharType="begin"/>
      </w:r>
      <w:r>
        <w:rPr>
          <w:highlight w:val="none"/>
        </w:rPr>
        <w:instrText xml:space="preserve"> PAGEREF _Toc8391 \h </w:instrText>
      </w:r>
      <w:r>
        <w:rPr>
          <w:highlight w:val="none"/>
        </w:rPr>
        <w:fldChar w:fldCharType="separate"/>
      </w:r>
      <w:r>
        <w:rPr>
          <w:highlight w:val="none"/>
        </w:rPr>
        <w:t>16</w:t>
      </w:r>
      <w:r>
        <w:rPr>
          <w:highlight w:val="none"/>
        </w:rPr>
        <w:fldChar w:fldCharType="end"/>
      </w:r>
      <w:r>
        <w:rPr>
          <w:bCs/>
          <w:caps/>
          <w:color w:val="000000" w:themeColor="text1"/>
          <w:szCs w:val="21"/>
          <w:highlight w:val="none"/>
          <w14:textFill>
            <w14:solidFill>
              <w14:schemeClr w14:val="tx1"/>
            </w14:solidFill>
          </w14:textFill>
        </w:rPr>
        <w:fldChar w:fldCharType="end"/>
      </w:r>
    </w:p>
    <w:p w14:paraId="20456266">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_Toc29677 </w:instrText>
      </w:r>
      <w:r>
        <w:rPr>
          <w:bCs/>
          <w:caps/>
          <w:szCs w:val="21"/>
          <w:highlight w:val="none"/>
        </w:rPr>
        <w:fldChar w:fldCharType="separate"/>
      </w:r>
      <w:r>
        <w:rPr>
          <w:rFonts w:hint="default"/>
          <w:highlight w:val="none"/>
        </w:rPr>
        <w:t xml:space="preserve">15 </w:t>
      </w:r>
      <w:r>
        <w:rPr>
          <w:rFonts w:hint="eastAsia"/>
          <w:highlight w:val="none"/>
        </w:rPr>
        <w:t>投标有效期</w:t>
      </w:r>
      <w:r>
        <w:rPr>
          <w:highlight w:val="none"/>
        </w:rPr>
        <w:tab/>
      </w:r>
      <w:r>
        <w:rPr>
          <w:highlight w:val="none"/>
        </w:rPr>
        <w:fldChar w:fldCharType="begin"/>
      </w:r>
      <w:r>
        <w:rPr>
          <w:highlight w:val="none"/>
        </w:rPr>
        <w:instrText xml:space="preserve"> PAGEREF _Toc29677 \h </w:instrText>
      </w:r>
      <w:r>
        <w:rPr>
          <w:highlight w:val="none"/>
        </w:rPr>
        <w:fldChar w:fldCharType="separate"/>
      </w:r>
      <w:r>
        <w:rPr>
          <w:highlight w:val="none"/>
        </w:rPr>
        <w:t>17</w:t>
      </w:r>
      <w:r>
        <w:rPr>
          <w:highlight w:val="none"/>
        </w:rPr>
        <w:fldChar w:fldCharType="end"/>
      </w:r>
      <w:r>
        <w:rPr>
          <w:bCs/>
          <w:caps/>
          <w:color w:val="000000" w:themeColor="text1"/>
          <w:szCs w:val="21"/>
          <w:highlight w:val="none"/>
          <w14:textFill>
            <w14:solidFill>
              <w14:schemeClr w14:val="tx1"/>
            </w14:solidFill>
          </w14:textFill>
        </w:rPr>
        <w:fldChar w:fldCharType="end"/>
      </w:r>
    </w:p>
    <w:p w14:paraId="00CCB271">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_Toc28504 </w:instrText>
      </w:r>
      <w:r>
        <w:rPr>
          <w:bCs/>
          <w:caps/>
          <w:szCs w:val="21"/>
          <w:highlight w:val="none"/>
        </w:rPr>
        <w:fldChar w:fldCharType="separate"/>
      </w:r>
      <w:r>
        <w:rPr>
          <w:rFonts w:hint="default"/>
          <w:highlight w:val="none"/>
        </w:rPr>
        <w:t xml:space="preserve">16 </w:t>
      </w:r>
      <w:r>
        <w:rPr>
          <w:rFonts w:hint="eastAsia"/>
          <w:highlight w:val="none"/>
        </w:rPr>
        <w:t>投标文件的签署及规定</w:t>
      </w:r>
      <w:r>
        <w:rPr>
          <w:highlight w:val="none"/>
        </w:rPr>
        <w:tab/>
      </w:r>
      <w:r>
        <w:rPr>
          <w:highlight w:val="none"/>
        </w:rPr>
        <w:fldChar w:fldCharType="begin"/>
      </w:r>
      <w:r>
        <w:rPr>
          <w:highlight w:val="none"/>
        </w:rPr>
        <w:instrText xml:space="preserve"> PAGEREF _Toc28504 \h </w:instrText>
      </w:r>
      <w:r>
        <w:rPr>
          <w:highlight w:val="none"/>
        </w:rPr>
        <w:fldChar w:fldCharType="separate"/>
      </w:r>
      <w:r>
        <w:rPr>
          <w:highlight w:val="none"/>
        </w:rPr>
        <w:t>17</w:t>
      </w:r>
      <w:r>
        <w:rPr>
          <w:highlight w:val="none"/>
        </w:rPr>
        <w:fldChar w:fldCharType="end"/>
      </w:r>
      <w:r>
        <w:rPr>
          <w:bCs/>
          <w:caps/>
          <w:color w:val="000000" w:themeColor="text1"/>
          <w:szCs w:val="21"/>
          <w:highlight w:val="none"/>
          <w14:textFill>
            <w14:solidFill>
              <w14:schemeClr w14:val="tx1"/>
            </w14:solidFill>
          </w14:textFill>
        </w:rPr>
        <w:fldChar w:fldCharType="end"/>
      </w:r>
    </w:p>
    <w:p w14:paraId="45333F6E">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_Toc19764 </w:instrText>
      </w:r>
      <w:r>
        <w:rPr>
          <w:bCs/>
          <w:caps/>
          <w:szCs w:val="21"/>
          <w:highlight w:val="none"/>
        </w:rPr>
        <w:fldChar w:fldCharType="separate"/>
      </w:r>
      <w:r>
        <w:rPr>
          <w:rFonts w:hint="eastAsia"/>
          <w:highlight w:val="none"/>
        </w:rPr>
        <w:t>Ｄ</w:t>
      </w:r>
      <w:r>
        <w:rPr>
          <w:highlight w:val="none"/>
        </w:rPr>
        <w:t xml:space="preserve">  </w:t>
      </w:r>
      <w:r>
        <w:rPr>
          <w:rFonts w:hint="eastAsia"/>
          <w:highlight w:val="none"/>
        </w:rPr>
        <w:t>投标文件的递交</w:t>
      </w:r>
      <w:r>
        <w:rPr>
          <w:highlight w:val="none"/>
        </w:rPr>
        <w:tab/>
      </w:r>
      <w:r>
        <w:rPr>
          <w:highlight w:val="none"/>
        </w:rPr>
        <w:fldChar w:fldCharType="begin"/>
      </w:r>
      <w:r>
        <w:rPr>
          <w:highlight w:val="none"/>
        </w:rPr>
        <w:instrText xml:space="preserve"> PAGEREF _Toc19764 \h </w:instrText>
      </w:r>
      <w:r>
        <w:rPr>
          <w:highlight w:val="none"/>
        </w:rPr>
        <w:fldChar w:fldCharType="separate"/>
      </w:r>
      <w:r>
        <w:rPr>
          <w:highlight w:val="none"/>
        </w:rPr>
        <w:t>18</w:t>
      </w:r>
      <w:r>
        <w:rPr>
          <w:highlight w:val="none"/>
        </w:rPr>
        <w:fldChar w:fldCharType="end"/>
      </w:r>
      <w:r>
        <w:rPr>
          <w:bCs/>
          <w:caps/>
          <w:color w:val="000000" w:themeColor="text1"/>
          <w:szCs w:val="21"/>
          <w:highlight w:val="none"/>
          <w14:textFill>
            <w14:solidFill>
              <w14:schemeClr w14:val="tx1"/>
            </w14:solidFill>
          </w14:textFill>
        </w:rPr>
        <w:fldChar w:fldCharType="end"/>
      </w:r>
    </w:p>
    <w:p w14:paraId="70D7176E">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_Toc30521 </w:instrText>
      </w:r>
      <w:r>
        <w:rPr>
          <w:bCs/>
          <w:caps/>
          <w:szCs w:val="21"/>
          <w:highlight w:val="none"/>
        </w:rPr>
        <w:fldChar w:fldCharType="separate"/>
      </w:r>
      <w:r>
        <w:rPr>
          <w:rFonts w:hint="default" w:ascii="宋体" w:hAnsi="宋体"/>
          <w:highlight w:val="none"/>
        </w:rPr>
        <w:t xml:space="preserve">17 </w:t>
      </w:r>
      <w:r>
        <w:rPr>
          <w:rFonts w:hint="eastAsia"/>
          <w:highlight w:val="none"/>
        </w:rPr>
        <w:t>投标文件的密封和标记</w:t>
      </w:r>
      <w:r>
        <w:rPr>
          <w:highlight w:val="none"/>
        </w:rPr>
        <w:tab/>
      </w:r>
      <w:r>
        <w:rPr>
          <w:highlight w:val="none"/>
        </w:rPr>
        <w:fldChar w:fldCharType="begin"/>
      </w:r>
      <w:r>
        <w:rPr>
          <w:highlight w:val="none"/>
        </w:rPr>
        <w:instrText xml:space="preserve"> PAGEREF _Toc30521 \h </w:instrText>
      </w:r>
      <w:r>
        <w:rPr>
          <w:highlight w:val="none"/>
        </w:rPr>
        <w:fldChar w:fldCharType="separate"/>
      </w:r>
      <w:r>
        <w:rPr>
          <w:highlight w:val="none"/>
        </w:rPr>
        <w:t>18</w:t>
      </w:r>
      <w:r>
        <w:rPr>
          <w:highlight w:val="none"/>
        </w:rPr>
        <w:fldChar w:fldCharType="end"/>
      </w:r>
      <w:r>
        <w:rPr>
          <w:bCs/>
          <w:caps/>
          <w:color w:val="000000" w:themeColor="text1"/>
          <w:szCs w:val="21"/>
          <w:highlight w:val="none"/>
          <w14:textFill>
            <w14:solidFill>
              <w14:schemeClr w14:val="tx1"/>
            </w14:solidFill>
          </w14:textFill>
        </w:rPr>
        <w:fldChar w:fldCharType="end"/>
      </w:r>
    </w:p>
    <w:p w14:paraId="2B39E45C">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_Toc21128 </w:instrText>
      </w:r>
      <w:r>
        <w:rPr>
          <w:bCs/>
          <w:caps/>
          <w:szCs w:val="21"/>
          <w:highlight w:val="none"/>
        </w:rPr>
        <w:fldChar w:fldCharType="separate"/>
      </w:r>
      <w:r>
        <w:rPr>
          <w:rFonts w:hint="default"/>
          <w:highlight w:val="none"/>
        </w:rPr>
        <w:t xml:space="preserve">18 </w:t>
      </w:r>
      <w:r>
        <w:rPr>
          <w:rFonts w:hint="eastAsia"/>
          <w:highlight w:val="none"/>
        </w:rPr>
        <w:t>递交投标文件的时间、地点及截止时间</w:t>
      </w:r>
      <w:r>
        <w:rPr>
          <w:highlight w:val="none"/>
        </w:rPr>
        <w:tab/>
      </w:r>
      <w:r>
        <w:rPr>
          <w:highlight w:val="none"/>
        </w:rPr>
        <w:fldChar w:fldCharType="begin"/>
      </w:r>
      <w:r>
        <w:rPr>
          <w:highlight w:val="none"/>
        </w:rPr>
        <w:instrText xml:space="preserve"> PAGEREF _Toc21128 \h </w:instrText>
      </w:r>
      <w:r>
        <w:rPr>
          <w:highlight w:val="none"/>
        </w:rPr>
        <w:fldChar w:fldCharType="separate"/>
      </w:r>
      <w:r>
        <w:rPr>
          <w:highlight w:val="none"/>
        </w:rPr>
        <w:t>18</w:t>
      </w:r>
      <w:r>
        <w:rPr>
          <w:highlight w:val="none"/>
        </w:rPr>
        <w:fldChar w:fldCharType="end"/>
      </w:r>
      <w:r>
        <w:rPr>
          <w:bCs/>
          <w:caps/>
          <w:color w:val="000000" w:themeColor="text1"/>
          <w:szCs w:val="21"/>
          <w:highlight w:val="none"/>
          <w14:textFill>
            <w14:solidFill>
              <w14:schemeClr w14:val="tx1"/>
            </w14:solidFill>
          </w14:textFill>
        </w:rPr>
        <w:fldChar w:fldCharType="end"/>
      </w:r>
    </w:p>
    <w:p w14:paraId="0A9BD2F4">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_Toc2034 </w:instrText>
      </w:r>
      <w:r>
        <w:rPr>
          <w:bCs/>
          <w:caps/>
          <w:szCs w:val="21"/>
          <w:highlight w:val="none"/>
        </w:rPr>
        <w:fldChar w:fldCharType="separate"/>
      </w:r>
      <w:r>
        <w:rPr>
          <w:rFonts w:hint="default"/>
          <w:highlight w:val="none"/>
        </w:rPr>
        <w:t xml:space="preserve">19 </w:t>
      </w:r>
      <w:r>
        <w:rPr>
          <w:rFonts w:hint="eastAsia"/>
          <w:highlight w:val="none"/>
        </w:rPr>
        <w:t>迟交的投标文件</w:t>
      </w:r>
      <w:r>
        <w:rPr>
          <w:highlight w:val="none"/>
        </w:rPr>
        <w:tab/>
      </w:r>
      <w:r>
        <w:rPr>
          <w:highlight w:val="none"/>
        </w:rPr>
        <w:fldChar w:fldCharType="begin"/>
      </w:r>
      <w:r>
        <w:rPr>
          <w:highlight w:val="none"/>
        </w:rPr>
        <w:instrText xml:space="preserve"> PAGEREF _Toc2034 \h </w:instrText>
      </w:r>
      <w:r>
        <w:rPr>
          <w:highlight w:val="none"/>
        </w:rPr>
        <w:fldChar w:fldCharType="separate"/>
      </w:r>
      <w:r>
        <w:rPr>
          <w:highlight w:val="none"/>
        </w:rPr>
        <w:t>18</w:t>
      </w:r>
      <w:r>
        <w:rPr>
          <w:highlight w:val="none"/>
        </w:rPr>
        <w:fldChar w:fldCharType="end"/>
      </w:r>
      <w:r>
        <w:rPr>
          <w:bCs/>
          <w:caps/>
          <w:color w:val="000000" w:themeColor="text1"/>
          <w:szCs w:val="21"/>
          <w:highlight w:val="none"/>
          <w14:textFill>
            <w14:solidFill>
              <w14:schemeClr w14:val="tx1"/>
            </w14:solidFill>
          </w14:textFill>
        </w:rPr>
        <w:fldChar w:fldCharType="end"/>
      </w:r>
    </w:p>
    <w:p w14:paraId="4BCAAABC">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_Toc22371 </w:instrText>
      </w:r>
      <w:r>
        <w:rPr>
          <w:bCs/>
          <w:caps/>
          <w:szCs w:val="21"/>
          <w:highlight w:val="none"/>
        </w:rPr>
        <w:fldChar w:fldCharType="separate"/>
      </w:r>
      <w:r>
        <w:rPr>
          <w:rFonts w:hint="default"/>
          <w:highlight w:val="none"/>
        </w:rPr>
        <w:t xml:space="preserve">20 </w:t>
      </w:r>
      <w:r>
        <w:rPr>
          <w:rFonts w:hint="eastAsia"/>
          <w:highlight w:val="none"/>
        </w:rPr>
        <w:t>投标文件的修改和撤回</w:t>
      </w:r>
      <w:r>
        <w:rPr>
          <w:highlight w:val="none"/>
        </w:rPr>
        <w:tab/>
      </w:r>
      <w:r>
        <w:rPr>
          <w:highlight w:val="none"/>
        </w:rPr>
        <w:fldChar w:fldCharType="begin"/>
      </w:r>
      <w:r>
        <w:rPr>
          <w:highlight w:val="none"/>
        </w:rPr>
        <w:instrText xml:space="preserve"> PAGEREF _Toc22371 \h </w:instrText>
      </w:r>
      <w:r>
        <w:rPr>
          <w:highlight w:val="none"/>
        </w:rPr>
        <w:fldChar w:fldCharType="separate"/>
      </w:r>
      <w:r>
        <w:rPr>
          <w:highlight w:val="none"/>
        </w:rPr>
        <w:t>18</w:t>
      </w:r>
      <w:r>
        <w:rPr>
          <w:highlight w:val="none"/>
        </w:rPr>
        <w:fldChar w:fldCharType="end"/>
      </w:r>
      <w:r>
        <w:rPr>
          <w:bCs/>
          <w:caps/>
          <w:color w:val="000000" w:themeColor="text1"/>
          <w:szCs w:val="21"/>
          <w:highlight w:val="none"/>
          <w14:textFill>
            <w14:solidFill>
              <w14:schemeClr w14:val="tx1"/>
            </w14:solidFill>
          </w14:textFill>
        </w:rPr>
        <w:fldChar w:fldCharType="end"/>
      </w:r>
    </w:p>
    <w:p w14:paraId="4CE0D19F">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_Toc2290 </w:instrText>
      </w:r>
      <w:r>
        <w:rPr>
          <w:bCs/>
          <w:caps/>
          <w:szCs w:val="21"/>
          <w:highlight w:val="none"/>
        </w:rPr>
        <w:fldChar w:fldCharType="separate"/>
      </w:r>
      <w:r>
        <w:rPr>
          <w:rFonts w:hint="eastAsia"/>
          <w:highlight w:val="none"/>
        </w:rPr>
        <w:t>Ｅ</w:t>
      </w:r>
      <w:r>
        <w:rPr>
          <w:highlight w:val="none"/>
        </w:rPr>
        <w:t xml:space="preserve">  </w:t>
      </w:r>
      <w:r>
        <w:rPr>
          <w:rFonts w:hint="eastAsia"/>
          <w:highlight w:val="none"/>
        </w:rPr>
        <w:t>开标和评标</w:t>
      </w:r>
      <w:r>
        <w:rPr>
          <w:highlight w:val="none"/>
        </w:rPr>
        <w:tab/>
      </w:r>
      <w:r>
        <w:rPr>
          <w:highlight w:val="none"/>
        </w:rPr>
        <w:fldChar w:fldCharType="begin"/>
      </w:r>
      <w:r>
        <w:rPr>
          <w:highlight w:val="none"/>
        </w:rPr>
        <w:instrText xml:space="preserve"> PAGEREF _Toc2290 \h </w:instrText>
      </w:r>
      <w:r>
        <w:rPr>
          <w:highlight w:val="none"/>
        </w:rPr>
        <w:fldChar w:fldCharType="separate"/>
      </w:r>
      <w:r>
        <w:rPr>
          <w:highlight w:val="none"/>
        </w:rPr>
        <w:t>19</w:t>
      </w:r>
      <w:r>
        <w:rPr>
          <w:highlight w:val="none"/>
        </w:rPr>
        <w:fldChar w:fldCharType="end"/>
      </w:r>
      <w:r>
        <w:rPr>
          <w:bCs/>
          <w:caps/>
          <w:color w:val="000000" w:themeColor="text1"/>
          <w:szCs w:val="21"/>
          <w:highlight w:val="none"/>
          <w14:textFill>
            <w14:solidFill>
              <w14:schemeClr w14:val="tx1"/>
            </w14:solidFill>
          </w14:textFill>
        </w:rPr>
        <w:fldChar w:fldCharType="end"/>
      </w:r>
    </w:p>
    <w:p w14:paraId="687D19A3">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_Toc1998 </w:instrText>
      </w:r>
      <w:r>
        <w:rPr>
          <w:bCs/>
          <w:caps/>
          <w:szCs w:val="21"/>
          <w:highlight w:val="none"/>
        </w:rPr>
        <w:fldChar w:fldCharType="separate"/>
      </w:r>
      <w:r>
        <w:rPr>
          <w:rFonts w:hint="default"/>
          <w:highlight w:val="none"/>
        </w:rPr>
        <w:t xml:space="preserve">21 </w:t>
      </w:r>
      <w:r>
        <w:rPr>
          <w:rFonts w:hint="eastAsia"/>
          <w:highlight w:val="none"/>
        </w:rPr>
        <w:t>开标</w:t>
      </w:r>
      <w:r>
        <w:rPr>
          <w:highlight w:val="none"/>
        </w:rPr>
        <w:tab/>
      </w:r>
      <w:r>
        <w:rPr>
          <w:highlight w:val="none"/>
        </w:rPr>
        <w:fldChar w:fldCharType="begin"/>
      </w:r>
      <w:r>
        <w:rPr>
          <w:highlight w:val="none"/>
        </w:rPr>
        <w:instrText xml:space="preserve"> PAGEREF _Toc1998 \h </w:instrText>
      </w:r>
      <w:r>
        <w:rPr>
          <w:highlight w:val="none"/>
        </w:rPr>
        <w:fldChar w:fldCharType="separate"/>
      </w:r>
      <w:r>
        <w:rPr>
          <w:highlight w:val="none"/>
        </w:rPr>
        <w:t>19</w:t>
      </w:r>
      <w:r>
        <w:rPr>
          <w:highlight w:val="none"/>
        </w:rPr>
        <w:fldChar w:fldCharType="end"/>
      </w:r>
      <w:r>
        <w:rPr>
          <w:bCs/>
          <w:caps/>
          <w:color w:val="000000" w:themeColor="text1"/>
          <w:szCs w:val="21"/>
          <w:highlight w:val="none"/>
          <w14:textFill>
            <w14:solidFill>
              <w14:schemeClr w14:val="tx1"/>
            </w14:solidFill>
          </w14:textFill>
        </w:rPr>
        <w:fldChar w:fldCharType="end"/>
      </w:r>
    </w:p>
    <w:p w14:paraId="79B506B2">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_Toc14100 </w:instrText>
      </w:r>
      <w:r>
        <w:rPr>
          <w:bCs/>
          <w:caps/>
          <w:szCs w:val="21"/>
          <w:highlight w:val="none"/>
        </w:rPr>
        <w:fldChar w:fldCharType="separate"/>
      </w:r>
      <w:r>
        <w:rPr>
          <w:rFonts w:hint="default" w:ascii="宋体" w:hAnsi="宋体"/>
          <w:highlight w:val="none"/>
        </w:rPr>
        <w:t xml:space="preserve">22 </w:t>
      </w:r>
      <w:r>
        <w:rPr>
          <w:rFonts w:hint="eastAsia"/>
          <w:highlight w:val="none"/>
        </w:rPr>
        <w:t>评标委员会</w:t>
      </w:r>
      <w:r>
        <w:rPr>
          <w:highlight w:val="none"/>
        </w:rPr>
        <w:tab/>
      </w:r>
      <w:r>
        <w:rPr>
          <w:highlight w:val="none"/>
        </w:rPr>
        <w:fldChar w:fldCharType="begin"/>
      </w:r>
      <w:r>
        <w:rPr>
          <w:highlight w:val="none"/>
        </w:rPr>
        <w:instrText xml:space="preserve"> PAGEREF _Toc14100 \h </w:instrText>
      </w:r>
      <w:r>
        <w:rPr>
          <w:highlight w:val="none"/>
        </w:rPr>
        <w:fldChar w:fldCharType="separate"/>
      </w:r>
      <w:r>
        <w:rPr>
          <w:highlight w:val="none"/>
        </w:rPr>
        <w:t>19</w:t>
      </w:r>
      <w:r>
        <w:rPr>
          <w:highlight w:val="none"/>
        </w:rPr>
        <w:fldChar w:fldCharType="end"/>
      </w:r>
      <w:r>
        <w:rPr>
          <w:bCs/>
          <w:caps/>
          <w:color w:val="000000" w:themeColor="text1"/>
          <w:szCs w:val="21"/>
          <w:highlight w:val="none"/>
          <w14:textFill>
            <w14:solidFill>
              <w14:schemeClr w14:val="tx1"/>
            </w14:solidFill>
          </w14:textFill>
        </w:rPr>
        <w:fldChar w:fldCharType="end"/>
      </w:r>
    </w:p>
    <w:p w14:paraId="71252EE7">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_Toc12896 </w:instrText>
      </w:r>
      <w:r>
        <w:rPr>
          <w:bCs/>
          <w:caps/>
          <w:szCs w:val="21"/>
          <w:highlight w:val="none"/>
        </w:rPr>
        <w:fldChar w:fldCharType="separate"/>
      </w:r>
      <w:r>
        <w:rPr>
          <w:rFonts w:hint="default"/>
          <w:highlight w:val="none"/>
        </w:rPr>
        <w:t xml:space="preserve">23 </w:t>
      </w:r>
      <w:r>
        <w:rPr>
          <w:rFonts w:hint="eastAsia"/>
          <w:highlight w:val="none"/>
        </w:rPr>
        <w:t>对投标文件的初审和响应性的确定</w:t>
      </w:r>
      <w:r>
        <w:rPr>
          <w:highlight w:val="none"/>
        </w:rPr>
        <w:tab/>
      </w:r>
      <w:r>
        <w:rPr>
          <w:highlight w:val="none"/>
        </w:rPr>
        <w:fldChar w:fldCharType="begin"/>
      </w:r>
      <w:r>
        <w:rPr>
          <w:highlight w:val="none"/>
        </w:rPr>
        <w:instrText xml:space="preserve"> PAGEREF _Toc12896 \h </w:instrText>
      </w:r>
      <w:r>
        <w:rPr>
          <w:highlight w:val="none"/>
        </w:rPr>
        <w:fldChar w:fldCharType="separate"/>
      </w:r>
      <w:r>
        <w:rPr>
          <w:highlight w:val="none"/>
        </w:rPr>
        <w:t>19</w:t>
      </w:r>
      <w:r>
        <w:rPr>
          <w:highlight w:val="none"/>
        </w:rPr>
        <w:fldChar w:fldCharType="end"/>
      </w:r>
      <w:r>
        <w:rPr>
          <w:bCs/>
          <w:caps/>
          <w:color w:val="000000" w:themeColor="text1"/>
          <w:szCs w:val="21"/>
          <w:highlight w:val="none"/>
          <w14:textFill>
            <w14:solidFill>
              <w14:schemeClr w14:val="tx1"/>
            </w14:solidFill>
          </w14:textFill>
        </w:rPr>
        <w:fldChar w:fldCharType="end"/>
      </w:r>
    </w:p>
    <w:p w14:paraId="57FA5893">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_Toc16146 </w:instrText>
      </w:r>
      <w:r>
        <w:rPr>
          <w:bCs/>
          <w:caps/>
          <w:szCs w:val="21"/>
          <w:highlight w:val="none"/>
        </w:rPr>
        <w:fldChar w:fldCharType="separate"/>
      </w:r>
      <w:r>
        <w:rPr>
          <w:rFonts w:hint="default"/>
          <w:highlight w:val="none"/>
        </w:rPr>
        <w:t xml:space="preserve">24 </w:t>
      </w:r>
      <w:r>
        <w:rPr>
          <w:rFonts w:hint="eastAsia"/>
          <w:highlight w:val="none"/>
        </w:rPr>
        <w:t>投标报价的审核</w:t>
      </w:r>
      <w:r>
        <w:rPr>
          <w:highlight w:val="none"/>
        </w:rPr>
        <w:tab/>
      </w:r>
      <w:r>
        <w:rPr>
          <w:highlight w:val="none"/>
        </w:rPr>
        <w:fldChar w:fldCharType="begin"/>
      </w:r>
      <w:r>
        <w:rPr>
          <w:highlight w:val="none"/>
        </w:rPr>
        <w:instrText xml:space="preserve"> PAGEREF _Toc16146 \h </w:instrText>
      </w:r>
      <w:r>
        <w:rPr>
          <w:highlight w:val="none"/>
        </w:rPr>
        <w:fldChar w:fldCharType="separate"/>
      </w:r>
      <w:r>
        <w:rPr>
          <w:highlight w:val="none"/>
        </w:rPr>
        <w:t>20</w:t>
      </w:r>
      <w:r>
        <w:rPr>
          <w:highlight w:val="none"/>
        </w:rPr>
        <w:fldChar w:fldCharType="end"/>
      </w:r>
      <w:r>
        <w:rPr>
          <w:bCs/>
          <w:caps/>
          <w:color w:val="000000" w:themeColor="text1"/>
          <w:szCs w:val="21"/>
          <w:highlight w:val="none"/>
          <w14:textFill>
            <w14:solidFill>
              <w14:schemeClr w14:val="tx1"/>
            </w14:solidFill>
          </w14:textFill>
        </w:rPr>
        <w:fldChar w:fldCharType="end"/>
      </w:r>
    </w:p>
    <w:p w14:paraId="6609C44B">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_Toc3944 </w:instrText>
      </w:r>
      <w:r>
        <w:rPr>
          <w:bCs/>
          <w:caps/>
          <w:szCs w:val="21"/>
          <w:highlight w:val="none"/>
        </w:rPr>
        <w:fldChar w:fldCharType="separate"/>
      </w:r>
      <w:r>
        <w:rPr>
          <w:rFonts w:hint="default"/>
          <w:highlight w:val="none"/>
        </w:rPr>
        <w:t xml:space="preserve">25 </w:t>
      </w:r>
      <w:r>
        <w:rPr>
          <w:rFonts w:hint="eastAsia"/>
          <w:highlight w:val="none"/>
        </w:rPr>
        <w:t>询标及投标文件的澄清</w:t>
      </w:r>
      <w:r>
        <w:rPr>
          <w:highlight w:val="none"/>
        </w:rPr>
        <w:tab/>
      </w:r>
      <w:r>
        <w:rPr>
          <w:highlight w:val="none"/>
        </w:rPr>
        <w:fldChar w:fldCharType="begin"/>
      </w:r>
      <w:r>
        <w:rPr>
          <w:highlight w:val="none"/>
        </w:rPr>
        <w:instrText xml:space="preserve"> PAGEREF _Toc3944 \h </w:instrText>
      </w:r>
      <w:r>
        <w:rPr>
          <w:highlight w:val="none"/>
        </w:rPr>
        <w:fldChar w:fldCharType="separate"/>
      </w:r>
      <w:r>
        <w:rPr>
          <w:highlight w:val="none"/>
        </w:rPr>
        <w:t>20</w:t>
      </w:r>
      <w:r>
        <w:rPr>
          <w:highlight w:val="none"/>
        </w:rPr>
        <w:fldChar w:fldCharType="end"/>
      </w:r>
      <w:r>
        <w:rPr>
          <w:bCs/>
          <w:caps/>
          <w:color w:val="000000" w:themeColor="text1"/>
          <w:szCs w:val="21"/>
          <w:highlight w:val="none"/>
          <w14:textFill>
            <w14:solidFill>
              <w14:schemeClr w14:val="tx1"/>
            </w14:solidFill>
          </w14:textFill>
        </w:rPr>
        <w:fldChar w:fldCharType="end"/>
      </w:r>
    </w:p>
    <w:p w14:paraId="504A7713">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_Toc9365 </w:instrText>
      </w:r>
      <w:r>
        <w:rPr>
          <w:bCs/>
          <w:caps/>
          <w:szCs w:val="21"/>
          <w:highlight w:val="none"/>
        </w:rPr>
        <w:fldChar w:fldCharType="separate"/>
      </w:r>
      <w:r>
        <w:rPr>
          <w:rFonts w:hint="default"/>
          <w:highlight w:val="none"/>
        </w:rPr>
        <w:t xml:space="preserve">26 </w:t>
      </w:r>
      <w:r>
        <w:rPr>
          <w:rFonts w:hint="eastAsia"/>
          <w:highlight w:val="none"/>
        </w:rPr>
        <w:t>评标原则</w:t>
      </w:r>
      <w:r>
        <w:rPr>
          <w:highlight w:val="none"/>
        </w:rPr>
        <w:tab/>
      </w:r>
      <w:r>
        <w:rPr>
          <w:highlight w:val="none"/>
        </w:rPr>
        <w:fldChar w:fldCharType="begin"/>
      </w:r>
      <w:r>
        <w:rPr>
          <w:highlight w:val="none"/>
        </w:rPr>
        <w:instrText xml:space="preserve"> PAGEREF _Toc9365 \h </w:instrText>
      </w:r>
      <w:r>
        <w:rPr>
          <w:highlight w:val="none"/>
        </w:rPr>
        <w:fldChar w:fldCharType="separate"/>
      </w:r>
      <w:r>
        <w:rPr>
          <w:highlight w:val="none"/>
        </w:rPr>
        <w:t>20</w:t>
      </w:r>
      <w:r>
        <w:rPr>
          <w:highlight w:val="none"/>
        </w:rPr>
        <w:fldChar w:fldCharType="end"/>
      </w:r>
      <w:r>
        <w:rPr>
          <w:bCs/>
          <w:caps/>
          <w:color w:val="000000" w:themeColor="text1"/>
          <w:szCs w:val="21"/>
          <w:highlight w:val="none"/>
          <w14:textFill>
            <w14:solidFill>
              <w14:schemeClr w14:val="tx1"/>
            </w14:solidFill>
          </w14:textFill>
        </w:rPr>
        <w:fldChar w:fldCharType="end"/>
      </w:r>
    </w:p>
    <w:p w14:paraId="2E385437">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_Toc22071 </w:instrText>
      </w:r>
      <w:r>
        <w:rPr>
          <w:bCs/>
          <w:caps/>
          <w:szCs w:val="21"/>
          <w:highlight w:val="none"/>
        </w:rPr>
        <w:fldChar w:fldCharType="separate"/>
      </w:r>
      <w:r>
        <w:rPr>
          <w:rFonts w:hint="default"/>
          <w:highlight w:val="none"/>
        </w:rPr>
        <w:t xml:space="preserve">27 </w:t>
      </w:r>
      <w:r>
        <w:rPr>
          <w:rFonts w:hint="eastAsia"/>
          <w:highlight w:val="none"/>
        </w:rPr>
        <w:t>评标标准和办法</w:t>
      </w:r>
      <w:r>
        <w:rPr>
          <w:highlight w:val="none"/>
        </w:rPr>
        <w:tab/>
      </w:r>
      <w:r>
        <w:rPr>
          <w:highlight w:val="none"/>
        </w:rPr>
        <w:fldChar w:fldCharType="begin"/>
      </w:r>
      <w:r>
        <w:rPr>
          <w:highlight w:val="none"/>
        </w:rPr>
        <w:instrText xml:space="preserve"> PAGEREF _Toc22071 \h </w:instrText>
      </w:r>
      <w:r>
        <w:rPr>
          <w:highlight w:val="none"/>
        </w:rPr>
        <w:fldChar w:fldCharType="separate"/>
      </w:r>
      <w:r>
        <w:rPr>
          <w:highlight w:val="none"/>
        </w:rPr>
        <w:t>21</w:t>
      </w:r>
      <w:r>
        <w:rPr>
          <w:highlight w:val="none"/>
        </w:rPr>
        <w:fldChar w:fldCharType="end"/>
      </w:r>
      <w:r>
        <w:rPr>
          <w:bCs/>
          <w:caps/>
          <w:color w:val="000000" w:themeColor="text1"/>
          <w:szCs w:val="21"/>
          <w:highlight w:val="none"/>
          <w14:textFill>
            <w14:solidFill>
              <w14:schemeClr w14:val="tx1"/>
            </w14:solidFill>
          </w14:textFill>
        </w:rPr>
        <w:fldChar w:fldCharType="end"/>
      </w:r>
    </w:p>
    <w:p w14:paraId="123C5C5F">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_Toc8903 </w:instrText>
      </w:r>
      <w:r>
        <w:rPr>
          <w:bCs/>
          <w:caps/>
          <w:szCs w:val="21"/>
          <w:highlight w:val="none"/>
        </w:rPr>
        <w:fldChar w:fldCharType="separate"/>
      </w:r>
      <w:r>
        <w:rPr>
          <w:rFonts w:hint="default"/>
          <w:highlight w:val="none"/>
        </w:rPr>
        <w:t xml:space="preserve">28 </w:t>
      </w:r>
      <w:r>
        <w:rPr>
          <w:rFonts w:hint="eastAsia"/>
          <w:highlight w:val="none"/>
        </w:rPr>
        <w:t>评标注意事项</w:t>
      </w:r>
      <w:r>
        <w:rPr>
          <w:highlight w:val="none"/>
        </w:rPr>
        <w:tab/>
      </w:r>
      <w:r>
        <w:rPr>
          <w:highlight w:val="none"/>
        </w:rPr>
        <w:fldChar w:fldCharType="begin"/>
      </w:r>
      <w:r>
        <w:rPr>
          <w:highlight w:val="none"/>
        </w:rPr>
        <w:instrText xml:space="preserve"> PAGEREF _Toc8903 \h </w:instrText>
      </w:r>
      <w:r>
        <w:rPr>
          <w:highlight w:val="none"/>
        </w:rPr>
        <w:fldChar w:fldCharType="separate"/>
      </w:r>
      <w:r>
        <w:rPr>
          <w:highlight w:val="none"/>
        </w:rPr>
        <w:t>21</w:t>
      </w:r>
      <w:r>
        <w:rPr>
          <w:highlight w:val="none"/>
        </w:rPr>
        <w:fldChar w:fldCharType="end"/>
      </w:r>
      <w:r>
        <w:rPr>
          <w:bCs/>
          <w:caps/>
          <w:color w:val="000000" w:themeColor="text1"/>
          <w:szCs w:val="21"/>
          <w:highlight w:val="none"/>
          <w14:textFill>
            <w14:solidFill>
              <w14:schemeClr w14:val="tx1"/>
            </w14:solidFill>
          </w14:textFill>
        </w:rPr>
        <w:fldChar w:fldCharType="end"/>
      </w:r>
    </w:p>
    <w:p w14:paraId="1615F86D">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_Toc14818 </w:instrText>
      </w:r>
      <w:r>
        <w:rPr>
          <w:bCs/>
          <w:caps/>
          <w:szCs w:val="21"/>
          <w:highlight w:val="none"/>
        </w:rPr>
        <w:fldChar w:fldCharType="separate"/>
      </w:r>
      <w:r>
        <w:rPr>
          <w:rFonts w:hint="default"/>
          <w:highlight w:val="none"/>
        </w:rPr>
        <w:t xml:space="preserve">29 </w:t>
      </w:r>
      <w:r>
        <w:rPr>
          <w:rFonts w:hint="eastAsia"/>
          <w:highlight w:val="none"/>
        </w:rPr>
        <w:t>接受和拒绝投标的权利</w:t>
      </w:r>
      <w:r>
        <w:rPr>
          <w:highlight w:val="none"/>
        </w:rPr>
        <w:tab/>
      </w:r>
      <w:r>
        <w:rPr>
          <w:highlight w:val="none"/>
        </w:rPr>
        <w:fldChar w:fldCharType="begin"/>
      </w:r>
      <w:r>
        <w:rPr>
          <w:highlight w:val="none"/>
        </w:rPr>
        <w:instrText xml:space="preserve"> PAGEREF _Toc14818 \h </w:instrText>
      </w:r>
      <w:r>
        <w:rPr>
          <w:highlight w:val="none"/>
        </w:rPr>
        <w:fldChar w:fldCharType="separate"/>
      </w:r>
      <w:r>
        <w:rPr>
          <w:highlight w:val="none"/>
        </w:rPr>
        <w:t>21</w:t>
      </w:r>
      <w:r>
        <w:rPr>
          <w:highlight w:val="none"/>
        </w:rPr>
        <w:fldChar w:fldCharType="end"/>
      </w:r>
      <w:r>
        <w:rPr>
          <w:bCs/>
          <w:caps/>
          <w:color w:val="000000" w:themeColor="text1"/>
          <w:szCs w:val="21"/>
          <w:highlight w:val="none"/>
          <w14:textFill>
            <w14:solidFill>
              <w14:schemeClr w14:val="tx1"/>
            </w14:solidFill>
          </w14:textFill>
        </w:rPr>
        <w:fldChar w:fldCharType="end"/>
      </w:r>
    </w:p>
    <w:p w14:paraId="1F6EE2DB">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_Toc23198 </w:instrText>
      </w:r>
      <w:r>
        <w:rPr>
          <w:bCs/>
          <w:caps/>
          <w:szCs w:val="21"/>
          <w:highlight w:val="none"/>
        </w:rPr>
        <w:fldChar w:fldCharType="separate"/>
      </w:r>
      <w:r>
        <w:rPr>
          <w:rFonts w:hint="default"/>
          <w:highlight w:val="none"/>
        </w:rPr>
        <w:t xml:space="preserve">30 </w:t>
      </w:r>
      <w:r>
        <w:rPr>
          <w:rFonts w:hint="eastAsia"/>
          <w:highlight w:val="none"/>
        </w:rPr>
        <w:t>发布中标结果公告和发放中标通知书</w:t>
      </w:r>
      <w:r>
        <w:rPr>
          <w:highlight w:val="none"/>
        </w:rPr>
        <w:tab/>
      </w:r>
      <w:r>
        <w:rPr>
          <w:highlight w:val="none"/>
        </w:rPr>
        <w:fldChar w:fldCharType="begin"/>
      </w:r>
      <w:r>
        <w:rPr>
          <w:highlight w:val="none"/>
        </w:rPr>
        <w:instrText xml:space="preserve"> PAGEREF _Toc23198 \h </w:instrText>
      </w:r>
      <w:r>
        <w:rPr>
          <w:highlight w:val="none"/>
        </w:rPr>
        <w:fldChar w:fldCharType="separate"/>
      </w:r>
      <w:r>
        <w:rPr>
          <w:highlight w:val="none"/>
        </w:rPr>
        <w:t>21</w:t>
      </w:r>
      <w:r>
        <w:rPr>
          <w:highlight w:val="none"/>
        </w:rPr>
        <w:fldChar w:fldCharType="end"/>
      </w:r>
      <w:r>
        <w:rPr>
          <w:bCs/>
          <w:caps/>
          <w:color w:val="000000" w:themeColor="text1"/>
          <w:szCs w:val="21"/>
          <w:highlight w:val="none"/>
          <w14:textFill>
            <w14:solidFill>
              <w14:schemeClr w14:val="tx1"/>
            </w14:solidFill>
          </w14:textFill>
        </w:rPr>
        <w:fldChar w:fldCharType="end"/>
      </w:r>
    </w:p>
    <w:p w14:paraId="6327779A">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_Toc28921 </w:instrText>
      </w:r>
      <w:r>
        <w:rPr>
          <w:bCs/>
          <w:caps/>
          <w:szCs w:val="21"/>
          <w:highlight w:val="none"/>
        </w:rPr>
        <w:fldChar w:fldCharType="separate"/>
      </w:r>
      <w:r>
        <w:rPr>
          <w:rFonts w:hint="default"/>
          <w:highlight w:val="none"/>
        </w:rPr>
        <w:t xml:space="preserve">31 </w:t>
      </w:r>
      <w:r>
        <w:rPr>
          <w:rFonts w:hint="eastAsia"/>
          <w:highlight w:val="none"/>
        </w:rPr>
        <w:t>投标人对中标结果的质疑、投诉</w:t>
      </w:r>
      <w:r>
        <w:rPr>
          <w:highlight w:val="none"/>
        </w:rPr>
        <w:tab/>
      </w:r>
      <w:r>
        <w:rPr>
          <w:highlight w:val="none"/>
        </w:rPr>
        <w:fldChar w:fldCharType="begin"/>
      </w:r>
      <w:r>
        <w:rPr>
          <w:highlight w:val="none"/>
        </w:rPr>
        <w:instrText xml:space="preserve"> PAGEREF _Toc28921 \h </w:instrText>
      </w:r>
      <w:r>
        <w:rPr>
          <w:highlight w:val="none"/>
        </w:rPr>
        <w:fldChar w:fldCharType="separate"/>
      </w:r>
      <w:r>
        <w:rPr>
          <w:highlight w:val="none"/>
        </w:rPr>
        <w:t>21</w:t>
      </w:r>
      <w:r>
        <w:rPr>
          <w:highlight w:val="none"/>
        </w:rPr>
        <w:fldChar w:fldCharType="end"/>
      </w:r>
      <w:r>
        <w:rPr>
          <w:bCs/>
          <w:caps/>
          <w:color w:val="000000" w:themeColor="text1"/>
          <w:szCs w:val="21"/>
          <w:highlight w:val="none"/>
          <w14:textFill>
            <w14:solidFill>
              <w14:schemeClr w14:val="tx1"/>
            </w14:solidFill>
          </w14:textFill>
        </w:rPr>
        <w:fldChar w:fldCharType="end"/>
      </w:r>
    </w:p>
    <w:p w14:paraId="0F6E2B1F">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_Toc1065 </w:instrText>
      </w:r>
      <w:r>
        <w:rPr>
          <w:bCs/>
          <w:caps/>
          <w:szCs w:val="21"/>
          <w:highlight w:val="none"/>
        </w:rPr>
        <w:fldChar w:fldCharType="separate"/>
      </w:r>
      <w:r>
        <w:rPr>
          <w:rFonts w:hint="eastAsia"/>
          <w:highlight w:val="none"/>
        </w:rPr>
        <w:t>Ｆ  授予合同</w:t>
      </w:r>
      <w:r>
        <w:rPr>
          <w:highlight w:val="none"/>
        </w:rPr>
        <w:tab/>
      </w:r>
      <w:r>
        <w:rPr>
          <w:highlight w:val="none"/>
        </w:rPr>
        <w:fldChar w:fldCharType="begin"/>
      </w:r>
      <w:r>
        <w:rPr>
          <w:highlight w:val="none"/>
        </w:rPr>
        <w:instrText xml:space="preserve"> PAGEREF _Toc1065 \h </w:instrText>
      </w:r>
      <w:r>
        <w:rPr>
          <w:highlight w:val="none"/>
        </w:rPr>
        <w:fldChar w:fldCharType="separate"/>
      </w:r>
      <w:r>
        <w:rPr>
          <w:highlight w:val="none"/>
        </w:rPr>
        <w:t>23</w:t>
      </w:r>
      <w:r>
        <w:rPr>
          <w:highlight w:val="none"/>
        </w:rPr>
        <w:fldChar w:fldCharType="end"/>
      </w:r>
      <w:r>
        <w:rPr>
          <w:bCs/>
          <w:caps/>
          <w:color w:val="000000" w:themeColor="text1"/>
          <w:szCs w:val="21"/>
          <w:highlight w:val="none"/>
          <w14:textFill>
            <w14:solidFill>
              <w14:schemeClr w14:val="tx1"/>
            </w14:solidFill>
          </w14:textFill>
        </w:rPr>
        <w:fldChar w:fldCharType="end"/>
      </w:r>
    </w:p>
    <w:p w14:paraId="31F18F6A">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_Toc18432 </w:instrText>
      </w:r>
      <w:r>
        <w:rPr>
          <w:bCs/>
          <w:caps/>
          <w:szCs w:val="21"/>
          <w:highlight w:val="none"/>
        </w:rPr>
        <w:fldChar w:fldCharType="separate"/>
      </w:r>
      <w:r>
        <w:rPr>
          <w:rFonts w:hint="default"/>
          <w:highlight w:val="none"/>
        </w:rPr>
        <w:t xml:space="preserve">32 </w:t>
      </w:r>
      <w:r>
        <w:rPr>
          <w:rFonts w:hint="eastAsia"/>
          <w:highlight w:val="none"/>
        </w:rPr>
        <w:t>合同授予标准</w:t>
      </w:r>
      <w:r>
        <w:rPr>
          <w:highlight w:val="none"/>
        </w:rPr>
        <w:tab/>
      </w:r>
      <w:r>
        <w:rPr>
          <w:highlight w:val="none"/>
        </w:rPr>
        <w:fldChar w:fldCharType="begin"/>
      </w:r>
      <w:r>
        <w:rPr>
          <w:highlight w:val="none"/>
        </w:rPr>
        <w:instrText xml:space="preserve"> PAGEREF _Toc18432 \h </w:instrText>
      </w:r>
      <w:r>
        <w:rPr>
          <w:highlight w:val="none"/>
        </w:rPr>
        <w:fldChar w:fldCharType="separate"/>
      </w:r>
      <w:r>
        <w:rPr>
          <w:highlight w:val="none"/>
        </w:rPr>
        <w:t>23</w:t>
      </w:r>
      <w:r>
        <w:rPr>
          <w:highlight w:val="none"/>
        </w:rPr>
        <w:fldChar w:fldCharType="end"/>
      </w:r>
      <w:r>
        <w:rPr>
          <w:bCs/>
          <w:caps/>
          <w:color w:val="000000" w:themeColor="text1"/>
          <w:szCs w:val="21"/>
          <w:highlight w:val="none"/>
          <w14:textFill>
            <w14:solidFill>
              <w14:schemeClr w14:val="tx1"/>
            </w14:solidFill>
          </w14:textFill>
        </w:rPr>
        <w:fldChar w:fldCharType="end"/>
      </w:r>
    </w:p>
    <w:p w14:paraId="7104CFBC">
      <w:pPr>
        <w:pStyle w:val="23"/>
        <w:tabs>
          <w:tab w:val="right" w:leader="dot" w:pos="9070"/>
          <w:tab w:val="clear" w:pos="840"/>
          <w:tab w:val="clear" w:pos="1004"/>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_Toc17328 </w:instrText>
      </w:r>
      <w:r>
        <w:rPr>
          <w:bCs/>
          <w:caps/>
          <w:szCs w:val="21"/>
          <w:highlight w:val="none"/>
        </w:rPr>
        <w:fldChar w:fldCharType="separate"/>
      </w:r>
      <w:r>
        <w:rPr>
          <w:rFonts w:hint="default"/>
          <w:highlight w:val="none"/>
        </w:rPr>
        <w:t xml:space="preserve">33 </w:t>
      </w:r>
      <w:r>
        <w:rPr>
          <w:rFonts w:hint="eastAsia"/>
          <w:highlight w:val="none"/>
        </w:rPr>
        <w:t>签订合同</w:t>
      </w:r>
      <w:r>
        <w:rPr>
          <w:highlight w:val="none"/>
        </w:rPr>
        <w:tab/>
      </w:r>
      <w:r>
        <w:rPr>
          <w:highlight w:val="none"/>
        </w:rPr>
        <w:fldChar w:fldCharType="begin"/>
      </w:r>
      <w:r>
        <w:rPr>
          <w:highlight w:val="none"/>
        </w:rPr>
        <w:instrText xml:space="preserve"> PAGEREF _Toc17328 \h </w:instrText>
      </w:r>
      <w:r>
        <w:rPr>
          <w:highlight w:val="none"/>
        </w:rPr>
        <w:fldChar w:fldCharType="separate"/>
      </w:r>
      <w:r>
        <w:rPr>
          <w:highlight w:val="none"/>
        </w:rPr>
        <w:t>23</w:t>
      </w:r>
      <w:r>
        <w:rPr>
          <w:highlight w:val="none"/>
        </w:rPr>
        <w:fldChar w:fldCharType="end"/>
      </w:r>
      <w:r>
        <w:rPr>
          <w:bCs/>
          <w:caps/>
          <w:color w:val="000000" w:themeColor="text1"/>
          <w:szCs w:val="21"/>
          <w:highlight w:val="none"/>
          <w14:textFill>
            <w14:solidFill>
              <w14:schemeClr w14:val="tx1"/>
            </w14:solidFill>
          </w14:textFill>
        </w:rPr>
        <w:fldChar w:fldCharType="end"/>
      </w:r>
    </w:p>
    <w:p w14:paraId="2AD5B4D0">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_Toc31923 </w:instrText>
      </w:r>
      <w:r>
        <w:rPr>
          <w:bCs/>
          <w:caps/>
          <w:szCs w:val="21"/>
          <w:highlight w:val="none"/>
        </w:rPr>
        <w:fldChar w:fldCharType="separate"/>
      </w:r>
      <w:r>
        <w:rPr>
          <w:highlight w:val="none"/>
        </w:rPr>
        <w:t>G</w:t>
      </w:r>
      <w:r>
        <w:rPr>
          <w:rFonts w:hint="eastAsia"/>
          <w:highlight w:val="none"/>
        </w:rPr>
        <w:t>、政府采购政策</w:t>
      </w:r>
      <w:r>
        <w:rPr>
          <w:highlight w:val="none"/>
        </w:rPr>
        <w:tab/>
      </w:r>
      <w:r>
        <w:rPr>
          <w:highlight w:val="none"/>
        </w:rPr>
        <w:fldChar w:fldCharType="begin"/>
      </w:r>
      <w:r>
        <w:rPr>
          <w:highlight w:val="none"/>
        </w:rPr>
        <w:instrText xml:space="preserve"> PAGEREF _Toc31923 \h </w:instrText>
      </w:r>
      <w:r>
        <w:rPr>
          <w:highlight w:val="none"/>
        </w:rPr>
        <w:fldChar w:fldCharType="separate"/>
      </w:r>
      <w:r>
        <w:rPr>
          <w:highlight w:val="none"/>
        </w:rPr>
        <w:t>24</w:t>
      </w:r>
      <w:r>
        <w:rPr>
          <w:highlight w:val="none"/>
        </w:rPr>
        <w:fldChar w:fldCharType="end"/>
      </w:r>
      <w:r>
        <w:rPr>
          <w:bCs/>
          <w:caps/>
          <w:color w:val="000000" w:themeColor="text1"/>
          <w:szCs w:val="21"/>
          <w:highlight w:val="none"/>
          <w14:textFill>
            <w14:solidFill>
              <w14:schemeClr w14:val="tx1"/>
            </w14:solidFill>
          </w14:textFill>
        </w:rPr>
        <w:fldChar w:fldCharType="end"/>
      </w:r>
    </w:p>
    <w:p w14:paraId="426DC326">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_Toc2147 </w:instrText>
      </w:r>
      <w:r>
        <w:rPr>
          <w:bCs/>
          <w:caps/>
          <w:szCs w:val="21"/>
          <w:highlight w:val="none"/>
        </w:rPr>
        <w:fldChar w:fldCharType="separate"/>
      </w:r>
      <w:r>
        <w:rPr>
          <w:rFonts w:hint="eastAsia"/>
          <w:highlight w:val="none"/>
        </w:rPr>
        <w:t>H、评标细则</w:t>
      </w:r>
      <w:r>
        <w:rPr>
          <w:highlight w:val="none"/>
        </w:rPr>
        <w:tab/>
      </w:r>
      <w:r>
        <w:rPr>
          <w:highlight w:val="none"/>
        </w:rPr>
        <w:fldChar w:fldCharType="begin"/>
      </w:r>
      <w:r>
        <w:rPr>
          <w:highlight w:val="none"/>
        </w:rPr>
        <w:instrText xml:space="preserve"> PAGEREF _Toc2147 \h </w:instrText>
      </w:r>
      <w:r>
        <w:rPr>
          <w:highlight w:val="none"/>
        </w:rPr>
        <w:fldChar w:fldCharType="separate"/>
      </w:r>
      <w:r>
        <w:rPr>
          <w:highlight w:val="none"/>
        </w:rPr>
        <w:t>26</w:t>
      </w:r>
      <w:r>
        <w:rPr>
          <w:highlight w:val="none"/>
        </w:rPr>
        <w:fldChar w:fldCharType="end"/>
      </w:r>
      <w:r>
        <w:rPr>
          <w:bCs/>
          <w:caps/>
          <w:color w:val="000000" w:themeColor="text1"/>
          <w:szCs w:val="21"/>
          <w:highlight w:val="none"/>
          <w14:textFill>
            <w14:solidFill>
              <w14:schemeClr w14:val="tx1"/>
            </w14:solidFill>
          </w14:textFill>
        </w:rPr>
        <w:fldChar w:fldCharType="end"/>
      </w:r>
    </w:p>
    <w:p w14:paraId="4C808C52">
      <w:pPr>
        <w:pStyle w:val="31"/>
        <w:tabs>
          <w:tab w:val="right" w:leader="dot" w:pos="9070"/>
          <w:tab w:val="clear" w:pos="8949"/>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_Toc18920 </w:instrText>
      </w:r>
      <w:r>
        <w:rPr>
          <w:bCs/>
          <w:caps/>
          <w:szCs w:val="21"/>
          <w:highlight w:val="none"/>
        </w:rPr>
        <w:fldChar w:fldCharType="separate"/>
      </w:r>
      <w:r>
        <w:rPr>
          <w:rFonts w:hint="eastAsia"/>
          <w:highlight w:val="none"/>
        </w:rPr>
        <w:t>第四部分  采购项目合同（参考范本）</w:t>
      </w:r>
      <w:r>
        <w:rPr>
          <w:highlight w:val="none"/>
        </w:rPr>
        <w:tab/>
      </w:r>
      <w:r>
        <w:rPr>
          <w:highlight w:val="none"/>
        </w:rPr>
        <w:fldChar w:fldCharType="begin"/>
      </w:r>
      <w:r>
        <w:rPr>
          <w:highlight w:val="none"/>
        </w:rPr>
        <w:instrText xml:space="preserve"> PAGEREF _Toc18920 \h </w:instrText>
      </w:r>
      <w:r>
        <w:rPr>
          <w:highlight w:val="none"/>
        </w:rPr>
        <w:fldChar w:fldCharType="separate"/>
      </w:r>
      <w:r>
        <w:rPr>
          <w:highlight w:val="none"/>
        </w:rPr>
        <w:t>31</w:t>
      </w:r>
      <w:r>
        <w:rPr>
          <w:highlight w:val="none"/>
        </w:rPr>
        <w:fldChar w:fldCharType="end"/>
      </w:r>
      <w:r>
        <w:rPr>
          <w:bCs/>
          <w:caps/>
          <w:color w:val="000000" w:themeColor="text1"/>
          <w:szCs w:val="21"/>
          <w:highlight w:val="none"/>
          <w14:textFill>
            <w14:solidFill>
              <w14:schemeClr w14:val="tx1"/>
            </w14:solidFill>
          </w14:textFill>
        </w:rPr>
        <w:fldChar w:fldCharType="end"/>
      </w:r>
    </w:p>
    <w:p w14:paraId="24325C8D">
      <w:pPr>
        <w:pStyle w:val="31"/>
        <w:tabs>
          <w:tab w:val="right" w:leader="dot" w:pos="9070"/>
          <w:tab w:val="clear" w:pos="8949"/>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_Toc29089 </w:instrText>
      </w:r>
      <w:r>
        <w:rPr>
          <w:bCs/>
          <w:caps/>
          <w:szCs w:val="21"/>
          <w:highlight w:val="none"/>
        </w:rPr>
        <w:fldChar w:fldCharType="separate"/>
      </w:r>
      <w:r>
        <w:rPr>
          <w:rFonts w:hint="eastAsia"/>
          <w:highlight w:val="none"/>
        </w:rPr>
        <w:t xml:space="preserve">第五部分 </w:t>
      </w:r>
      <w:r>
        <w:rPr>
          <w:highlight w:val="none"/>
        </w:rPr>
        <w:t xml:space="preserve"> </w:t>
      </w:r>
      <w:r>
        <w:rPr>
          <w:rFonts w:hint="eastAsia"/>
          <w:highlight w:val="none"/>
        </w:rPr>
        <w:t>投标文件格式</w:t>
      </w:r>
      <w:r>
        <w:rPr>
          <w:highlight w:val="none"/>
        </w:rPr>
        <w:tab/>
      </w:r>
      <w:r>
        <w:rPr>
          <w:highlight w:val="none"/>
        </w:rPr>
        <w:fldChar w:fldCharType="begin"/>
      </w:r>
      <w:r>
        <w:rPr>
          <w:highlight w:val="none"/>
        </w:rPr>
        <w:instrText xml:space="preserve"> PAGEREF _Toc29089 \h </w:instrText>
      </w:r>
      <w:r>
        <w:rPr>
          <w:highlight w:val="none"/>
        </w:rPr>
        <w:fldChar w:fldCharType="separate"/>
      </w:r>
      <w:r>
        <w:rPr>
          <w:highlight w:val="none"/>
        </w:rPr>
        <w:t>34</w:t>
      </w:r>
      <w:r>
        <w:rPr>
          <w:highlight w:val="none"/>
        </w:rPr>
        <w:fldChar w:fldCharType="end"/>
      </w:r>
      <w:r>
        <w:rPr>
          <w:bCs/>
          <w:caps/>
          <w:color w:val="000000" w:themeColor="text1"/>
          <w:szCs w:val="21"/>
          <w:highlight w:val="none"/>
          <w14:textFill>
            <w14:solidFill>
              <w14:schemeClr w14:val="tx1"/>
            </w14:solidFill>
          </w14:textFill>
        </w:rPr>
        <w:fldChar w:fldCharType="end"/>
      </w:r>
    </w:p>
    <w:p w14:paraId="17C5CBE9">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_Toc25364 </w:instrText>
      </w:r>
      <w:r>
        <w:rPr>
          <w:bCs/>
          <w:caps/>
          <w:szCs w:val="21"/>
          <w:highlight w:val="none"/>
        </w:rPr>
        <w:fldChar w:fldCharType="separate"/>
      </w:r>
      <w:r>
        <w:rPr>
          <w:rFonts w:hint="eastAsia"/>
          <w:highlight w:val="none"/>
        </w:rPr>
        <w:t>资格审查封面格式</w:t>
      </w:r>
      <w:r>
        <w:rPr>
          <w:highlight w:val="none"/>
        </w:rPr>
        <w:tab/>
      </w:r>
      <w:r>
        <w:rPr>
          <w:highlight w:val="none"/>
        </w:rPr>
        <w:fldChar w:fldCharType="begin"/>
      </w:r>
      <w:r>
        <w:rPr>
          <w:highlight w:val="none"/>
        </w:rPr>
        <w:instrText xml:space="preserve"> PAGEREF _Toc25364 \h </w:instrText>
      </w:r>
      <w:r>
        <w:rPr>
          <w:highlight w:val="none"/>
        </w:rPr>
        <w:fldChar w:fldCharType="separate"/>
      </w:r>
      <w:r>
        <w:rPr>
          <w:highlight w:val="none"/>
        </w:rPr>
        <w:t>34</w:t>
      </w:r>
      <w:r>
        <w:rPr>
          <w:highlight w:val="none"/>
        </w:rPr>
        <w:fldChar w:fldCharType="end"/>
      </w:r>
      <w:r>
        <w:rPr>
          <w:bCs/>
          <w:caps/>
          <w:color w:val="000000" w:themeColor="text1"/>
          <w:szCs w:val="21"/>
          <w:highlight w:val="none"/>
          <w14:textFill>
            <w14:solidFill>
              <w14:schemeClr w14:val="tx1"/>
            </w14:solidFill>
          </w14:textFill>
        </w:rPr>
        <w:fldChar w:fldCharType="end"/>
      </w:r>
    </w:p>
    <w:p w14:paraId="43B3AE5F">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_Toc8979 </w:instrText>
      </w:r>
      <w:r>
        <w:rPr>
          <w:bCs/>
          <w:caps/>
          <w:szCs w:val="21"/>
          <w:highlight w:val="none"/>
        </w:rPr>
        <w:fldChar w:fldCharType="separate"/>
      </w:r>
      <w:r>
        <w:rPr>
          <w:rFonts w:hint="default"/>
          <w:highlight w:val="none"/>
        </w:rPr>
        <w:t xml:space="preserve">第一章 </w:t>
      </w:r>
      <w:r>
        <w:rPr>
          <w:rFonts w:hint="eastAsia"/>
          <w:highlight w:val="none"/>
        </w:rPr>
        <w:t>自查表</w:t>
      </w:r>
      <w:r>
        <w:rPr>
          <w:highlight w:val="none"/>
        </w:rPr>
        <w:tab/>
      </w:r>
      <w:r>
        <w:rPr>
          <w:highlight w:val="none"/>
        </w:rPr>
        <w:fldChar w:fldCharType="begin"/>
      </w:r>
      <w:r>
        <w:rPr>
          <w:highlight w:val="none"/>
        </w:rPr>
        <w:instrText xml:space="preserve"> PAGEREF _Toc8979 \h </w:instrText>
      </w:r>
      <w:r>
        <w:rPr>
          <w:highlight w:val="none"/>
        </w:rPr>
        <w:fldChar w:fldCharType="separate"/>
      </w:r>
      <w:r>
        <w:rPr>
          <w:highlight w:val="none"/>
        </w:rPr>
        <w:t>36</w:t>
      </w:r>
      <w:r>
        <w:rPr>
          <w:highlight w:val="none"/>
        </w:rPr>
        <w:fldChar w:fldCharType="end"/>
      </w:r>
      <w:r>
        <w:rPr>
          <w:bCs/>
          <w:caps/>
          <w:color w:val="000000" w:themeColor="text1"/>
          <w:szCs w:val="21"/>
          <w:highlight w:val="none"/>
          <w14:textFill>
            <w14:solidFill>
              <w14:schemeClr w14:val="tx1"/>
            </w14:solidFill>
          </w14:textFill>
        </w:rPr>
        <w:fldChar w:fldCharType="end"/>
      </w:r>
    </w:p>
    <w:p w14:paraId="74BD86B5">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_Toc31618 </w:instrText>
      </w:r>
      <w:r>
        <w:rPr>
          <w:bCs/>
          <w:caps/>
          <w:szCs w:val="21"/>
          <w:highlight w:val="none"/>
        </w:rPr>
        <w:fldChar w:fldCharType="separate"/>
      </w:r>
      <w:r>
        <w:rPr>
          <w:rFonts w:hint="eastAsia" w:ascii="宋体"/>
          <w:bCs w:val="0"/>
          <w:szCs w:val="21"/>
          <w:highlight w:val="none"/>
        </w:rPr>
        <w:t>资格性自查表</w:t>
      </w:r>
      <w:r>
        <w:rPr>
          <w:highlight w:val="none"/>
        </w:rPr>
        <w:tab/>
      </w:r>
      <w:r>
        <w:rPr>
          <w:highlight w:val="none"/>
        </w:rPr>
        <w:fldChar w:fldCharType="begin"/>
      </w:r>
      <w:r>
        <w:rPr>
          <w:highlight w:val="none"/>
        </w:rPr>
        <w:instrText xml:space="preserve"> PAGEREF _Toc31618 \h </w:instrText>
      </w:r>
      <w:r>
        <w:rPr>
          <w:highlight w:val="none"/>
        </w:rPr>
        <w:fldChar w:fldCharType="separate"/>
      </w:r>
      <w:r>
        <w:rPr>
          <w:highlight w:val="none"/>
        </w:rPr>
        <w:t>36</w:t>
      </w:r>
      <w:r>
        <w:rPr>
          <w:highlight w:val="none"/>
        </w:rPr>
        <w:fldChar w:fldCharType="end"/>
      </w:r>
      <w:r>
        <w:rPr>
          <w:bCs/>
          <w:caps/>
          <w:color w:val="000000" w:themeColor="text1"/>
          <w:szCs w:val="21"/>
          <w:highlight w:val="none"/>
          <w14:textFill>
            <w14:solidFill>
              <w14:schemeClr w14:val="tx1"/>
            </w14:solidFill>
          </w14:textFill>
        </w:rPr>
        <w:fldChar w:fldCharType="end"/>
      </w:r>
    </w:p>
    <w:p w14:paraId="557216ED">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_Toc26784 </w:instrText>
      </w:r>
      <w:r>
        <w:rPr>
          <w:bCs/>
          <w:caps/>
          <w:szCs w:val="21"/>
          <w:highlight w:val="none"/>
        </w:rPr>
        <w:fldChar w:fldCharType="separate"/>
      </w:r>
      <w:r>
        <w:rPr>
          <w:rFonts w:hint="eastAsia"/>
          <w:highlight w:val="none"/>
        </w:rPr>
        <w:t>（一）资格审查文件要求提交的有效证明文件</w:t>
      </w:r>
      <w:r>
        <w:rPr>
          <w:highlight w:val="none"/>
        </w:rPr>
        <w:tab/>
      </w:r>
      <w:r>
        <w:rPr>
          <w:highlight w:val="none"/>
        </w:rPr>
        <w:fldChar w:fldCharType="begin"/>
      </w:r>
      <w:r>
        <w:rPr>
          <w:highlight w:val="none"/>
        </w:rPr>
        <w:instrText xml:space="preserve"> PAGEREF _Toc26784 \h </w:instrText>
      </w:r>
      <w:r>
        <w:rPr>
          <w:highlight w:val="none"/>
        </w:rPr>
        <w:fldChar w:fldCharType="separate"/>
      </w:r>
      <w:r>
        <w:rPr>
          <w:highlight w:val="none"/>
        </w:rPr>
        <w:t>38</w:t>
      </w:r>
      <w:r>
        <w:rPr>
          <w:highlight w:val="none"/>
        </w:rPr>
        <w:fldChar w:fldCharType="end"/>
      </w:r>
      <w:r>
        <w:rPr>
          <w:bCs/>
          <w:caps/>
          <w:color w:val="000000" w:themeColor="text1"/>
          <w:szCs w:val="21"/>
          <w:highlight w:val="none"/>
          <w14:textFill>
            <w14:solidFill>
              <w14:schemeClr w14:val="tx1"/>
            </w14:solidFill>
          </w14:textFill>
        </w:rPr>
        <w:fldChar w:fldCharType="end"/>
      </w:r>
    </w:p>
    <w:p w14:paraId="566A5353">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_Toc16117 </w:instrText>
      </w:r>
      <w:r>
        <w:rPr>
          <w:bCs/>
          <w:caps/>
          <w:szCs w:val="21"/>
          <w:highlight w:val="none"/>
        </w:rPr>
        <w:fldChar w:fldCharType="separate"/>
      </w:r>
      <w:r>
        <w:rPr>
          <w:rFonts w:hint="eastAsia" w:hAnsi="黑体"/>
          <w:szCs w:val="21"/>
          <w:highlight w:val="none"/>
        </w:rPr>
        <w:t>（二）无重大违法记录声明函</w:t>
      </w:r>
      <w:r>
        <w:rPr>
          <w:highlight w:val="none"/>
        </w:rPr>
        <w:tab/>
      </w:r>
      <w:r>
        <w:rPr>
          <w:highlight w:val="none"/>
        </w:rPr>
        <w:fldChar w:fldCharType="begin"/>
      </w:r>
      <w:r>
        <w:rPr>
          <w:highlight w:val="none"/>
        </w:rPr>
        <w:instrText xml:space="preserve"> PAGEREF _Toc16117 \h </w:instrText>
      </w:r>
      <w:r>
        <w:rPr>
          <w:highlight w:val="none"/>
        </w:rPr>
        <w:fldChar w:fldCharType="separate"/>
      </w:r>
      <w:r>
        <w:rPr>
          <w:highlight w:val="none"/>
        </w:rPr>
        <w:t>39</w:t>
      </w:r>
      <w:r>
        <w:rPr>
          <w:highlight w:val="none"/>
        </w:rPr>
        <w:fldChar w:fldCharType="end"/>
      </w:r>
      <w:r>
        <w:rPr>
          <w:bCs/>
          <w:caps/>
          <w:color w:val="000000" w:themeColor="text1"/>
          <w:szCs w:val="21"/>
          <w:highlight w:val="none"/>
          <w14:textFill>
            <w14:solidFill>
              <w14:schemeClr w14:val="tx1"/>
            </w14:solidFill>
          </w14:textFill>
        </w:rPr>
        <w:fldChar w:fldCharType="end"/>
      </w:r>
    </w:p>
    <w:p w14:paraId="307A5E06">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_Toc8222 </w:instrText>
      </w:r>
      <w:r>
        <w:rPr>
          <w:bCs/>
          <w:caps/>
          <w:szCs w:val="21"/>
          <w:highlight w:val="none"/>
        </w:rPr>
        <w:fldChar w:fldCharType="separate"/>
      </w:r>
      <w:r>
        <w:rPr>
          <w:rFonts w:hint="default"/>
          <w:highlight w:val="none"/>
        </w:rPr>
        <w:t xml:space="preserve">第二章 </w:t>
      </w:r>
      <w:r>
        <w:rPr>
          <w:rFonts w:hint="eastAsia"/>
          <w:highlight w:val="none"/>
        </w:rPr>
        <w:t>投标文件商务及技术部分</w:t>
      </w:r>
      <w:r>
        <w:rPr>
          <w:highlight w:val="none"/>
        </w:rPr>
        <w:tab/>
      </w:r>
      <w:r>
        <w:rPr>
          <w:highlight w:val="none"/>
        </w:rPr>
        <w:fldChar w:fldCharType="begin"/>
      </w:r>
      <w:r>
        <w:rPr>
          <w:highlight w:val="none"/>
        </w:rPr>
        <w:instrText xml:space="preserve"> PAGEREF _Toc8222 \h </w:instrText>
      </w:r>
      <w:r>
        <w:rPr>
          <w:highlight w:val="none"/>
        </w:rPr>
        <w:fldChar w:fldCharType="separate"/>
      </w:r>
      <w:r>
        <w:rPr>
          <w:highlight w:val="none"/>
        </w:rPr>
        <w:t>40</w:t>
      </w:r>
      <w:r>
        <w:rPr>
          <w:highlight w:val="none"/>
        </w:rPr>
        <w:fldChar w:fldCharType="end"/>
      </w:r>
      <w:r>
        <w:rPr>
          <w:bCs/>
          <w:caps/>
          <w:color w:val="000000" w:themeColor="text1"/>
          <w:szCs w:val="21"/>
          <w:highlight w:val="none"/>
          <w14:textFill>
            <w14:solidFill>
              <w14:schemeClr w14:val="tx1"/>
            </w14:solidFill>
          </w14:textFill>
        </w:rPr>
        <w:fldChar w:fldCharType="end"/>
      </w:r>
    </w:p>
    <w:p w14:paraId="1EDC5214">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_Toc22685 </w:instrText>
      </w:r>
      <w:r>
        <w:rPr>
          <w:bCs/>
          <w:caps/>
          <w:szCs w:val="21"/>
          <w:highlight w:val="none"/>
        </w:rPr>
        <w:fldChar w:fldCharType="separate"/>
      </w:r>
      <w:r>
        <w:rPr>
          <w:rFonts w:hint="eastAsia"/>
          <w:highlight w:val="none"/>
        </w:rPr>
        <w:t>商务及技术封面格式</w:t>
      </w:r>
      <w:r>
        <w:rPr>
          <w:highlight w:val="none"/>
        </w:rPr>
        <w:tab/>
      </w:r>
      <w:r>
        <w:rPr>
          <w:highlight w:val="none"/>
        </w:rPr>
        <w:fldChar w:fldCharType="begin"/>
      </w:r>
      <w:r>
        <w:rPr>
          <w:highlight w:val="none"/>
        </w:rPr>
        <w:instrText xml:space="preserve"> PAGEREF _Toc22685 \h </w:instrText>
      </w:r>
      <w:r>
        <w:rPr>
          <w:highlight w:val="none"/>
        </w:rPr>
        <w:fldChar w:fldCharType="separate"/>
      </w:r>
      <w:r>
        <w:rPr>
          <w:highlight w:val="none"/>
        </w:rPr>
        <w:t>40</w:t>
      </w:r>
      <w:r>
        <w:rPr>
          <w:highlight w:val="none"/>
        </w:rPr>
        <w:fldChar w:fldCharType="end"/>
      </w:r>
      <w:r>
        <w:rPr>
          <w:bCs/>
          <w:caps/>
          <w:color w:val="000000" w:themeColor="text1"/>
          <w:szCs w:val="21"/>
          <w:highlight w:val="none"/>
          <w14:textFill>
            <w14:solidFill>
              <w14:schemeClr w14:val="tx1"/>
            </w14:solidFill>
          </w14:textFill>
        </w:rPr>
        <w:fldChar w:fldCharType="end"/>
      </w:r>
    </w:p>
    <w:p w14:paraId="4D906B98">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_Toc16866 </w:instrText>
      </w:r>
      <w:r>
        <w:rPr>
          <w:bCs/>
          <w:caps/>
          <w:szCs w:val="21"/>
          <w:highlight w:val="none"/>
        </w:rPr>
        <w:fldChar w:fldCharType="separate"/>
      </w:r>
      <w:r>
        <w:rPr>
          <w:rFonts w:hint="eastAsia" w:ascii="宋体"/>
          <w:bCs w:val="0"/>
          <w:szCs w:val="21"/>
          <w:highlight w:val="none"/>
        </w:rPr>
        <w:t>符合性自查表</w:t>
      </w:r>
      <w:r>
        <w:rPr>
          <w:highlight w:val="none"/>
        </w:rPr>
        <w:tab/>
      </w:r>
      <w:r>
        <w:rPr>
          <w:highlight w:val="none"/>
        </w:rPr>
        <w:fldChar w:fldCharType="begin"/>
      </w:r>
      <w:r>
        <w:rPr>
          <w:highlight w:val="none"/>
        </w:rPr>
        <w:instrText xml:space="preserve"> PAGEREF _Toc16866 \h </w:instrText>
      </w:r>
      <w:r>
        <w:rPr>
          <w:highlight w:val="none"/>
        </w:rPr>
        <w:fldChar w:fldCharType="separate"/>
      </w:r>
      <w:r>
        <w:rPr>
          <w:highlight w:val="none"/>
        </w:rPr>
        <w:t>42</w:t>
      </w:r>
      <w:r>
        <w:rPr>
          <w:highlight w:val="none"/>
        </w:rPr>
        <w:fldChar w:fldCharType="end"/>
      </w:r>
      <w:r>
        <w:rPr>
          <w:bCs/>
          <w:caps/>
          <w:color w:val="000000" w:themeColor="text1"/>
          <w:szCs w:val="21"/>
          <w:highlight w:val="none"/>
          <w14:textFill>
            <w14:solidFill>
              <w14:schemeClr w14:val="tx1"/>
            </w14:solidFill>
          </w14:textFill>
        </w:rPr>
        <w:fldChar w:fldCharType="end"/>
      </w:r>
    </w:p>
    <w:p w14:paraId="0184F9B5">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_Toc6587 </w:instrText>
      </w:r>
      <w:r>
        <w:rPr>
          <w:bCs/>
          <w:caps/>
          <w:szCs w:val="21"/>
          <w:highlight w:val="none"/>
        </w:rPr>
        <w:fldChar w:fldCharType="separate"/>
      </w:r>
      <w:r>
        <w:rPr>
          <w:rFonts w:hint="eastAsia" w:ascii="宋体"/>
          <w:szCs w:val="21"/>
          <w:highlight w:val="none"/>
        </w:rPr>
        <w:t>评审项目投标资料表</w:t>
      </w:r>
      <w:r>
        <w:rPr>
          <w:highlight w:val="none"/>
        </w:rPr>
        <w:tab/>
      </w:r>
      <w:r>
        <w:rPr>
          <w:highlight w:val="none"/>
        </w:rPr>
        <w:fldChar w:fldCharType="begin"/>
      </w:r>
      <w:r>
        <w:rPr>
          <w:highlight w:val="none"/>
        </w:rPr>
        <w:instrText xml:space="preserve"> PAGEREF _Toc6587 \h </w:instrText>
      </w:r>
      <w:r>
        <w:rPr>
          <w:highlight w:val="none"/>
        </w:rPr>
        <w:fldChar w:fldCharType="separate"/>
      </w:r>
      <w:r>
        <w:rPr>
          <w:highlight w:val="none"/>
        </w:rPr>
        <w:t>43</w:t>
      </w:r>
      <w:r>
        <w:rPr>
          <w:highlight w:val="none"/>
        </w:rPr>
        <w:fldChar w:fldCharType="end"/>
      </w:r>
      <w:r>
        <w:rPr>
          <w:bCs/>
          <w:caps/>
          <w:color w:val="000000" w:themeColor="text1"/>
          <w:szCs w:val="21"/>
          <w:highlight w:val="none"/>
          <w14:textFill>
            <w14:solidFill>
              <w14:schemeClr w14:val="tx1"/>
            </w14:solidFill>
          </w14:textFill>
        </w:rPr>
        <w:fldChar w:fldCharType="end"/>
      </w:r>
    </w:p>
    <w:p w14:paraId="0149B03E">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_Toc13156 </w:instrText>
      </w:r>
      <w:r>
        <w:rPr>
          <w:bCs/>
          <w:caps/>
          <w:szCs w:val="21"/>
          <w:highlight w:val="none"/>
        </w:rPr>
        <w:fldChar w:fldCharType="separate"/>
      </w:r>
      <w:r>
        <w:rPr>
          <w:rFonts w:hint="eastAsia"/>
          <w:highlight w:val="none"/>
        </w:rPr>
        <w:t>（一）法定代表人（负责人）证明书</w:t>
      </w:r>
      <w:r>
        <w:rPr>
          <w:highlight w:val="none"/>
        </w:rPr>
        <w:tab/>
      </w:r>
      <w:r>
        <w:rPr>
          <w:highlight w:val="none"/>
        </w:rPr>
        <w:fldChar w:fldCharType="begin"/>
      </w:r>
      <w:r>
        <w:rPr>
          <w:highlight w:val="none"/>
        </w:rPr>
        <w:instrText xml:space="preserve"> PAGEREF _Toc13156 \h </w:instrText>
      </w:r>
      <w:r>
        <w:rPr>
          <w:highlight w:val="none"/>
        </w:rPr>
        <w:fldChar w:fldCharType="separate"/>
      </w:r>
      <w:r>
        <w:rPr>
          <w:highlight w:val="none"/>
        </w:rPr>
        <w:t>44</w:t>
      </w:r>
      <w:r>
        <w:rPr>
          <w:highlight w:val="none"/>
        </w:rPr>
        <w:fldChar w:fldCharType="end"/>
      </w:r>
      <w:r>
        <w:rPr>
          <w:bCs/>
          <w:caps/>
          <w:color w:val="000000" w:themeColor="text1"/>
          <w:szCs w:val="21"/>
          <w:highlight w:val="none"/>
          <w14:textFill>
            <w14:solidFill>
              <w14:schemeClr w14:val="tx1"/>
            </w14:solidFill>
          </w14:textFill>
        </w:rPr>
        <w:fldChar w:fldCharType="end"/>
      </w:r>
    </w:p>
    <w:p w14:paraId="5B91F542">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_Toc11837 </w:instrText>
      </w:r>
      <w:r>
        <w:rPr>
          <w:bCs/>
          <w:caps/>
          <w:szCs w:val="21"/>
          <w:highlight w:val="none"/>
        </w:rPr>
        <w:fldChar w:fldCharType="separate"/>
      </w:r>
      <w:r>
        <w:rPr>
          <w:rFonts w:hint="eastAsia"/>
          <w:highlight w:val="none"/>
        </w:rPr>
        <w:t>（二）法定代表人（负责人）授权书</w:t>
      </w:r>
      <w:r>
        <w:rPr>
          <w:highlight w:val="none"/>
        </w:rPr>
        <w:tab/>
      </w:r>
      <w:r>
        <w:rPr>
          <w:highlight w:val="none"/>
        </w:rPr>
        <w:fldChar w:fldCharType="begin"/>
      </w:r>
      <w:r>
        <w:rPr>
          <w:highlight w:val="none"/>
        </w:rPr>
        <w:instrText xml:space="preserve"> PAGEREF _Toc11837 \h </w:instrText>
      </w:r>
      <w:r>
        <w:rPr>
          <w:highlight w:val="none"/>
        </w:rPr>
        <w:fldChar w:fldCharType="separate"/>
      </w:r>
      <w:r>
        <w:rPr>
          <w:highlight w:val="none"/>
        </w:rPr>
        <w:t>45</w:t>
      </w:r>
      <w:r>
        <w:rPr>
          <w:highlight w:val="none"/>
        </w:rPr>
        <w:fldChar w:fldCharType="end"/>
      </w:r>
      <w:r>
        <w:rPr>
          <w:bCs/>
          <w:caps/>
          <w:color w:val="000000" w:themeColor="text1"/>
          <w:szCs w:val="21"/>
          <w:highlight w:val="none"/>
          <w14:textFill>
            <w14:solidFill>
              <w14:schemeClr w14:val="tx1"/>
            </w14:solidFill>
          </w14:textFill>
        </w:rPr>
        <w:fldChar w:fldCharType="end"/>
      </w:r>
    </w:p>
    <w:p w14:paraId="0BD01A11">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_Toc9189 </w:instrText>
      </w:r>
      <w:r>
        <w:rPr>
          <w:bCs/>
          <w:caps/>
          <w:szCs w:val="21"/>
          <w:highlight w:val="none"/>
        </w:rPr>
        <w:fldChar w:fldCharType="separate"/>
      </w:r>
      <w:r>
        <w:rPr>
          <w:rFonts w:hint="eastAsia"/>
          <w:highlight w:val="none"/>
        </w:rPr>
        <w:t>附件一：投标函</w:t>
      </w:r>
      <w:r>
        <w:rPr>
          <w:highlight w:val="none"/>
        </w:rPr>
        <w:tab/>
      </w:r>
      <w:r>
        <w:rPr>
          <w:highlight w:val="none"/>
        </w:rPr>
        <w:fldChar w:fldCharType="begin"/>
      </w:r>
      <w:r>
        <w:rPr>
          <w:highlight w:val="none"/>
        </w:rPr>
        <w:instrText xml:space="preserve"> PAGEREF _Toc9189 \h </w:instrText>
      </w:r>
      <w:r>
        <w:rPr>
          <w:highlight w:val="none"/>
        </w:rPr>
        <w:fldChar w:fldCharType="separate"/>
      </w:r>
      <w:r>
        <w:rPr>
          <w:highlight w:val="none"/>
        </w:rPr>
        <w:t>46</w:t>
      </w:r>
      <w:r>
        <w:rPr>
          <w:highlight w:val="none"/>
        </w:rPr>
        <w:fldChar w:fldCharType="end"/>
      </w:r>
      <w:r>
        <w:rPr>
          <w:bCs/>
          <w:caps/>
          <w:color w:val="000000" w:themeColor="text1"/>
          <w:szCs w:val="21"/>
          <w:highlight w:val="none"/>
          <w14:textFill>
            <w14:solidFill>
              <w14:schemeClr w14:val="tx1"/>
            </w14:solidFill>
          </w14:textFill>
        </w:rPr>
        <w:fldChar w:fldCharType="end"/>
      </w:r>
    </w:p>
    <w:p w14:paraId="09641C93">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_Toc5951 </w:instrText>
      </w:r>
      <w:r>
        <w:rPr>
          <w:bCs/>
          <w:caps/>
          <w:szCs w:val="21"/>
          <w:highlight w:val="none"/>
        </w:rPr>
        <w:fldChar w:fldCharType="separate"/>
      </w:r>
      <w:r>
        <w:rPr>
          <w:rFonts w:hint="eastAsia"/>
          <w:highlight w:val="none"/>
        </w:rPr>
        <w:t>附件二：开标一览表</w:t>
      </w:r>
      <w:r>
        <w:rPr>
          <w:highlight w:val="none"/>
        </w:rPr>
        <w:tab/>
      </w:r>
      <w:r>
        <w:rPr>
          <w:highlight w:val="none"/>
        </w:rPr>
        <w:fldChar w:fldCharType="begin"/>
      </w:r>
      <w:r>
        <w:rPr>
          <w:highlight w:val="none"/>
        </w:rPr>
        <w:instrText xml:space="preserve"> PAGEREF _Toc5951 \h </w:instrText>
      </w:r>
      <w:r>
        <w:rPr>
          <w:highlight w:val="none"/>
        </w:rPr>
        <w:fldChar w:fldCharType="separate"/>
      </w:r>
      <w:r>
        <w:rPr>
          <w:highlight w:val="none"/>
        </w:rPr>
        <w:t>47</w:t>
      </w:r>
      <w:r>
        <w:rPr>
          <w:highlight w:val="none"/>
        </w:rPr>
        <w:fldChar w:fldCharType="end"/>
      </w:r>
      <w:r>
        <w:rPr>
          <w:bCs/>
          <w:caps/>
          <w:color w:val="000000" w:themeColor="text1"/>
          <w:szCs w:val="21"/>
          <w:highlight w:val="none"/>
          <w14:textFill>
            <w14:solidFill>
              <w14:schemeClr w14:val="tx1"/>
            </w14:solidFill>
          </w14:textFill>
        </w:rPr>
        <w:fldChar w:fldCharType="end"/>
      </w:r>
    </w:p>
    <w:p w14:paraId="509D6846">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_Toc27504 </w:instrText>
      </w:r>
      <w:r>
        <w:rPr>
          <w:bCs/>
          <w:caps/>
          <w:szCs w:val="21"/>
          <w:highlight w:val="none"/>
        </w:rPr>
        <w:fldChar w:fldCharType="separate"/>
      </w:r>
      <w:r>
        <w:rPr>
          <w:rFonts w:hint="eastAsia"/>
          <w:highlight w:val="none"/>
        </w:rPr>
        <w:t>附件三：</w:t>
      </w:r>
      <w:r>
        <w:rPr>
          <w:highlight w:val="none"/>
        </w:rPr>
        <w:t>投标</w:t>
      </w:r>
      <w:r>
        <w:rPr>
          <w:rFonts w:hint="eastAsia"/>
          <w:highlight w:val="none"/>
        </w:rPr>
        <w:t>分项报价</w:t>
      </w:r>
      <w:r>
        <w:rPr>
          <w:highlight w:val="none"/>
        </w:rPr>
        <w:t>表</w:t>
      </w:r>
      <w:r>
        <w:rPr>
          <w:highlight w:val="none"/>
        </w:rPr>
        <w:tab/>
      </w:r>
      <w:r>
        <w:rPr>
          <w:highlight w:val="none"/>
        </w:rPr>
        <w:fldChar w:fldCharType="begin"/>
      </w:r>
      <w:r>
        <w:rPr>
          <w:highlight w:val="none"/>
        </w:rPr>
        <w:instrText xml:space="preserve"> PAGEREF _Toc27504 \h </w:instrText>
      </w:r>
      <w:r>
        <w:rPr>
          <w:highlight w:val="none"/>
        </w:rPr>
        <w:fldChar w:fldCharType="separate"/>
      </w:r>
      <w:r>
        <w:rPr>
          <w:highlight w:val="none"/>
        </w:rPr>
        <w:t>48</w:t>
      </w:r>
      <w:r>
        <w:rPr>
          <w:highlight w:val="none"/>
        </w:rPr>
        <w:fldChar w:fldCharType="end"/>
      </w:r>
      <w:r>
        <w:rPr>
          <w:bCs/>
          <w:caps/>
          <w:color w:val="000000" w:themeColor="text1"/>
          <w:szCs w:val="21"/>
          <w:highlight w:val="none"/>
          <w14:textFill>
            <w14:solidFill>
              <w14:schemeClr w14:val="tx1"/>
            </w14:solidFill>
          </w14:textFill>
        </w:rPr>
        <w:fldChar w:fldCharType="end"/>
      </w:r>
    </w:p>
    <w:p w14:paraId="3C4A217D">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_Toc8854 </w:instrText>
      </w:r>
      <w:r>
        <w:rPr>
          <w:bCs/>
          <w:caps/>
          <w:szCs w:val="21"/>
          <w:highlight w:val="none"/>
        </w:rPr>
        <w:fldChar w:fldCharType="separate"/>
      </w:r>
      <w:r>
        <w:rPr>
          <w:rFonts w:hint="eastAsia"/>
          <w:highlight w:val="none"/>
        </w:rPr>
        <w:t>附件</w:t>
      </w:r>
      <w:r>
        <w:rPr>
          <w:rFonts w:hint="eastAsia"/>
          <w:highlight w:val="none"/>
          <w:lang w:val="en-US" w:eastAsia="zh-CN"/>
        </w:rPr>
        <w:t>四</w:t>
      </w:r>
      <w:r>
        <w:rPr>
          <w:rFonts w:hint="eastAsia"/>
          <w:highlight w:val="none"/>
        </w:rPr>
        <w:t>：商务条款偏离一览表</w:t>
      </w:r>
      <w:r>
        <w:rPr>
          <w:highlight w:val="none"/>
        </w:rPr>
        <w:tab/>
      </w:r>
      <w:r>
        <w:rPr>
          <w:highlight w:val="none"/>
        </w:rPr>
        <w:fldChar w:fldCharType="begin"/>
      </w:r>
      <w:r>
        <w:rPr>
          <w:highlight w:val="none"/>
        </w:rPr>
        <w:instrText xml:space="preserve"> PAGEREF _Toc8854 \h </w:instrText>
      </w:r>
      <w:r>
        <w:rPr>
          <w:highlight w:val="none"/>
        </w:rPr>
        <w:fldChar w:fldCharType="separate"/>
      </w:r>
      <w:r>
        <w:rPr>
          <w:highlight w:val="none"/>
        </w:rPr>
        <w:t>49</w:t>
      </w:r>
      <w:r>
        <w:rPr>
          <w:highlight w:val="none"/>
        </w:rPr>
        <w:fldChar w:fldCharType="end"/>
      </w:r>
      <w:r>
        <w:rPr>
          <w:bCs/>
          <w:caps/>
          <w:color w:val="000000" w:themeColor="text1"/>
          <w:szCs w:val="21"/>
          <w:highlight w:val="none"/>
          <w14:textFill>
            <w14:solidFill>
              <w14:schemeClr w14:val="tx1"/>
            </w14:solidFill>
          </w14:textFill>
        </w:rPr>
        <w:fldChar w:fldCharType="end"/>
      </w:r>
    </w:p>
    <w:p w14:paraId="420BD44A">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_Toc26278 </w:instrText>
      </w:r>
      <w:r>
        <w:rPr>
          <w:bCs/>
          <w:caps/>
          <w:szCs w:val="21"/>
          <w:highlight w:val="none"/>
        </w:rPr>
        <w:fldChar w:fldCharType="separate"/>
      </w:r>
      <w:r>
        <w:rPr>
          <w:rFonts w:hint="eastAsia"/>
          <w:highlight w:val="none"/>
        </w:rPr>
        <w:t>附件</w:t>
      </w:r>
      <w:r>
        <w:rPr>
          <w:rFonts w:hint="eastAsia"/>
          <w:highlight w:val="none"/>
          <w:lang w:val="en-US" w:eastAsia="zh-CN"/>
        </w:rPr>
        <w:t>五</w:t>
      </w:r>
      <w:r>
        <w:rPr>
          <w:rFonts w:hint="eastAsia"/>
          <w:highlight w:val="none"/>
        </w:rPr>
        <w:t>：技术条款偏离一览表</w:t>
      </w:r>
      <w:r>
        <w:rPr>
          <w:highlight w:val="none"/>
        </w:rPr>
        <w:tab/>
      </w:r>
      <w:r>
        <w:rPr>
          <w:highlight w:val="none"/>
        </w:rPr>
        <w:fldChar w:fldCharType="begin"/>
      </w:r>
      <w:r>
        <w:rPr>
          <w:highlight w:val="none"/>
        </w:rPr>
        <w:instrText xml:space="preserve"> PAGEREF _Toc26278 \h </w:instrText>
      </w:r>
      <w:r>
        <w:rPr>
          <w:highlight w:val="none"/>
        </w:rPr>
        <w:fldChar w:fldCharType="separate"/>
      </w:r>
      <w:r>
        <w:rPr>
          <w:highlight w:val="none"/>
        </w:rPr>
        <w:t>50</w:t>
      </w:r>
      <w:r>
        <w:rPr>
          <w:highlight w:val="none"/>
        </w:rPr>
        <w:fldChar w:fldCharType="end"/>
      </w:r>
      <w:r>
        <w:rPr>
          <w:bCs/>
          <w:caps/>
          <w:color w:val="000000" w:themeColor="text1"/>
          <w:szCs w:val="21"/>
          <w:highlight w:val="none"/>
          <w14:textFill>
            <w14:solidFill>
              <w14:schemeClr w14:val="tx1"/>
            </w14:solidFill>
          </w14:textFill>
        </w:rPr>
        <w:fldChar w:fldCharType="end"/>
      </w:r>
    </w:p>
    <w:p w14:paraId="662CE484">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_Toc4060 </w:instrText>
      </w:r>
      <w:r>
        <w:rPr>
          <w:bCs/>
          <w:caps/>
          <w:szCs w:val="21"/>
          <w:highlight w:val="none"/>
        </w:rPr>
        <w:fldChar w:fldCharType="separate"/>
      </w:r>
      <w:r>
        <w:rPr>
          <w:rFonts w:hint="eastAsia"/>
          <w:highlight w:val="none"/>
        </w:rPr>
        <w:t>附件</w:t>
      </w:r>
      <w:r>
        <w:rPr>
          <w:rFonts w:hint="eastAsia"/>
          <w:highlight w:val="none"/>
          <w:lang w:val="en-US" w:eastAsia="zh-CN"/>
        </w:rPr>
        <w:t>六</w:t>
      </w:r>
      <w:r>
        <w:rPr>
          <w:rFonts w:hint="eastAsia"/>
          <w:highlight w:val="none"/>
        </w:rPr>
        <w:t>：同类业绩一览表</w:t>
      </w:r>
      <w:r>
        <w:rPr>
          <w:highlight w:val="none"/>
        </w:rPr>
        <w:tab/>
      </w:r>
      <w:r>
        <w:rPr>
          <w:highlight w:val="none"/>
        </w:rPr>
        <w:fldChar w:fldCharType="begin"/>
      </w:r>
      <w:r>
        <w:rPr>
          <w:highlight w:val="none"/>
        </w:rPr>
        <w:instrText xml:space="preserve"> PAGEREF _Toc4060 \h </w:instrText>
      </w:r>
      <w:r>
        <w:rPr>
          <w:highlight w:val="none"/>
        </w:rPr>
        <w:fldChar w:fldCharType="separate"/>
      </w:r>
      <w:r>
        <w:rPr>
          <w:highlight w:val="none"/>
        </w:rPr>
        <w:t>51</w:t>
      </w:r>
      <w:r>
        <w:rPr>
          <w:highlight w:val="none"/>
        </w:rPr>
        <w:fldChar w:fldCharType="end"/>
      </w:r>
      <w:r>
        <w:rPr>
          <w:bCs/>
          <w:caps/>
          <w:color w:val="000000" w:themeColor="text1"/>
          <w:szCs w:val="21"/>
          <w:highlight w:val="none"/>
          <w14:textFill>
            <w14:solidFill>
              <w14:schemeClr w14:val="tx1"/>
            </w14:solidFill>
          </w14:textFill>
        </w:rPr>
        <w:fldChar w:fldCharType="end"/>
      </w:r>
    </w:p>
    <w:p w14:paraId="417249EE">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_Toc24124 </w:instrText>
      </w:r>
      <w:r>
        <w:rPr>
          <w:bCs/>
          <w:caps/>
          <w:szCs w:val="21"/>
          <w:highlight w:val="none"/>
        </w:rPr>
        <w:fldChar w:fldCharType="separate"/>
      </w:r>
      <w:r>
        <w:rPr>
          <w:rFonts w:hint="eastAsia"/>
          <w:highlight w:val="none"/>
        </w:rPr>
        <w:t>附件</w:t>
      </w:r>
      <w:r>
        <w:rPr>
          <w:rFonts w:hint="eastAsia"/>
          <w:highlight w:val="none"/>
          <w:lang w:val="en-US" w:eastAsia="zh-CN"/>
        </w:rPr>
        <w:t>七</w:t>
      </w:r>
      <w:r>
        <w:rPr>
          <w:rFonts w:hint="eastAsia"/>
          <w:highlight w:val="none"/>
        </w:rPr>
        <w:t>：</w:t>
      </w:r>
      <w:r>
        <w:rPr>
          <w:rFonts w:hint="eastAsia" w:hAnsi="黑体" w:cs="黑体"/>
          <w:highlight w:val="none"/>
        </w:rPr>
        <w:t>中小微企业声明函</w:t>
      </w:r>
      <w:r>
        <w:rPr>
          <w:highlight w:val="none"/>
        </w:rPr>
        <w:tab/>
      </w:r>
      <w:r>
        <w:rPr>
          <w:highlight w:val="none"/>
        </w:rPr>
        <w:fldChar w:fldCharType="begin"/>
      </w:r>
      <w:r>
        <w:rPr>
          <w:highlight w:val="none"/>
        </w:rPr>
        <w:instrText xml:space="preserve"> PAGEREF _Toc24124 \h </w:instrText>
      </w:r>
      <w:r>
        <w:rPr>
          <w:highlight w:val="none"/>
        </w:rPr>
        <w:fldChar w:fldCharType="separate"/>
      </w:r>
      <w:r>
        <w:rPr>
          <w:highlight w:val="none"/>
        </w:rPr>
        <w:t>52</w:t>
      </w:r>
      <w:r>
        <w:rPr>
          <w:highlight w:val="none"/>
        </w:rPr>
        <w:fldChar w:fldCharType="end"/>
      </w:r>
      <w:r>
        <w:rPr>
          <w:bCs/>
          <w:caps/>
          <w:color w:val="000000" w:themeColor="text1"/>
          <w:szCs w:val="21"/>
          <w:highlight w:val="none"/>
          <w14:textFill>
            <w14:solidFill>
              <w14:schemeClr w14:val="tx1"/>
            </w14:solidFill>
          </w14:textFill>
        </w:rPr>
        <w:fldChar w:fldCharType="end"/>
      </w:r>
    </w:p>
    <w:p w14:paraId="2E40A2AC">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_Toc22152 </w:instrText>
      </w:r>
      <w:r>
        <w:rPr>
          <w:bCs/>
          <w:caps/>
          <w:szCs w:val="21"/>
          <w:highlight w:val="none"/>
        </w:rPr>
        <w:fldChar w:fldCharType="separate"/>
      </w:r>
      <w:r>
        <w:rPr>
          <w:rFonts w:hint="eastAsia"/>
          <w:highlight w:val="none"/>
        </w:rPr>
        <w:t>附件</w:t>
      </w:r>
      <w:r>
        <w:rPr>
          <w:rFonts w:hint="eastAsia"/>
          <w:highlight w:val="none"/>
          <w:lang w:val="en-US" w:eastAsia="zh-CN"/>
        </w:rPr>
        <w:t>八</w:t>
      </w:r>
      <w:r>
        <w:rPr>
          <w:rFonts w:hint="eastAsia"/>
          <w:highlight w:val="none"/>
        </w:rPr>
        <w:t>：</w:t>
      </w:r>
      <w:r>
        <w:rPr>
          <w:rFonts w:hint="eastAsia" w:hAnsi="黑体" w:cs="黑体"/>
          <w:highlight w:val="none"/>
        </w:rPr>
        <w:t>残疾人福利性单位声明函</w:t>
      </w:r>
      <w:r>
        <w:rPr>
          <w:highlight w:val="none"/>
        </w:rPr>
        <w:tab/>
      </w:r>
      <w:r>
        <w:rPr>
          <w:highlight w:val="none"/>
        </w:rPr>
        <w:fldChar w:fldCharType="begin"/>
      </w:r>
      <w:r>
        <w:rPr>
          <w:highlight w:val="none"/>
        </w:rPr>
        <w:instrText xml:space="preserve"> PAGEREF _Toc22152 \h </w:instrText>
      </w:r>
      <w:r>
        <w:rPr>
          <w:highlight w:val="none"/>
        </w:rPr>
        <w:fldChar w:fldCharType="separate"/>
      </w:r>
      <w:r>
        <w:rPr>
          <w:highlight w:val="none"/>
        </w:rPr>
        <w:t>53</w:t>
      </w:r>
      <w:r>
        <w:rPr>
          <w:highlight w:val="none"/>
        </w:rPr>
        <w:fldChar w:fldCharType="end"/>
      </w:r>
      <w:r>
        <w:rPr>
          <w:bCs/>
          <w:caps/>
          <w:color w:val="000000" w:themeColor="text1"/>
          <w:szCs w:val="21"/>
          <w:highlight w:val="none"/>
          <w14:textFill>
            <w14:solidFill>
              <w14:schemeClr w14:val="tx1"/>
            </w14:solidFill>
          </w14:textFill>
        </w:rPr>
        <w:fldChar w:fldCharType="end"/>
      </w:r>
    </w:p>
    <w:p w14:paraId="51829562">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_Toc24088 </w:instrText>
      </w:r>
      <w:r>
        <w:rPr>
          <w:bCs/>
          <w:caps/>
          <w:szCs w:val="21"/>
          <w:highlight w:val="none"/>
        </w:rPr>
        <w:fldChar w:fldCharType="separate"/>
      </w:r>
      <w:r>
        <w:rPr>
          <w:rFonts w:hint="eastAsia"/>
          <w:highlight w:val="none"/>
        </w:rPr>
        <w:t>附件</w:t>
      </w:r>
      <w:r>
        <w:rPr>
          <w:rFonts w:hint="eastAsia"/>
          <w:highlight w:val="none"/>
          <w:lang w:val="en-US" w:eastAsia="zh-CN"/>
        </w:rPr>
        <w:t>九</w:t>
      </w:r>
      <w:r>
        <w:rPr>
          <w:rFonts w:hint="eastAsia"/>
          <w:highlight w:val="none"/>
        </w:rPr>
        <w:t>：中标服务费承诺</w:t>
      </w:r>
      <w:r>
        <w:rPr>
          <w:highlight w:val="none"/>
        </w:rPr>
        <w:tab/>
      </w:r>
      <w:r>
        <w:rPr>
          <w:highlight w:val="none"/>
        </w:rPr>
        <w:fldChar w:fldCharType="begin"/>
      </w:r>
      <w:r>
        <w:rPr>
          <w:highlight w:val="none"/>
        </w:rPr>
        <w:instrText xml:space="preserve"> PAGEREF _Toc24088 \h </w:instrText>
      </w:r>
      <w:r>
        <w:rPr>
          <w:highlight w:val="none"/>
        </w:rPr>
        <w:fldChar w:fldCharType="separate"/>
      </w:r>
      <w:r>
        <w:rPr>
          <w:highlight w:val="none"/>
        </w:rPr>
        <w:t>54</w:t>
      </w:r>
      <w:r>
        <w:rPr>
          <w:highlight w:val="none"/>
        </w:rPr>
        <w:fldChar w:fldCharType="end"/>
      </w:r>
      <w:r>
        <w:rPr>
          <w:bCs/>
          <w:caps/>
          <w:color w:val="000000" w:themeColor="text1"/>
          <w:szCs w:val="21"/>
          <w:highlight w:val="none"/>
          <w14:textFill>
            <w14:solidFill>
              <w14:schemeClr w14:val="tx1"/>
            </w14:solidFill>
          </w14:textFill>
        </w:rPr>
        <w:fldChar w:fldCharType="end"/>
      </w:r>
    </w:p>
    <w:p w14:paraId="412B00E3">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_Toc20550 </w:instrText>
      </w:r>
      <w:r>
        <w:rPr>
          <w:bCs/>
          <w:caps/>
          <w:szCs w:val="21"/>
          <w:highlight w:val="none"/>
        </w:rPr>
        <w:fldChar w:fldCharType="separate"/>
      </w:r>
      <w:r>
        <w:rPr>
          <w:rFonts w:hint="eastAsia"/>
          <w:highlight w:val="none"/>
        </w:rPr>
        <w:t>附件</w:t>
      </w:r>
      <w:r>
        <w:rPr>
          <w:rFonts w:hint="eastAsia"/>
          <w:highlight w:val="none"/>
          <w:lang w:val="en-US" w:eastAsia="zh-CN"/>
        </w:rPr>
        <w:t>十</w:t>
      </w:r>
      <w:r>
        <w:rPr>
          <w:rFonts w:hint="eastAsia"/>
          <w:highlight w:val="none"/>
        </w:rPr>
        <w:t>：投标人提交的其它商务和技术资料</w:t>
      </w:r>
      <w:r>
        <w:rPr>
          <w:highlight w:val="none"/>
        </w:rPr>
        <w:tab/>
      </w:r>
      <w:r>
        <w:rPr>
          <w:highlight w:val="none"/>
        </w:rPr>
        <w:fldChar w:fldCharType="begin"/>
      </w:r>
      <w:r>
        <w:rPr>
          <w:highlight w:val="none"/>
        </w:rPr>
        <w:instrText xml:space="preserve"> PAGEREF _Toc20550 \h </w:instrText>
      </w:r>
      <w:r>
        <w:rPr>
          <w:highlight w:val="none"/>
        </w:rPr>
        <w:fldChar w:fldCharType="separate"/>
      </w:r>
      <w:r>
        <w:rPr>
          <w:highlight w:val="none"/>
        </w:rPr>
        <w:t>55</w:t>
      </w:r>
      <w:r>
        <w:rPr>
          <w:highlight w:val="none"/>
        </w:rPr>
        <w:fldChar w:fldCharType="end"/>
      </w:r>
      <w:r>
        <w:rPr>
          <w:bCs/>
          <w:caps/>
          <w:color w:val="000000" w:themeColor="text1"/>
          <w:szCs w:val="21"/>
          <w:highlight w:val="none"/>
          <w14:textFill>
            <w14:solidFill>
              <w14:schemeClr w14:val="tx1"/>
            </w14:solidFill>
          </w14:textFill>
        </w:rPr>
        <w:fldChar w:fldCharType="end"/>
      </w:r>
    </w:p>
    <w:p w14:paraId="1F8829C2">
      <w:pPr>
        <w:pStyle w:val="38"/>
        <w:tabs>
          <w:tab w:val="right" w:leader="dot" w:pos="9070"/>
          <w:tab w:val="clear" w:pos="8948"/>
        </w:tabs>
        <w:rPr>
          <w:highlight w:val="none"/>
        </w:rPr>
      </w:pPr>
      <w:r>
        <w:rPr>
          <w:bCs/>
          <w:caps/>
          <w:color w:val="000000" w:themeColor="text1"/>
          <w:szCs w:val="21"/>
          <w:highlight w:val="none"/>
          <w14:textFill>
            <w14:solidFill>
              <w14:schemeClr w14:val="tx1"/>
            </w14:solidFill>
          </w14:textFill>
        </w:rPr>
        <w:fldChar w:fldCharType="begin"/>
      </w:r>
      <w:r>
        <w:rPr>
          <w:bCs/>
          <w:caps/>
          <w:szCs w:val="21"/>
          <w:highlight w:val="none"/>
        </w:rPr>
        <w:instrText xml:space="preserve"> HYPERLINK \l _Toc16486 </w:instrText>
      </w:r>
      <w:r>
        <w:rPr>
          <w:bCs/>
          <w:caps/>
          <w:szCs w:val="21"/>
          <w:highlight w:val="none"/>
        </w:rPr>
        <w:fldChar w:fldCharType="separate"/>
      </w:r>
      <w:r>
        <w:rPr>
          <w:rFonts w:hint="eastAsia"/>
          <w:highlight w:val="none"/>
        </w:rPr>
        <w:t>其 他 格 式</w:t>
      </w:r>
      <w:r>
        <w:rPr>
          <w:highlight w:val="none"/>
        </w:rPr>
        <w:tab/>
      </w:r>
      <w:r>
        <w:rPr>
          <w:highlight w:val="none"/>
        </w:rPr>
        <w:fldChar w:fldCharType="begin"/>
      </w:r>
      <w:r>
        <w:rPr>
          <w:highlight w:val="none"/>
        </w:rPr>
        <w:instrText xml:space="preserve"> PAGEREF _Toc16486 \h </w:instrText>
      </w:r>
      <w:r>
        <w:rPr>
          <w:highlight w:val="none"/>
        </w:rPr>
        <w:fldChar w:fldCharType="separate"/>
      </w:r>
      <w:r>
        <w:rPr>
          <w:highlight w:val="none"/>
        </w:rPr>
        <w:t>59</w:t>
      </w:r>
      <w:r>
        <w:rPr>
          <w:highlight w:val="none"/>
        </w:rPr>
        <w:fldChar w:fldCharType="end"/>
      </w:r>
      <w:r>
        <w:rPr>
          <w:bCs/>
          <w:caps/>
          <w:color w:val="000000" w:themeColor="text1"/>
          <w:szCs w:val="21"/>
          <w:highlight w:val="none"/>
          <w14:textFill>
            <w14:solidFill>
              <w14:schemeClr w14:val="tx1"/>
            </w14:solidFill>
          </w14:textFill>
        </w:rPr>
        <w:fldChar w:fldCharType="end"/>
      </w:r>
    </w:p>
    <w:p w14:paraId="162B0CCC">
      <w:pPr>
        <w:rPr>
          <w:color w:val="000000" w:themeColor="text1"/>
          <w:highlight w:val="none"/>
          <w14:textFill>
            <w14:solidFill>
              <w14:schemeClr w14:val="tx1"/>
            </w14:solidFill>
          </w14:textFill>
        </w:rPr>
        <w:sectPr>
          <w:headerReference r:id="rId7" w:type="first"/>
          <w:footerReference r:id="rId8" w:type="first"/>
          <w:headerReference r:id="rId6" w:type="default"/>
          <w:type w:val="continuous"/>
          <w:pgSz w:w="11906" w:h="16838"/>
          <w:pgMar w:top="1474" w:right="1418" w:bottom="1474" w:left="1418" w:header="851" w:footer="851" w:gutter="0"/>
          <w:pgBorders>
            <w:top w:val="none" w:sz="0" w:space="0"/>
            <w:left w:val="none" w:sz="0" w:space="0"/>
            <w:bottom w:val="none" w:sz="0" w:space="0"/>
            <w:right w:val="none" w:sz="0" w:space="0"/>
          </w:pgBorders>
          <w:cols w:space="720" w:num="1"/>
          <w:docGrid w:linePitch="462" w:charSpace="0"/>
        </w:sectPr>
      </w:pPr>
      <w:r>
        <w:rPr>
          <w:bCs/>
          <w:caps/>
          <w:color w:val="000000" w:themeColor="text1"/>
          <w:szCs w:val="21"/>
          <w:highlight w:val="none"/>
          <w14:textFill>
            <w14:solidFill>
              <w14:schemeClr w14:val="tx1"/>
            </w14:solidFill>
          </w14:textFill>
        </w:rPr>
        <w:fldChar w:fldCharType="end"/>
      </w:r>
      <w:bookmarkEnd w:id="0"/>
    </w:p>
    <w:p w14:paraId="4C61C0AE">
      <w:pPr>
        <w:pStyle w:val="3"/>
        <w:numPr>
          <w:ilvl w:val="0"/>
          <w:numId w:val="0"/>
        </w:numPr>
        <w:spacing w:beforeLines="0"/>
        <w:rPr>
          <w:color w:val="000000" w:themeColor="text1"/>
          <w:highlight w:val="none"/>
          <w14:textFill>
            <w14:solidFill>
              <w14:schemeClr w14:val="tx1"/>
            </w14:solidFill>
          </w14:textFill>
        </w:rPr>
      </w:pPr>
      <w:bookmarkStart w:id="1" w:name="_Toc349143546"/>
      <w:bookmarkStart w:id="2" w:name="_Toc333935619"/>
      <w:bookmarkStart w:id="3" w:name="_Toc365967002"/>
      <w:bookmarkStart w:id="4" w:name="_Toc339019828"/>
      <w:bookmarkStart w:id="5" w:name="_Toc337632315"/>
      <w:bookmarkStart w:id="6" w:name="_Toc350756403"/>
      <w:bookmarkStart w:id="7" w:name="_Toc339020186"/>
      <w:bookmarkStart w:id="8" w:name="_Toc341348291"/>
      <w:bookmarkStart w:id="9" w:name="_Toc340672830"/>
      <w:bookmarkStart w:id="10" w:name="_Toc332270305"/>
      <w:bookmarkStart w:id="11" w:name="_Toc366072457"/>
      <w:bookmarkStart w:id="12" w:name="_Toc336681892"/>
      <w:bookmarkStart w:id="13" w:name="_Toc333237723"/>
      <w:bookmarkStart w:id="14" w:name="_Toc350438702"/>
      <w:bookmarkStart w:id="15" w:name="_Toc332206657"/>
      <w:bookmarkStart w:id="16" w:name="_Toc339019954"/>
      <w:bookmarkStart w:id="17" w:name="_Toc14452"/>
      <w:bookmarkStart w:id="18" w:name="_Toc330459945"/>
      <w:bookmarkStart w:id="19" w:name="_Toc340507403"/>
      <w:bookmarkStart w:id="20" w:name="_Toc336681537"/>
      <w:bookmarkStart w:id="21" w:name="_Toc333237612"/>
      <w:bookmarkStart w:id="22" w:name="_Toc342296708"/>
      <w:bookmarkStart w:id="23" w:name="_Toc339020048"/>
      <w:bookmarkStart w:id="24" w:name="_Toc333238571"/>
      <w:bookmarkStart w:id="25" w:name="_Toc339362257"/>
      <w:bookmarkStart w:id="26" w:name="_Toc333935278"/>
      <w:bookmarkStart w:id="27" w:name="_Toc365985108"/>
      <w:bookmarkStart w:id="28" w:name="_Toc342060322"/>
      <w:bookmarkStart w:id="29" w:name="_Toc331512856"/>
      <w:bookmarkStart w:id="30" w:name="_Toc349127583"/>
      <w:bookmarkStart w:id="31" w:name="_Toc339441044"/>
      <w:bookmarkStart w:id="32" w:name="_Toc340677031"/>
      <w:bookmarkStart w:id="33" w:name="_Toc331683994"/>
      <w:bookmarkStart w:id="34" w:name="_Toc345513762"/>
      <w:bookmarkStart w:id="35" w:name="_Toc500860978"/>
      <w:r>
        <w:rPr>
          <w:rFonts w:hint="eastAsia"/>
          <w:color w:val="000000" w:themeColor="text1"/>
          <w:highlight w:val="none"/>
          <w14:textFill>
            <w14:solidFill>
              <w14:schemeClr w14:val="tx1"/>
            </w14:solidFill>
          </w14:textFill>
        </w:rPr>
        <w:t>第一</w:t>
      </w:r>
      <w:bookmarkStart w:id="36" w:name="_Hlt23321731"/>
      <w:bookmarkEnd w:id="36"/>
      <w:r>
        <w:rPr>
          <w:rFonts w:hint="eastAsia"/>
          <w:color w:val="000000" w:themeColor="text1"/>
          <w:highlight w:val="none"/>
          <w14:textFill>
            <w14:solidFill>
              <w14:schemeClr w14:val="tx1"/>
            </w14:solidFill>
          </w14:textFill>
        </w:rPr>
        <w:t>部分 投标邀请函</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63BCAD3">
      <w:pPr>
        <w:keepNext w:val="0"/>
        <w:keepLines w:val="0"/>
        <w:pageBreakBefore w:val="0"/>
        <w:widowControl/>
        <w:tabs>
          <w:tab w:val="left" w:pos="502"/>
          <w:tab w:val="left" w:pos="5145"/>
        </w:tabs>
        <w:kinsoku/>
        <w:wordWrap/>
        <w:overflowPunct/>
        <w:topLinePunct w:val="0"/>
        <w:autoSpaceDE/>
        <w:autoSpaceDN/>
        <w:bidi w:val="0"/>
        <w:adjustRightInd w:val="0"/>
        <w:snapToGrid w:val="0"/>
        <w:spacing w:line="360" w:lineRule="auto"/>
        <w:ind w:left="105" w:leftChars="50" w:firstLine="420" w:firstLineChars="200"/>
        <w:jc w:val="left"/>
        <w:textAlignment w:val="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广东业信采购招标有限公司（以下简称“代理采购机构”）受</w:t>
      </w:r>
      <w:r>
        <w:rPr>
          <w:rFonts w:hint="eastAsia" w:ascii="宋体" w:hAnsi="宋体"/>
          <w:bCs/>
          <w:color w:val="000000" w:themeColor="text1"/>
          <w:highlight w:val="none"/>
          <w:lang w:eastAsia="zh-CN"/>
          <w14:textFill>
            <w14:solidFill>
              <w14:schemeClr w14:val="tx1"/>
            </w14:solidFill>
          </w14:textFill>
        </w:rPr>
        <w:t>阳江市碧源水资源开发有限公司</w:t>
      </w:r>
      <w:r>
        <w:rPr>
          <w:rFonts w:hint="eastAsia" w:ascii="宋体" w:hAnsi="宋体"/>
          <w:bCs/>
          <w:color w:val="000000" w:themeColor="text1"/>
          <w:highlight w:val="none"/>
          <w14:textFill>
            <w14:solidFill>
              <w14:schemeClr w14:val="tx1"/>
            </w14:solidFill>
          </w14:textFill>
        </w:rPr>
        <w:t>（以下简称</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采购人</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）的委托，就</w:t>
      </w:r>
      <w:r>
        <w:rPr>
          <w:rFonts w:hint="eastAsia" w:ascii="宋体" w:hAnsi="宋体"/>
          <w:bCs/>
          <w:color w:val="000000" w:themeColor="text1"/>
          <w:highlight w:val="none"/>
          <w:lang w:eastAsia="zh-CN"/>
          <w14:textFill>
            <w14:solidFill>
              <w14:schemeClr w14:val="tx1"/>
            </w14:solidFill>
          </w14:textFill>
        </w:rPr>
        <w:t xml:space="preserve"> 阳江水资源配置工程（一期）环境监测和验收</w:t>
      </w:r>
      <w:r>
        <w:rPr>
          <w:rFonts w:hint="eastAsia" w:ascii="宋体" w:hAnsi="宋体"/>
          <w:bCs/>
          <w:color w:val="000000" w:themeColor="text1"/>
          <w:highlight w:val="none"/>
          <w14:textFill>
            <w14:solidFill>
              <w14:schemeClr w14:val="tx1"/>
            </w14:solidFill>
          </w14:textFill>
        </w:rPr>
        <w:t>进行公开招标 (项目编号:YXCG-20250813)，欢迎符合条件的投标人参加。有关事项如下：</w:t>
      </w:r>
    </w:p>
    <w:p w14:paraId="2B4CD4A1">
      <w:pPr>
        <w:keepNext w:val="0"/>
        <w:keepLines w:val="0"/>
        <w:pageBreakBefore w:val="0"/>
        <w:widowControl/>
        <w:tabs>
          <w:tab w:val="left" w:pos="502"/>
        </w:tabs>
        <w:kinsoku/>
        <w:wordWrap/>
        <w:overflowPunct/>
        <w:topLinePunct w:val="0"/>
        <w:autoSpaceDE/>
        <w:autoSpaceDN/>
        <w:bidi w:val="0"/>
        <w:adjustRightInd w:val="0"/>
        <w:snapToGrid w:val="0"/>
        <w:spacing w:line="360" w:lineRule="auto"/>
        <w:textAlignment w:val="auto"/>
        <w:rPr>
          <w:rFonts w:ascii="Tahoma" w:hAnsi="Tahoma"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一、</w:t>
      </w:r>
      <w:r>
        <w:rPr>
          <w:rFonts w:hint="eastAsia" w:ascii="Tahoma" w:hAnsi="Tahoma" w:cs="Tahoma"/>
          <w:b/>
          <w:bCs/>
          <w:color w:val="000000" w:themeColor="text1"/>
          <w:szCs w:val="21"/>
          <w:highlight w:val="none"/>
          <w14:textFill>
            <w14:solidFill>
              <w14:schemeClr w14:val="tx1"/>
            </w14:solidFill>
          </w14:textFill>
        </w:rPr>
        <w:t>招标项目的名称、用途、数量、采购方式</w:t>
      </w:r>
    </w:p>
    <w:p w14:paraId="4BF46E11">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60" w:lineRule="auto"/>
        <w:ind w:left="1785" w:leftChars="200" w:hanging="1365" w:hangingChars="650"/>
        <w:textAlignment w:val="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标的的</w:t>
      </w:r>
      <w:r>
        <w:rPr>
          <w:rFonts w:hint="eastAsia" w:ascii="宋体" w:hAnsi="宋体"/>
          <w:bCs/>
          <w:color w:val="000000" w:themeColor="text1"/>
          <w:highlight w:val="none"/>
          <w14:textFill>
            <w14:solidFill>
              <w14:schemeClr w14:val="tx1"/>
            </w14:solidFill>
          </w14:textFill>
        </w:rPr>
        <w:t>名称：</w:t>
      </w:r>
      <w:r>
        <w:rPr>
          <w:rFonts w:hint="eastAsia" w:ascii="宋体" w:hAnsi="宋体"/>
          <w:bCs/>
          <w:color w:val="000000" w:themeColor="text1"/>
          <w:highlight w:val="none"/>
          <w:lang w:eastAsia="zh-CN"/>
          <w14:textFill>
            <w14:solidFill>
              <w14:schemeClr w14:val="tx1"/>
            </w14:solidFill>
          </w14:textFill>
        </w:rPr>
        <w:t>阳江水资源配置工程（一期）环境监测和验收</w:t>
      </w:r>
    </w:p>
    <w:p w14:paraId="4A616595">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60" w:lineRule="auto"/>
        <w:ind w:left="420" w:leftChars="200" w:firstLine="0"/>
        <w:textAlignment w:val="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Cs/>
          <w:color w:val="000000" w:themeColor="text1"/>
          <w:highlight w:val="none"/>
          <w:lang w:eastAsia="zh-CN"/>
          <w14:textFill>
            <w14:solidFill>
              <w14:schemeClr w14:val="tx1"/>
            </w14:solidFill>
          </w14:textFill>
        </w:rPr>
        <w:t xml:space="preserve">：YXCG-20250813 </w:t>
      </w:r>
    </w:p>
    <w:p w14:paraId="180EA289">
      <w:pPr>
        <w:widowControl/>
        <w:numPr>
          <w:ilvl w:val="0"/>
          <w:numId w:val="20"/>
        </w:numPr>
        <w:tabs>
          <w:tab w:val="left" w:pos="735"/>
          <w:tab w:val="clear" w:pos="528"/>
        </w:tabs>
        <w:adjustRightInd w:val="0"/>
        <w:snapToGrid w:val="0"/>
        <w:spacing w:line="360" w:lineRule="auto"/>
        <w:ind w:left="735" w:leftChars="200" w:hanging="315" w:hangingChars="15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投标报价上限：</w:t>
      </w:r>
      <w:r>
        <w:rPr>
          <w:rFonts w:hint="eastAsia" w:ascii="宋体" w:hAnsi="宋体"/>
          <w:bCs/>
          <w:color w:val="000000" w:themeColor="text1"/>
          <w:highlight w:val="none"/>
          <w:lang w:eastAsia="zh-CN"/>
          <w14:textFill>
            <w14:solidFill>
              <w14:schemeClr w14:val="tx1"/>
            </w14:solidFill>
          </w14:textFill>
        </w:rPr>
        <w:t>人民币2736500.00元（超出该</w:t>
      </w:r>
      <w:r>
        <w:rPr>
          <w:rFonts w:hint="eastAsia" w:ascii="宋体" w:hAnsi="宋体"/>
          <w:bCs/>
          <w:color w:val="000000" w:themeColor="text1"/>
          <w:highlight w:val="none"/>
          <w14:textFill>
            <w14:solidFill>
              <w14:schemeClr w14:val="tx1"/>
            </w14:solidFill>
          </w14:textFill>
        </w:rPr>
        <w:t>上限的投标报价将作为无效投标处理）</w:t>
      </w:r>
    </w:p>
    <w:p w14:paraId="6E187908">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60" w:lineRule="auto"/>
        <w:ind w:left="735" w:leftChars="200" w:hanging="315" w:hangingChars="150"/>
        <w:textAlignment w:val="auto"/>
        <w:rPr>
          <w:rFonts w:hint="eastAsia" w:ascii="宋体" w:hAnsi="宋体"/>
          <w:bCs/>
          <w:color w:val="000000" w:themeColor="text1"/>
          <w:highlight w:val="none"/>
          <w:lang w:eastAsia="zh-CN"/>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数  量：一项</w:t>
      </w:r>
    </w:p>
    <w:p w14:paraId="7D823E46">
      <w:pPr>
        <w:keepNext w:val="0"/>
        <w:keepLines w:val="0"/>
        <w:pageBreakBefore w:val="0"/>
        <w:widowControl/>
        <w:numPr>
          <w:ilvl w:val="0"/>
          <w:numId w:val="20"/>
        </w:numPr>
        <w:tabs>
          <w:tab w:val="left" w:pos="735"/>
          <w:tab w:val="clear" w:pos="528"/>
        </w:tabs>
        <w:kinsoku/>
        <w:wordWrap/>
        <w:overflowPunct/>
        <w:topLinePunct w:val="0"/>
        <w:autoSpaceDE/>
        <w:autoSpaceDN/>
        <w:bidi w:val="0"/>
        <w:adjustRightInd w:val="0"/>
        <w:snapToGrid w:val="0"/>
        <w:spacing w:line="360" w:lineRule="auto"/>
        <w:ind w:left="735" w:leftChars="200" w:hanging="315" w:hangingChars="150"/>
        <w:textAlignment w:val="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lang w:val="en-US" w:eastAsia="zh-CN"/>
          <w14:textFill>
            <w14:solidFill>
              <w14:schemeClr w14:val="tx1"/>
            </w14:solidFill>
          </w14:textFill>
        </w:rPr>
        <w:t>服务期：</w:t>
      </w:r>
      <w:r>
        <w:rPr>
          <w:rFonts w:hint="eastAsia" w:ascii="宋体" w:hAnsi="宋体"/>
          <w:bCs/>
          <w:color w:val="000000" w:themeColor="text1"/>
          <w:highlight w:val="none"/>
          <w:lang w:eastAsia="zh-CN"/>
          <w14:textFill>
            <w14:solidFill>
              <w14:schemeClr w14:val="tx1"/>
            </w14:solidFill>
          </w14:textFill>
        </w:rPr>
        <w:t>从合同签订之日起至工程通过竣工环境保护验收。（少于该服务期将作为无效投标处理）</w:t>
      </w:r>
    </w:p>
    <w:p w14:paraId="2253D390">
      <w:pPr>
        <w:keepNext w:val="0"/>
        <w:keepLines w:val="0"/>
        <w:pageBreakBefore w:val="0"/>
        <w:widowControl/>
        <w:numPr>
          <w:ilvl w:val="0"/>
          <w:numId w:val="20"/>
        </w:numPr>
        <w:tabs>
          <w:tab w:val="left" w:pos="315"/>
          <w:tab w:val="left" w:pos="735"/>
          <w:tab w:val="clear" w:pos="528"/>
        </w:tabs>
        <w:kinsoku/>
        <w:wordWrap/>
        <w:overflowPunct/>
        <w:topLinePunct w:val="0"/>
        <w:autoSpaceDE/>
        <w:autoSpaceDN/>
        <w:bidi w:val="0"/>
        <w:adjustRightInd w:val="0"/>
        <w:snapToGrid w:val="0"/>
        <w:spacing w:line="360" w:lineRule="auto"/>
        <w:ind w:left="420" w:leftChars="200" w:firstLine="0"/>
        <w:textAlignment w:val="auto"/>
        <w:rPr>
          <w:rFonts w:ascii="宋体" w:hAnsi="宋体"/>
          <w:bCs/>
          <w:color w:val="000000" w:themeColor="text1"/>
          <w:highlight w:val="none"/>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项目采购方式：公开招标</w:t>
      </w:r>
    </w:p>
    <w:p w14:paraId="56E7E498">
      <w:pPr>
        <w:keepNext w:val="0"/>
        <w:keepLines w:val="0"/>
        <w:pageBreakBefore w:val="0"/>
        <w:widowControl/>
        <w:tabs>
          <w:tab w:val="left" w:pos="502"/>
        </w:tabs>
        <w:kinsoku/>
        <w:wordWrap/>
        <w:overflowPunct/>
        <w:topLinePunct w:val="0"/>
        <w:autoSpaceDE/>
        <w:autoSpaceDN/>
        <w:bidi w:val="0"/>
        <w:adjustRightInd w:val="0"/>
        <w:snapToGrid w:val="0"/>
        <w:spacing w:line="360" w:lineRule="auto"/>
        <w:textAlignment w:val="auto"/>
        <w:rPr>
          <w:rFonts w:ascii="宋体" w:hAnsi="宋体" w:cs="Tahoma"/>
          <w:b/>
          <w:bCs/>
          <w:color w:val="000000" w:themeColor="text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二、投标人资格要求为：</w:t>
      </w:r>
    </w:p>
    <w:p w14:paraId="38352B9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1.投标供应商应具备《中华人民共和国政府采购法》第二十二条规定的条件：    </w:t>
      </w:r>
    </w:p>
    <w:p w14:paraId="354269C3">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副本复印件。分支机构投标的，须提供总公司和分公司营业执照副本复印件，总公司出具给分支机构的授权书。（如是联合体投标的，须提供各方的）</w:t>
      </w:r>
    </w:p>
    <w:p w14:paraId="03033128">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2）有依法缴纳税收和社会保障资金的良好记录：提供投标截止日前3个月内任意1个月依法缴纳税收和社会保障资金的相关材料或出具《承诺函》。如依法免税或不需要缴纳社会保障资金的，提供相应证明材料。</w:t>
      </w:r>
    </w:p>
    <w:p w14:paraId="74292A0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3）具有良好的商业信誉和健全的财务会计制度：投标人必须具有良好的商业信誉和健全的财务会计制度（提供202</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年度财务状况报告或202</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年至今任意一个月的财务报表或基本开户行出具的资信证明或出具《承诺函》）。</w:t>
      </w:r>
    </w:p>
    <w:p w14:paraId="2098146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4）履行合同所必需的设备和专业技术能力：按投标（响应）文件格式填报设备及专业技术能力情况或出具《承诺函》。</w:t>
      </w:r>
    </w:p>
    <w:p w14:paraId="4F09AF7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5）参加采购活动前3年内，在经营活动中没有重大违法记录：参照投标（报价）函相关承诺格式内容或出具《承诺函》。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法规以及国务院有关部门明确规定相关领域“较大数额罚款”标准高于200万元的，从其规定）</w:t>
      </w:r>
    </w:p>
    <w:p w14:paraId="290AF45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资质和能力要求：投标人具有省级或以上计量认证资质（CMA）（必须提供有效时间内的实验室资质认定计量认证证书）（提供 CMA 证书及附表复印件；若为联合体投标，证书以联合体成员中其中一方提供的为准）。</w:t>
      </w:r>
    </w:p>
    <w:p w14:paraId="2D9EA1B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提供《投标函》承诺</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0F92E67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42A24A9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落实政府采购政策需满足的资格要求：</w:t>
      </w:r>
      <w:r>
        <w:rPr>
          <w:rFonts w:hint="eastAsia" w:ascii="宋体" w:hAnsi="宋体"/>
          <w:color w:val="000000" w:themeColor="text1"/>
          <w:szCs w:val="21"/>
          <w:highlight w:val="none"/>
          <w:lang w:val="en-US" w:eastAsia="zh-CN"/>
          <w14:textFill>
            <w14:solidFill>
              <w14:schemeClr w14:val="tx1"/>
            </w14:solidFill>
          </w14:textFill>
        </w:rPr>
        <w:t>本项目为</w:t>
      </w:r>
      <w:r>
        <w:rPr>
          <w:rFonts w:hint="eastAsia" w:ascii="宋体" w:hAnsi="宋体"/>
          <w:color w:val="000000" w:themeColor="text1"/>
          <w:szCs w:val="21"/>
          <w:highlight w:val="none"/>
          <w14:textFill>
            <w14:solidFill>
              <w14:schemeClr w14:val="tx1"/>
            </w14:solidFill>
          </w14:textFill>
        </w:rPr>
        <w:t>专门面向</w:t>
      </w:r>
      <w:r>
        <w:rPr>
          <w:rFonts w:hint="eastAsia" w:ascii="宋体" w:hAnsi="宋体"/>
          <w:color w:val="000000" w:themeColor="text1"/>
          <w:szCs w:val="21"/>
          <w:highlight w:val="none"/>
          <w:lang w:val="en-US" w:eastAsia="zh-CN"/>
          <w14:textFill>
            <w14:solidFill>
              <w14:schemeClr w14:val="tx1"/>
            </w14:solidFill>
          </w14:textFill>
        </w:rPr>
        <w:t>中小</w:t>
      </w:r>
      <w:r>
        <w:rPr>
          <w:rFonts w:hint="eastAsia" w:ascii="宋体" w:hAnsi="宋体"/>
          <w:color w:val="000000" w:themeColor="text1"/>
          <w:szCs w:val="21"/>
          <w:highlight w:val="none"/>
          <w14:textFill>
            <w14:solidFill>
              <w14:schemeClr w14:val="tx1"/>
            </w14:solidFill>
          </w14:textFill>
        </w:rPr>
        <w:t>企业的项目，</w:t>
      </w:r>
      <w:r>
        <w:rPr>
          <w:rFonts w:hint="eastAsia" w:ascii="宋体" w:hAnsi="宋体"/>
          <w:color w:val="000000" w:themeColor="text1"/>
          <w:szCs w:val="21"/>
          <w:highlight w:val="none"/>
          <w:lang w:val="en-US"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必须是</w:t>
      </w:r>
      <w:r>
        <w:rPr>
          <w:rFonts w:hint="eastAsia" w:ascii="宋体" w:hAnsi="宋体"/>
          <w:color w:val="000000" w:themeColor="text1"/>
          <w:szCs w:val="21"/>
          <w:highlight w:val="none"/>
          <w:lang w:val="en-US" w:eastAsia="zh-CN"/>
          <w14:textFill>
            <w14:solidFill>
              <w14:schemeClr w14:val="tx1"/>
            </w14:solidFill>
          </w14:textFill>
        </w:rPr>
        <w:t>中小</w:t>
      </w:r>
      <w:r>
        <w:rPr>
          <w:rFonts w:hint="eastAsia" w:ascii="宋体" w:hAnsi="宋体"/>
          <w:color w:val="000000" w:themeColor="text1"/>
          <w:szCs w:val="21"/>
          <w:highlight w:val="none"/>
          <w14:textFill>
            <w14:solidFill>
              <w14:schemeClr w14:val="tx1"/>
            </w14:solidFill>
          </w14:textFill>
        </w:rPr>
        <w:t>企业。根据《关于印发中小企业划型标准规定的通知》（工信部联企业〔2011〕300号）规定，本项目采购标的对应的</w:t>
      </w:r>
      <w:r>
        <w:rPr>
          <w:rFonts w:hint="eastAsia" w:ascii="宋体" w:hAnsi="宋体"/>
          <w:color w:val="000000" w:themeColor="text1"/>
          <w:szCs w:val="21"/>
          <w:highlight w:val="none"/>
          <w:lang w:val="en-US" w:eastAsia="zh-CN"/>
          <w14:textFill>
            <w14:solidFill>
              <w14:schemeClr w14:val="tx1"/>
            </w14:solidFill>
          </w14:textFill>
        </w:rPr>
        <w:t>中小</w:t>
      </w:r>
      <w:r>
        <w:rPr>
          <w:rFonts w:hint="eastAsia" w:ascii="宋体" w:hAnsi="宋体"/>
          <w:color w:val="000000" w:themeColor="text1"/>
          <w:szCs w:val="21"/>
          <w:highlight w:val="none"/>
          <w14:textFill>
            <w14:solidFill>
              <w14:schemeClr w14:val="tx1"/>
            </w14:solidFill>
          </w14:textFill>
        </w:rPr>
        <w:t>企业划分标准所属行业为：</w:t>
      </w:r>
      <w:r>
        <w:rPr>
          <w:rFonts w:hint="eastAsia" w:ascii="宋体" w:hAnsi="宋体"/>
          <w:color w:val="000000" w:themeColor="text1"/>
          <w:szCs w:val="21"/>
          <w:highlight w:val="none"/>
          <w:lang w:val="en-US" w:eastAsia="zh-CN"/>
          <w14:textFill>
            <w14:solidFill>
              <w14:schemeClr w14:val="tx1"/>
            </w14:solidFill>
          </w14:textFill>
        </w:rPr>
        <w:t>其他未列明行业</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提供《中小微企业声明函》</w:t>
      </w:r>
      <w:r>
        <w:rPr>
          <w:rFonts w:hint="eastAsia" w:ascii="宋体" w:hAnsi="宋体"/>
          <w:color w:val="000000" w:themeColor="text1"/>
          <w:szCs w:val="21"/>
          <w:highlight w:val="none"/>
          <w:lang w:eastAsia="zh-CN"/>
          <w14:textFill>
            <w14:solidFill>
              <w14:schemeClr w14:val="tx1"/>
            </w14:solidFill>
          </w14:textFill>
        </w:rPr>
        <w:t>）</w:t>
      </w:r>
    </w:p>
    <w:p w14:paraId="2AAFDF2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.本采购项目接受联合体投标。</w:t>
      </w:r>
    </w:p>
    <w:p w14:paraId="2C8FB82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人组成联合体，联合体应当在获取招标文件前组成，最多不得超过2家，应签定联合体共同投标协议（格式参考附件）。联合体共同投标协议应明确约定各方拟承担的工作和责任。联合体的资格条件按联合体任务分工进行评审。</w:t>
      </w:r>
    </w:p>
    <w:p w14:paraId="6DD8E6A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auto"/>
          <w:kern w:val="0"/>
          <w:szCs w:val="21"/>
          <w:highlight w:val="none"/>
        </w:rPr>
        <w:t>）获取招标文件时间截止后联合体增减、更换成员的，其投标无效。</w:t>
      </w:r>
    </w:p>
    <w:p w14:paraId="058B77A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7.投标人须在招标代理机构登记并购买招标文件。</w:t>
      </w:r>
    </w:p>
    <w:p w14:paraId="40C81E6F">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三、招标文件的公示</w:t>
      </w:r>
    </w:p>
    <w:p w14:paraId="03F75A62">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招标文件公示时</w:t>
      </w:r>
      <w:r>
        <w:rPr>
          <w:rFonts w:hint="eastAsia" w:ascii="宋体" w:hAnsi="宋体" w:eastAsia="宋体" w:cs="宋体"/>
          <w:bCs/>
          <w:color w:val="000000" w:themeColor="text1"/>
          <w:highlight w:val="none"/>
          <w14:textFill>
            <w14:solidFill>
              <w14:schemeClr w14:val="tx1"/>
            </w14:solidFill>
          </w14:textFill>
        </w:rPr>
        <w:t>间及下载：</w:t>
      </w:r>
      <w:sdt>
        <w:sdtPr>
          <w:rPr>
            <w:rFonts w:hint="eastAsia" w:ascii="宋体" w:hAnsi="宋体" w:eastAsia="宋体" w:cs="宋体"/>
            <w:color w:val="000000" w:themeColor="text1"/>
            <w:highlight w:val="none"/>
            <w:lang w:val="en-US"/>
            <w14:textFill>
              <w14:solidFill>
                <w14:schemeClr w14:val="tx1"/>
              </w14:solidFill>
            </w14:textFill>
          </w:rPr>
          <w:id w:val="785397802"/>
          <w:lock w:val="sdtLocked"/>
          <w:placeholder>
            <w:docPart w:val="EA96D7F7CF1A4A5297711D2BFC5C5079"/>
          </w:placeholder>
          <w:date w:fullDate="2025-08-20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2025年8月20日</w:t>
          </w:r>
        </w:sdtContent>
      </w:sdt>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至</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 xml:space="preserve"> </w:t>
      </w:r>
      <w:sdt>
        <w:sdtPr>
          <w:rPr>
            <w:rFonts w:hint="eastAsia" w:ascii="宋体" w:hAnsi="宋体" w:eastAsia="宋体" w:cs="宋体"/>
            <w:color w:val="000000" w:themeColor="text1"/>
            <w:highlight w:val="none"/>
            <w:lang w:val="en-US"/>
            <w14:textFill>
              <w14:solidFill>
                <w14:schemeClr w14:val="tx1"/>
              </w14:solidFill>
            </w14:textFill>
          </w:rPr>
          <w:id w:val="147461173"/>
          <w:lock w:val="sdtLocked"/>
          <w:placeholder>
            <w:docPart w:val="{b30ddc2e-25f5-4527-b94c-bd6d051c9c04}"/>
          </w:placeholder>
          <w:date w:fullDate="2025-08-27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2025年8月27日</w:t>
          </w:r>
        </w:sdtContent>
      </w:sdt>
      <w:r>
        <w:rPr>
          <w:rFonts w:hint="eastAsia" w:ascii="宋体" w:hAnsi="宋体" w:eastAsia="宋体" w:cs="宋体"/>
          <w:bCs/>
          <w:color w:val="000000" w:themeColor="text1"/>
          <w:highlight w:val="none"/>
          <w14:textFill>
            <w14:solidFill>
              <w14:schemeClr w14:val="tx1"/>
            </w14:solidFill>
          </w14:textFill>
        </w:rPr>
        <w:t>。</w:t>
      </w:r>
    </w:p>
    <w:p w14:paraId="41906A8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2．根据《广东省实施〈中华人民共和国政府采购法〉办法》第三十五条的规定，投标人认为政府采购文件的内容损害其权益</w:t>
      </w:r>
      <w:r>
        <w:rPr>
          <w:rFonts w:hint="eastAsia" w:ascii="宋体" w:hAnsi="宋体" w:eastAsia="宋体" w:cs="宋体"/>
          <w:color w:val="000000" w:themeColor="text1"/>
          <w:kern w:val="0"/>
          <w:szCs w:val="21"/>
          <w:highlight w:val="none"/>
          <w14:textFill>
            <w14:solidFill>
              <w14:schemeClr w14:val="tx1"/>
            </w14:solidFill>
          </w14:textFill>
        </w:rPr>
        <w:t>的，可以在公示期间或者自期满之日起七个工作日内以书面形式向采购人或代理采购机构提出质疑。质疑函应当由质疑投标人的法定代表人或主要负责人签字并加盖单位公章，留有联系人及联系电话并提供营业执照复印件、法定代表人（负责人）证明书、授权书、法定代表人（负责人）被授权人身份证复印件，并与代理采购机构工作人员做好确认工作，未被确认的质疑将作为无效质疑，采购人或代理采购机构可不予作答。</w:t>
      </w:r>
    </w:p>
    <w:p w14:paraId="131A657C">
      <w:pPr>
        <w:keepNext w:val="0"/>
        <w:keepLines w:val="0"/>
        <w:pageBreakBefore w:val="0"/>
        <w:widowControl/>
        <w:numPr>
          <w:ilvl w:val="0"/>
          <w:numId w:val="22"/>
        </w:numPr>
        <w:tabs>
          <w:tab w:val="left" w:pos="502"/>
        </w:tabs>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购买招标文件的时间、地点、方式及招标文件售价</w:t>
      </w:r>
    </w:p>
    <w:p w14:paraId="3467CD34">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left="315" w:hanging="315" w:hangingChars="15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1.购买招标文件</w:t>
      </w:r>
      <w:r>
        <w:rPr>
          <w:rFonts w:hint="eastAsia" w:ascii="宋体" w:hAnsi="宋体" w:eastAsia="宋体" w:cs="宋体"/>
          <w:bCs/>
          <w:color w:val="000000" w:themeColor="text1"/>
          <w:highlight w:val="none"/>
          <w14:textFill>
            <w14:solidFill>
              <w14:schemeClr w14:val="tx1"/>
            </w14:solidFill>
          </w14:textFill>
        </w:rPr>
        <w:t>时间：</w:t>
      </w:r>
      <w:sdt>
        <w:sdtPr>
          <w:rPr>
            <w:rFonts w:hint="eastAsia" w:ascii="宋体" w:hAnsi="宋体" w:eastAsia="宋体" w:cs="宋体"/>
            <w:color w:val="000000" w:themeColor="text1"/>
            <w:highlight w:val="none"/>
            <w:lang w:val="en-US"/>
            <w14:textFill>
              <w14:solidFill>
                <w14:schemeClr w14:val="tx1"/>
              </w14:solidFill>
            </w14:textFill>
          </w:rPr>
          <w:id w:val="147480516"/>
          <w:lock w:val="sdtLocked"/>
          <w:placeholder>
            <w:docPart w:val="{f8a39e64-d3e8-4d7f-aaf6-90b37b1602a8}"/>
          </w:placeholder>
          <w:date w:fullDate="2025-08-20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2025年8月20日</w:t>
          </w:r>
        </w:sdtContent>
      </w:sdt>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至</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 xml:space="preserve"> </w:t>
      </w:r>
      <w:sdt>
        <w:sdtPr>
          <w:rPr>
            <w:rFonts w:hint="eastAsia" w:ascii="宋体" w:hAnsi="宋体" w:eastAsia="宋体" w:cs="宋体"/>
            <w:color w:val="000000" w:themeColor="text1"/>
            <w:highlight w:val="none"/>
            <w:lang w:val="en-US"/>
            <w14:textFill>
              <w14:solidFill>
                <w14:schemeClr w14:val="tx1"/>
              </w14:solidFill>
            </w14:textFill>
          </w:rPr>
          <w:id w:val="147474222"/>
          <w:lock w:val="sdtLocked"/>
          <w:placeholder>
            <w:docPart w:val="{525f1b4a-d214-416c-82fa-886a282c4197}"/>
          </w:placeholder>
          <w:date w:fullDate="2025-08-27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2025年8月27日，</w:t>
          </w:r>
        </w:sdtContent>
      </w:sdt>
      <w:r>
        <w:rPr>
          <w:rFonts w:hint="eastAsia" w:ascii="宋体" w:hAnsi="宋体" w:eastAsia="宋体" w:cs="宋体"/>
          <w:bCs/>
          <w:color w:val="000000" w:themeColor="text1"/>
          <w:highlight w:val="none"/>
          <w14:textFill>
            <w14:solidFill>
              <w14:schemeClr w14:val="tx1"/>
            </w14:solidFill>
          </w14:textFill>
        </w:rPr>
        <w:t>上午9:00～12:00，下午2:30～5:30（节假日除外）（北</w:t>
      </w:r>
      <w:r>
        <w:rPr>
          <w:rFonts w:hint="eastAsia" w:ascii="宋体" w:hAnsi="宋体" w:eastAsia="宋体" w:cs="宋体"/>
          <w:color w:val="000000" w:themeColor="text1"/>
          <w:highlight w:val="none"/>
          <w14:textFill>
            <w14:solidFill>
              <w14:schemeClr w14:val="tx1"/>
            </w14:solidFill>
          </w14:textFill>
        </w:rPr>
        <w:t>京时间）。</w:t>
      </w:r>
    </w:p>
    <w:p w14:paraId="26FA581A">
      <w:pPr>
        <w:keepNext w:val="0"/>
        <w:keepLines w:val="0"/>
        <w:pageBreakBefore w:val="0"/>
        <w:widowControl/>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2.购买招标文件地点：阳江市江城区猫山四街33号A座2楼</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05室。</w:t>
      </w:r>
    </w:p>
    <w:p w14:paraId="6E1CBFE1">
      <w:pPr>
        <w:keepNext w:val="0"/>
        <w:keepLines w:val="0"/>
        <w:pageBreakBefore w:val="0"/>
        <w:widowControl/>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3.招标文件售价：</w:t>
      </w:r>
      <w:r>
        <w:rPr>
          <w:rFonts w:hint="eastAsia" w:ascii="宋体" w:hAnsi="宋体" w:eastAsia="宋体" w:cs="宋体"/>
          <w:bCs/>
          <w:color w:val="000000" w:themeColor="text1"/>
          <w:szCs w:val="21"/>
          <w:highlight w:val="none"/>
          <w14:textFill>
            <w14:solidFill>
              <w14:schemeClr w14:val="tx1"/>
            </w14:solidFill>
          </w14:textFill>
        </w:rPr>
        <w:t>招标文件每套人民币</w:t>
      </w:r>
      <w:r>
        <w:rPr>
          <w:rFonts w:hint="eastAsia" w:ascii="宋体" w:hAnsi="宋体" w:eastAsia="宋体" w:cs="宋体"/>
          <w:bCs/>
          <w:color w:val="000000" w:themeColor="text1"/>
          <w:szCs w:val="21"/>
          <w:highlight w:val="none"/>
          <w:lang w:val="en-US" w:eastAsia="zh-CN"/>
          <w14:textFill>
            <w14:solidFill>
              <w14:schemeClr w14:val="tx1"/>
            </w14:solidFill>
          </w14:textFill>
        </w:rPr>
        <w:t>5</w:t>
      </w:r>
      <w:r>
        <w:rPr>
          <w:rFonts w:hint="eastAsia" w:ascii="宋体" w:hAnsi="宋体" w:eastAsia="宋体" w:cs="宋体"/>
          <w:bCs/>
          <w:color w:val="000000" w:themeColor="text1"/>
          <w:szCs w:val="21"/>
          <w:highlight w:val="none"/>
          <w14:textFill>
            <w14:solidFill>
              <w14:schemeClr w14:val="tx1"/>
            </w14:solidFill>
          </w14:textFill>
        </w:rPr>
        <w:t>00元，售后不退</w:t>
      </w:r>
      <w:r>
        <w:rPr>
          <w:rFonts w:hint="eastAsia" w:ascii="宋体" w:hAnsi="宋体" w:eastAsia="宋体" w:cs="宋体"/>
          <w:bCs/>
          <w:color w:val="000000" w:themeColor="text1"/>
          <w:highlight w:val="none"/>
          <w14:textFill>
            <w14:solidFill>
              <w14:schemeClr w14:val="tx1"/>
            </w14:solidFill>
          </w14:textFill>
        </w:rPr>
        <w:t>。</w:t>
      </w:r>
    </w:p>
    <w:p w14:paraId="16EB594F">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left="420" w:leftChars="100" w:hanging="210" w:hangingChars="10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4.招标文件获取方式：现场发售。</w:t>
      </w:r>
    </w:p>
    <w:p w14:paraId="547BFF8B">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left="420" w:leftChars="100" w:hanging="210" w:hangingChars="100"/>
        <w:textAlignment w:val="auto"/>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5.</w:t>
      </w:r>
      <w:r>
        <w:rPr>
          <w:rFonts w:hint="eastAsia" w:ascii="宋体" w:hAnsi="宋体" w:eastAsia="宋体" w:cs="宋体"/>
          <w:bCs/>
          <w:color w:val="000000" w:themeColor="text1"/>
          <w:szCs w:val="21"/>
          <w:highlight w:val="none"/>
          <w14:textFill>
            <w14:solidFill>
              <w14:schemeClr w14:val="tx1"/>
            </w14:solidFill>
          </w14:textFill>
        </w:rPr>
        <w:t>购买招标文件必须携带</w:t>
      </w:r>
      <w:r>
        <w:rPr>
          <w:rFonts w:hint="eastAsia" w:ascii="宋体" w:hAnsi="宋体" w:eastAsia="宋体" w:cs="宋体"/>
          <w:bCs/>
          <w:color w:val="000000" w:themeColor="text1"/>
          <w:szCs w:val="21"/>
          <w:highlight w:val="none"/>
          <w:lang w:eastAsia="zh-CN"/>
          <w14:textFill>
            <w14:solidFill>
              <w14:schemeClr w14:val="tx1"/>
            </w14:solidFill>
          </w14:textFill>
        </w:rPr>
        <w:t>：</w:t>
      </w:r>
    </w:p>
    <w:p w14:paraId="1EB04F14">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left="659" w:leftChars="164" w:hanging="315" w:hangingChars="15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法定代表人（负责人）证明书原件、法定代表人（负责人）授权委托书原件、法定代表人（负责人）身份证复印件、授权委托人身份证复印件、营业执照副本复印件和相关资质证书复印件及《购买标书登记表》加盖公章到指定地址购买。</w:t>
      </w:r>
      <w:r>
        <w:rPr>
          <w:rFonts w:hint="eastAsia" w:ascii="宋体" w:hAnsi="宋体" w:eastAsia="宋体" w:cs="宋体"/>
          <w:b/>
          <w:bCs/>
          <w:color w:val="000000" w:themeColor="text1"/>
          <w:highlight w:val="none"/>
          <w14:textFill>
            <w14:solidFill>
              <w14:schemeClr w14:val="tx1"/>
            </w14:solidFill>
          </w14:textFill>
        </w:rPr>
        <w:t>报名时投标单位的资料与以上报名条件不符合、不齐全、复印件不清晰或未盖红色公章的将不予受理</w:t>
      </w:r>
      <w:r>
        <w:rPr>
          <w:rFonts w:hint="eastAsia" w:ascii="宋体" w:hAnsi="宋体" w:eastAsia="宋体" w:cs="宋体"/>
          <w:bCs/>
          <w:color w:val="000000" w:themeColor="text1"/>
          <w:highlight w:val="none"/>
          <w14:textFill>
            <w14:solidFill>
              <w14:schemeClr w14:val="tx1"/>
            </w14:solidFill>
          </w14:textFill>
        </w:rPr>
        <w:t>。</w:t>
      </w:r>
    </w:p>
    <w:p w14:paraId="2B4867FC">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left="660" w:leftChars="164" w:hanging="316" w:hangingChars="150"/>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供应商须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截图。（证明文件须加盖投标人公章）（以采购代理机构或采购人查询结果为准，如相关失信记录已失效，供应商需提供相关证明资料）。</w:t>
      </w:r>
    </w:p>
    <w:p w14:paraId="5B1E7ED5">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left="211" w:hanging="211" w:hangingChars="1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五、投标截止时间、开标时间及地点</w:t>
      </w:r>
    </w:p>
    <w:p w14:paraId="4C8B60B6">
      <w:pPr>
        <w:keepNext w:val="0"/>
        <w:keepLines w:val="0"/>
        <w:pageBreakBefore w:val="0"/>
        <w:widowControl/>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1.递交投标文件时间：</w:t>
      </w:r>
      <w:sdt>
        <w:sdtPr>
          <w:rPr>
            <w:rFonts w:hint="eastAsia" w:ascii="宋体" w:hAnsi="宋体" w:eastAsia="宋体" w:cs="宋体"/>
            <w:color w:val="000000" w:themeColor="text1"/>
            <w:highlight w:val="none"/>
            <w:lang w:val="en-US"/>
            <w14:textFill>
              <w14:solidFill>
                <w14:schemeClr w14:val="tx1"/>
              </w14:solidFill>
            </w14:textFill>
          </w:rPr>
          <w:id w:val="147455414"/>
          <w:lock w:val="sdtLocked"/>
          <w:placeholder>
            <w:docPart w:val="{7e8ceb34-9751-4596-af63-dc7e41c257f8}"/>
          </w:placeholder>
          <w:date w:fullDate="2025-09-11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2025年9月11日</w:t>
          </w:r>
        </w:sdtContent>
      </w:sdt>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 xml:space="preserve"> (北京时间)。</w:t>
      </w:r>
    </w:p>
    <w:p w14:paraId="69B3652A">
      <w:pPr>
        <w:keepNext w:val="0"/>
        <w:keepLines w:val="0"/>
        <w:pageBreakBefore w:val="0"/>
        <w:widowControl/>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2.投标截止时间、开标时间：</w:t>
      </w:r>
      <w:sdt>
        <w:sdtPr>
          <w:rPr>
            <w:rFonts w:hint="eastAsia" w:ascii="宋体" w:hAnsi="宋体" w:eastAsia="宋体" w:cs="宋体"/>
            <w:color w:val="000000" w:themeColor="text1"/>
            <w:highlight w:val="none"/>
            <w:lang w:val="en-US"/>
            <w14:textFill>
              <w14:solidFill>
                <w14:schemeClr w14:val="tx1"/>
              </w14:solidFill>
            </w14:textFill>
          </w:rPr>
          <w:id w:val="147463847"/>
          <w:lock w:val="sdtLocked"/>
          <w:placeholder>
            <w:docPart w:val="{079a4091-6589-442d-8dc4-1ba6f46edccd}"/>
          </w:placeholder>
          <w:date w:fullDate="2025-09-11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2025年9月11日</w:t>
          </w:r>
        </w:sdtContent>
      </w:sdt>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(北京时间)。</w:t>
      </w:r>
    </w:p>
    <w:p w14:paraId="10961ED0">
      <w:pPr>
        <w:keepNext w:val="0"/>
        <w:keepLines w:val="0"/>
        <w:pageBreakBefore w:val="0"/>
        <w:widowControl/>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3.递交投标文件地点、开标地点：阳江市江城区猫山四街33号A座2楼</w:t>
      </w:r>
      <w:r>
        <w:rPr>
          <w:rFonts w:hint="eastAsia" w:ascii="宋体" w:hAnsi="宋体" w:eastAsia="宋体" w:cs="宋体"/>
          <w:color w:val="000000" w:themeColor="text1"/>
          <w:highlight w:val="none"/>
          <w:lang w:val="en-US" w:eastAsia="zh-CN"/>
          <w14:textFill>
            <w14:solidFill>
              <w14:schemeClr w14:val="tx1"/>
            </w14:solidFill>
          </w14:textFill>
        </w:rPr>
        <w:t>201</w:t>
      </w:r>
      <w:r>
        <w:rPr>
          <w:rFonts w:hint="eastAsia" w:ascii="宋体" w:hAnsi="宋体" w:eastAsia="宋体" w:cs="宋体"/>
          <w:color w:val="000000" w:themeColor="text1"/>
          <w:highlight w:val="none"/>
          <w14:textFill>
            <w14:solidFill>
              <w14:schemeClr w14:val="tx1"/>
            </w14:solidFill>
          </w14:textFill>
        </w:rPr>
        <w:t>开标室</w:t>
      </w:r>
    </w:p>
    <w:p w14:paraId="5F64974F">
      <w:pPr>
        <w:keepNext w:val="0"/>
        <w:keepLines w:val="0"/>
        <w:pageBreakBefore w:val="0"/>
        <w:widowControl/>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六、采购人、代理采购机构的名称、地址和联系方式</w:t>
      </w:r>
    </w:p>
    <w:p w14:paraId="0C2A1467">
      <w:pPr>
        <w:keepNext w:val="0"/>
        <w:keepLines w:val="0"/>
        <w:pageBreakBefore w:val="0"/>
        <w:widowControl/>
        <w:tabs>
          <w:tab w:val="left" w:pos="630"/>
        </w:tabs>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1．采购人联系方式：</w:t>
      </w:r>
    </w:p>
    <w:p w14:paraId="58169075">
      <w:pPr>
        <w:keepNext w:val="0"/>
        <w:keepLines w:val="0"/>
        <w:pageBreakBefore w:val="0"/>
        <w:tabs>
          <w:tab w:val="left" w:pos="735"/>
          <w:tab w:val="left" w:pos="4680"/>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kern w:val="28"/>
          <w:szCs w:val="21"/>
          <w:highlight w:val="none"/>
          <w:lang w:eastAsia="zh-CN"/>
          <w14:textFill>
            <w14:solidFill>
              <w14:schemeClr w14:val="tx1"/>
            </w14:solidFill>
          </w14:textFill>
        </w:rPr>
      </w:pPr>
      <w:r>
        <w:rPr>
          <w:rFonts w:hint="eastAsia" w:ascii="宋体" w:hAnsi="宋体" w:eastAsia="宋体" w:cs="宋体"/>
          <w:color w:val="000000" w:themeColor="text1"/>
          <w:kern w:val="28"/>
          <w:szCs w:val="21"/>
          <w:highlight w:val="none"/>
          <w:lang w:eastAsia="zh-CN"/>
          <w14:textFill>
            <w14:solidFill>
              <w14:schemeClr w14:val="tx1"/>
            </w14:solidFill>
          </w14:textFill>
        </w:rPr>
        <w:t>名    称：阳江市碧源水资源开发有限公司</w:t>
      </w:r>
    </w:p>
    <w:p w14:paraId="0E879E60">
      <w:pPr>
        <w:keepNext w:val="0"/>
        <w:keepLines w:val="0"/>
        <w:pageBreakBefore w:val="0"/>
        <w:tabs>
          <w:tab w:val="left" w:pos="735"/>
          <w:tab w:val="left" w:pos="4680"/>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kern w:val="28"/>
          <w:szCs w:val="21"/>
          <w:highlight w:val="none"/>
          <w:lang w:eastAsia="zh-CN"/>
          <w14:textFill>
            <w14:solidFill>
              <w14:schemeClr w14:val="tx1"/>
            </w14:solidFill>
          </w14:textFill>
        </w:rPr>
      </w:pPr>
      <w:r>
        <w:rPr>
          <w:rFonts w:hint="eastAsia" w:ascii="宋体" w:hAnsi="宋体" w:eastAsia="宋体" w:cs="宋体"/>
          <w:color w:val="000000" w:themeColor="text1"/>
          <w:kern w:val="28"/>
          <w:szCs w:val="21"/>
          <w:highlight w:val="none"/>
          <w:lang w:eastAsia="zh-CN"/>
          <w14:textFill>
            <w14:solidFill>
              <w14:schemeClr w14:val="tx1"/>
            </w14:solidFill>
          </w14:textFill>
        </w:rPr>
        <w:t>地    址：</w:t>
      </w:r>
      <w:r>
        <w:rPr>
          <w:rFonts w:hint="eastAsia" w:ascii="宋体" w:hAnsi="宋体" w:eastAsia="宋体" w:cs="宋体"/>
          <w:color w:val="000000" w:themeColor="text1"/>
          <w:kern w:val="28"/>
          <w:szCs w:val="21"/>
          <w:highlight w:val="none"/>
          <w:lang w:val="en-US" w:eastAsia="zh-CN"/>
          <w14:textFill>
            <w14:solidFill>
              <w14:schemeClr w14:val="tx1"/>
            </w14:solidFill>
          </w14:textFill>
        </w:rPr>
        <w:t>阳江市江城区仙踪路189号公用事业大厦7楼</w:t>
      </w:r>
    </w:p>
    <w:p w14:paraId="120AD8D6">
      <w:pPr>
        <w:keepNext w:val="0"/>
        <w:keepLines w:val="0"/>
        <w:pageBreakBefore w:val="0"/>
        <w:tabs>
          <w:tab w:val="left" w:pos="735"/>
          <w:tab w:val="left" w:pos="4680"/>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kern w:val="28"/>
          <w:szCs w:val="21"/>
          <w:highlight w:val="none"/>
          <w:lang w:val="en-US" w:eastAsia="zh-CN"/>
          <w14:textFill>
            <w14:solidFill>
              <w14:schemeClr w14:val="tx1"/>
            </w14:solidFill>
          </w14:textFill>
        </w:rPr>
      </w:pPr>
      <w:r>
        <w:rPr>
          <w:rFonts w:hint="eastAsia" w:ascii="宋体" w:hAnsi="宋体" w:eastAsia="宋体" w:cs="宋体"/>
          <w:color w:val="000000" w:themeColor="text1"/>
          <w:kern w:val="28"/>
          <w:szCs w:val="21"/>
          <w:highlight w:val="none"/>
          <w:lang w:eastAsia="zh-CN"/>
          <w14:textFill>
            <w14:solidFill>
              <w14:schemeClr w14:val="tx1"/>
            </w14:solidFill>
          </w14:textFill>
        </w:rPr>
        <w:t>联 系 人：</w:t>
      </w:r>
      <w:r>
        <w:rPr>
          <w:rFonts w:hint="eastAsia" w:ascii="宋体" w:hAnsi="宋体" w:eastAsia="宋体" w:cs="宋体"/>
          <w:color w:val="000000" w:themeColor="text1"/>
          <w:kern w:val="28"/>
          <w:szCs w:val="21"/>
          <w:highlight w:val="none"/>
          <w:lang w:val="en-US" w:eastAsia="zh-CN"/>
          <w14:textFill>
            <w14:solidFill>
              <w14:schemeClr w14:val="tx1"/>
            </w14:solidFill>
          </w14:textFill>
        </w:rPr>
        <w:t>何建立</w:t>
      </w:r>
    </w:p>
    <w:p w14:paraId="6C669C62">
      <w:pPr>
        <w:keepNext w:val="0"/>
        <w:keepLines w:val="0"/>
        <w:pageBreakBefore w:val="0"/>
        <w:tabs>
          <w:tab w:val="left" w:pos="735"/>
          <w:tab w:val="left" w:pos="4680"/>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kern w:val="28"/>
          <w:szCs w:val="21"/>
          <w:highlight w:val="none"/>
          <w:lang w:eastAsia="zh-CN"/>
          <w14:textFill>
            <w14:solidFill>
              <w14:schemeClr w14:val="tx1"/>
            </w14:solidFill>
          </w14:textFill>
        </w:rPr>
      </w:pPr>
      <w:r>
        <w:rPr>
          <w:rFonts w:hint="eastAsia" w:ascii="宋体" w:hAnsi="宋体" w:eastAsia="宋体" w:cs="宋体"/>
          <w:color w:val="000000" w:themeColor="text1"/>
          <w:kern w:val="28"/>
          <w:szCs w:val="21"/>
          <w:highlight w:val="none"/>
          <w:lang w:eastAsia="zh-CN"/>
          <w14:textFill>
            <w14:solidFill>
              <w14:schemeClr w14:val="tx1"/>
            </w14:solidFill>
          </w14:textFill>
        </w:rPr>
        <w:t>联系电话：</w:t>
      </w:r>
      <w:r>
        <w:rPr>
          <w:rFonts w:hint="eastAsia" w:ascii="宋体" w:hAnsi="宋体" w:eastAsia="宋体" w:cs="宋体"/>
          <w:color w:val="000000" w:themeColor="text1"/>
          <w:kern w:val="28"/>
          <w:szCs w:val="21"/>
          <w:highlight w:val="none"/>
          <w:lang w:val="en-US" w:eastAsia="zh-CN"/>
          <w14:textFill>
            <w14:solidFill>
              <w14:schemeClr w14:val="tx1"/>
            </w14:solidFill>
          </w14:textFill>
        </w:rPr>
        <w:t>0662-2891103</w:t>
      </w:r>
    </w:p>
    <w:p w14:paraId="3E14376E">
      <w:pPr>
        <w:keepNext w:val="0"/>
        <w:keepLines w:val="0"/>
        <w:pageBreakBefore w:val="0"/>
        <w:tabs>
          <w:tab w:val="left" w:pos="735"/>
          <w:tab w:val="left" w:pos="4680"/>
        </w:tabs>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color w:val="000000" w:themeColor="text1"/>
          <w:kern w:val="28"/>
          <w:szCs w:val="21"/>
          <w:highlight w:val="none"/>
          <w14:textFill>
            <w14:solidFill>
              <w14:schemeClr w14:val="tx1"/>
            </w14:solidFill>
          </w14:textFill>
        </w:rPr>
      </w:pPr>
      <w:r>
        <w:rPr>
          <w:rFonts w:hint="eastAsia" w:ascii="宋体" w:hAnsi="宋体" w:eastAsia="宋体" w:cs="宋体"/>
          <w:color w:val="000000" w:themeColor="text1"/>
          <w:kern w:val="28"/>
          <w:szCs w:val="2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代理采购机构联系方式：</w:t>
      </w:r>
    </w:p>
    <w:p w14:paraId="29A1296C">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称：广东业信采购招标有限公司</w:t>
      </w:r>
    </w:p>
    <w:p w14:paraId="371A4A55">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址：阳江市江城区猫山四街33号A座2楼</w:t>
      </w:r>
    </w:p>
    <w:p w14:paraId="6C65ACEA">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 系 人：冯国辉</w:t>
      </w:r>
    </w:p>
    <w:p w14:paraId="78A40C07">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联系电话：0662-3167266</w:t>
      </w:r>
    </w:p>
    <w:p w14:paraId="5249A82F">
      <w:pPr>
        <w:keepNext w:val="0"/>
        <w:keepLines w:val="0"/>
        <w:pageBreakBefore w:val="0"/>
        <w:widowControl/>
        <w:tabs>
          <w:tab w:val="left" w:pos="735"/>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    真：0662-2669666</w:t>
      </w:r>
    </w:p>
    <w:p w14:paraId="7EF6933B">
      <w:pPr>
        <w:keepNext w:val="0"/>
        <w:keepLines w:val="0"/>
        <w:pageBreakBefore w:val="0"/>
        <w:tabs>
          <w:tab w:val="left" w:pos="4680"/>
        </w:tabs>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网    址：</w:t>
      </w:r>
      <w:r>
        <w:rPr>
          <w:rFonts w:hint="eastAsia" w:ascii="宋体" w:hAnsi="宋体" w:eastAsia="宋体" w:cs="宋体"/>
          <w:bCs/>
          <w:color w:val="000000" w:themeColor="text1"/>
          <w:highlight w:val="none"/>
          <w14:textFill>
            <w14:solidFill>
              <w14:schemeClr w14:val="tx1"/>
            </w14:solidFill>
          </w14:textFill>
        </w:rPr>
        <w:t>http://www.yjcg.cc</w:t>
      </w:r>
    </w:p>
    <w:p w14:paraId="4F0F4A2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000000" w:themeColor="text1"/>
          <w:spacing w:val="20"/>
          <w:szCs w:val="21"/>
          <w:highlight w:val="none"/>
          <w14:textFill>
            <w14:solidFill>
              <w14:schemeClr w14:val="tx1"/>
            </w14:solidFill>
          </w14:textFill>
        </w:rPr>
      </w:pPr>
    </w:p>
    <w:p w14:paraId="0753B0D5">
      <w:pPr>
        <w:keepNext w:val="0"/>
        <w:keepLines w:val="0"/>
        <w:pageBreakBefore w:val="0"/>
        <w:widowControl/>
        <w:tabs>
          <w:tab w:val="left" w:pos="4769"/>
        </w:tabs>
        <w:kinsoku/>
        <w:wordWrap/>
        <w:overflowPunct/>
        <w:topLinePunct w:val="0"/>
        <w:autoSpaceDE/>
        <w:autoSpaceDN/>
        <w:bidi w:val="0"/>
        <w:adjustRightInd w:val="0"/>
        <w:snapToGrid w:val="0"/>
        <w:spacing w:line="360" w:lineRule="auto"/>
        <w:ind w:left="105" w:leftChars="50" w:firstLine="420" w:firstLineChars="200"/>
        <w:jc w:val="right"/>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w:t>
      </w:r>
      <w:r>
        <w:rPr>
          <w:rFonts w:hint="eastAsia" w:ascii="宋体" w:hAnsi="宋体" w:eastAsia="宋体" w:cs="宋体"/>
          <w:bCs/>
          <w:color w:val="000000" w:themeColor="text1"/>
          <w:highlight w:val="none"/>
          <w:lang w:val="en-US" w:eastAsia="zh-CN"/>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 xml:space="preserve">       </w:t>
      </w:r>
    </w:p>
    <w:p w14:paraId="5BDC8EF4">
      <w:pPr>
        <w:keepNext w:val="0"/>
        <w:keepLines w:val="0"/>
        <w:pageBreakBefore w:val="0"/>
        <w:widowControl/>
        <w:tabs>
          <w:tab w:val="left" w:pos="4769"/>
        </w:tabs>
        <w:kinsoku/>
        <w:wordWrap/>
        <w:overflowPunct/>
        <w:topLinePunct w:val="0"/>
        <w:autoSpaceDE/>
        <w:autoSpaceDN/>
        <w:bidi w:val="0"/>
        <w:adjustRightInd w:val="0"/>
        <w:snapToGrid w:val="0"/>
        <w:spacing w:line="360" w:lineRule="auto"/>
        <w:ind w:left="105" w:leftChars="50" w:firstLine="420" w:firstLineChars="200"/>
        <w:jc w:val="right"/>
        <w:textAlignment w:val="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广东业信采购招标有限公司</w:t>
      </w:r>
    </w:p>
    <w:p w14:paraId="61E2788B">
      <w:pPr>
        <w:widowControl/>
        <w:tabs>
          <w:tab w:val="left" w:pos="4769"/>
        </w:tabs>
        <w:adjustRightInd w:val="0"/>
        <w:snapToGrid w:val="0"/>
        <w:spacing w:line="360" w:lineRule="auto"/>
        <w:ind w:left="105" w:leftChars="50" w:firstLine="420" w:firstLineChars="20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w:t>
      </w:r>
      <w:r>
        <w:rPr>
          <w:rFonts w:hint="eastAsia" w:ascii="宋体" w:hAnsi="宋体" w:eastAsia="宋体" w:cs="宋体"/>
          <w:bCs/>
          <w:color w:val="000000" w:themeColor="text1"/>
          <w:highlight w:val="none"/>
          <w:lang w:val="en-US" w:eastAsia="zh-CN"/>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 xml:space="preserve">     </w:t>
      </w:r>
      <w:bookmarkStart w:id="37" w:name="_Toc332206658"/>
      <w:bookmarkStart w:id="38" w:name="_Toc341348292"/>
      <w:bookmarkStart w:id="39" w:name="_Toc339020187"/>
      <w:bookmarkStart w:id="40" w:name="_Toc336681538"/>
      <w:bookmarkStart w:id="41" w:name="_Toc342060323"/>
      <w:bookmarkStart w:id="42" w:name="_Toc339019829"/>
      <w:bookmarkStart w:id="43" w:name="_Toc331512857"/>
      <w:bookmarkStart w:id="44" w:name="_Toc340507404"/>
      <w:bookmarkStart w:id="45" w:name="_Toc339019955"/>
      <w:bookmarkStart w:id="46" w:name="_Toc365985109"/>
      <w:bookmarkStart w:id="47" w:name="_Toc337632316"/>
      <w:bookmarkStart w:id="48" w:name="_Toc342296709"/>
      <w:bookmarkStart w:id="49" w:name="_Toc350438703"/>
      <w:bookmarkStart w:id="50" w:name="_Toc365967003"/>
      <w:bookmarkStart w:id="51" w:name="_Toc366072458"/>
      <w:bookmarkStart w:id="52" w:name="_Toc336681893"/>
      <w:bookmarkStart w:id="53" w:name="_Toc332270306"/>
      <w:bookmarkStart w:id="54" w:name="_Toc340672831"/>
      <w:bookmarkStart w:id="55" w:name="_Toc339020049"/>
      <w:bookmarkStart w:id="56" w:name="_Toc349127584"/>
      <w:bookmarkStart w:id="57" w:name="_Toc339362258"/>
      <w:bookmarkStart w:id="58" w:name="_Toc333935620"/>
      <w:bookmarkStart w:id="59" w:name="_Toc331683995"/>
      <w:bookmarkStart w:id="60" w:name="_Toc350756404"/>
      <w:bookmarkStart w:id="61" w:name="_Toc330459946"/>
      <w:bookmarkStart w:id="62" w:name="_Toc345513763"/>
      <w:bookmarkStart w:id="63" w:name="_Toc349143547"/>
      <w:bookmarkStart w:id="64" w:name="_Toc340677032"/>
      <w:bookmarkStart w:id="65" w:name="_Toc333237613"/>
      <w:bookmarkStart w:id="66" w:name="_Toc333237724"/>
      <w:bookmarkStart w:id="67" w:name="_Toc339441045"/>
      <w:bookmarkStart w:id="68" w:name="_Toc333238572"/>
      <w:bookmarkStart w:id="69" w:name="_Toc333935279"/>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 xml:space="preserve"> </w:t>
      </w:r>
      <w:sdt>
        <w:sdtPr>
          <w:rPr>
            <w:rFonts w:hint="eastAsia" w:ascii="宋体" w:hAnsi="宋体" w:eastAsia="宋体" w:cs="宋体"/>
            <w:color w:val="000000" w:themeColor="text1"/>
            <w:highlight w:val="none"/>
            <w:lang w:val="en-US"/>
            <w14:textFill>
              <w14:solidFill>
                <w14:schemeClr w14:val="tx1"/>
              </w14:solidFill>
            </w14:textFill>
          </w:rPr>
          <w:id w:val="147452239"/>
          <w:lock w:val="sdtLocked"/>
          <w:placeholder>
            <w:docPart w:val="{a2c56874-aae6-45cd-a8b9-4739da1364f9}"/>
          </w:placeholder>
          <w:date w:fullDate="2025-08-20T00:00:00Z">
            <w:dateFormat w:val="yyyy'年'M'月'd'日'"/>
            <w:lid w:val="zh-CN"/>
            <w:storeMappedDataAs w:val="datetime"/>
            <w:calendar w:val="gregorian"/>
          </w:date>
        </w:sdtPr>
        <w:sdtEndPr>
          <w:rPr>
            <w:rFonts w:hint="eastAsia" w:ascii="宋体" w:hAnsi="宋体" w:eastAsia="宋体" w:cs="宋体"/>
            <w:color w:val="000000" w:themeColor="text1"/>
            <w:highlight w:val="none"/>
            <w:lang w:val="en-US"/>
            <w14:textFill>
              <w14:solidFill>
                <w14:schemeClr w14:val="tx1"/>
              </w14:solidFill>
            </w14:textFill>
          </w:rPr>
        </w:sdtEndPr>
        <w:sdtContent>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2025年8月20日</w:t>
          </w:r>
        </w:sdtContent>
      </w:sdt>
    </w:p>
    <w:p w14:paraId="2ACA5C48">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br w:type="page"/>
      </w:r>
    </w:p>
    <w:p w14:paraId="23D3FCC6">
      <w:pPr>
        <w:pStyle w:val="3"/>
        <w:numPr>
          <w:ilvl w:val="0"/>
          <w:numId w:val="0"/>
        </w:numPr>
        <w:spacing w:beforeLines="0" w:afterLines="50" w:line="390" w:lineRule="exact"/>
        <w:ind w:left="105" w:leftChars="50" w:firstLine="480" w:firstLineChars="200"/>
        <w:rPr>
          <w:color w:val="000000" w:themeColor="text1"/>
          <w:highlight w:val="none"/>
          <w14:textFill>
            <w14:solidFill>
              <w14:schemeClr w14:val="tx1"/>
            </w14:solidFill>
          </w14:textFill>
        </w:rPr>
      </w:pPr>
      <w:bookmarkStart w:id="70" w:name="_Toc17588"/>
      <w:r>
        <w:rPr>
          <w:rFonts w:hint="eastAsia"/>
          <w:color w:val="000000" w:themeColor="text1"/>
          <w:highlight w:val="none"/>
          <w14:textFill>
            <w14:solidFill>
              <w14:schemeClr w14:val="tx1"/>
            </w14:solidFill>
          </w14:textFill>
        </w:rPr>
        <w:t xml:space="preserve">第二部分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1" w:name="_Hlt23321722"/>
      <w:bookmarkEnd w:id="71"/>
      <w:bookmarkStart w:id="72" w:name="_Toc333238573"/>
      <w:bookmarkStart w:id="73" w:name="_Toc330459949"/>
      <w:bookmarkStart w:id="74" w:name="_Toc333935621"/>
      <w:bookmarkStart w:id="75" w:name="_Toc75570886"/>
      <w:bookmarkStart w:id="76" w:name="_Toc333935280"/>
      <w:bookmarkStart w:id="77" w:name="_Toc333237725"/>
      <w:bookmarkStart w:id="78" w:name="_Toc333237614"/>
      <w:r>
        <w:rPr>
          <w:rFonts w:hint="eastAsia"/>
          <w:color w:val="000000" w:themeColor="text1"/>
          <w:highlight w:val="none"/>
          <w14:textFill>
            <w14:solidFill>
              <w14:schemeClr w14:val="tx1"/>
            </w14:solidFill>
          </w14:textFill>
        </w:rPr>
        <w:t>采购项目内容</w:t>
      </w:r>
      <w:bookmarkEnd w:id="70"/>
    </w:p>
    <w:bookmarkEnd w:id="72"/>
    <w:bookmarkEnd w:id="73"/>
    <w:bookmarkEnd w:id="74"/>
    <w:bookmarkEnd w:id="75"/>
    <w:bookmarkEnd w:id="76"/>
    <w:bookmarkEnd w:id="77"/>
    <w:bookmarkEnd w:id="78"/>
    <w:p w14:paraId="2F6317A3">
      <w:pPr>
        <w:pStyle w:val="2"/>
        <w:numPr>
          <w:ilvl w:val="0"/>
          <w:numId w:val="0"/>
        </w:numPr>
        <w:spacing w:beforeLines="150" w:after="0" w:line="360" w:lineRule="auto"/>
        <w:rPr>
          <w:color w:val="000000" w:themeColor="text1"/>
          <w:kern w:val="0"/>
          <w:sz w:val="24"/>
          <w:highlight w:val="none"/>
          <w14:textFill>
            <w14:solidFill>
              <w14:schemeClr w14:val="tx1"/>
            </w14:solidFill>
          </w14:textFill>
        </w:rPr>
      </w:pPr>
      <w:bookmarkStart w:id="79" w:name="_Toc29374"/>
      <w:bookmarkStart w:id="80" w:name="_Toc336681547"/>
      <w:bookmarkStart w:id="81" w:name="_Toc365967040"/>
      <w:bookmarkStart w:id="82" w:name="_Toc333237755"/>
      <w:bookmarkStart w:id="83" w:name="_Toc366072495"/>
      <w:bookmarkStart w:id="84" w:name="_Toc332270313"/>
      <w:bookmarkStart w:id="85" w:name="_Toc340672836"/>
      <w:bookmarkStart w:id="86" w:name="_Toc331512865"/>
      <w:bookmarkStart w:id="87" w:name="_Toc342296727"/>
      <w:bookmarkStart w:id="88" w:name="_Toc336681902"/>
      <w:bookmarkStart w:id="89" w:name="_Toc350438716"/>
      <w:bookmarkStart w:id="90" w:name="_Toc350756417"/>
      <w:bookmarkStart w:id="91" w:name="_Toc337632325"/>
      <w:bookmarkStart w:id="92" w:name="_Toc349143556"/>
      <w:bookmarkStart w:id="93" w:name="_Toc345513834"/>
      <w:bookmarkStart w:id="94" w:name="_Toc340677037"/>
      <w:bookmarkStart w:id="95" w:name="_Toc333237644"/>
      <w:bookmarkStart w:id="96" w:name="_Toc339020200"/>
      <w:bookmarkStart w:id="97" w:name="_Toc342060341"/>
      <w:bookmarkStart w:id="98" w:name="_Toc333935654"/>
      <w:bookmarkStart w:id="99" w:name="_Toc341348305"/>
      <w:bookmarkStart w:id="100" w:name="_Toc340507409"/>
      <w:bookmarkStart w:id="101" w:name="_Toc332206675"/>
      <w:bookmarkStart w:id="102" w:name="_Toc339019982"/>
      <w:bookmarkStart w:id="103" w:name="_Toc339019856"/>
      <w:bookmarkStart w:id="104" w:name="_Toc365985146"/>
      <w:bookmarkStart w:id="105" w:name="_Toc333238600"/>
      <w:bookmarkStart w:id="106" w:name="_Toc339362267"/>
      <w:bookmarkStart w:id="107" w:name="_Toc349127593"/>
      <w:bookmarkStart w:id="108" w:name="_Toc333935313"/>
      <w:bookmarkStart w:id="109" w:name="_Toc339441054"/>
      <w:bookmarkStart w:id="110" w:name="_Toc339020062"/>
      <w:bookmarkStart w:id="111" w:name="_Toc330459952"/>
      <w:bookmarkStart w:id="112" w:name="_Toc331684005"/>
      <w:r>
        <w:rPr>
          <w:color w:val="000000" w:themeColor="text1"/>
          <w:kern w:val="0"/>
          <w:sz w:val="24"/>
          <w:highlight w:val="none"/>
          <w14:textFill>
            <w14:solidFill>
              <w14:schemeClr w14:val="tx1"/>
            </w14:solidFill>
          </w14:textFill>
        </w:rPr>
        <w:t xml:space="preserve">A  </w:t>
      </w:r>
      <w:r>
        <w:rPr>
          <w:rFonts w:hint="eastAsia"/>
          <w:color w:val="000000" w:themeColor="text1"/>
          <w:kern w:val="0"/>
          <w:sz w:val="24"/>
          <w:highlight w:val="none"/>
          <w14:textFill>
            <w14:solidFill>
              <w14:schemeClr w14:val="tx1"/>
            </w14:solidFill>
          </w14:textFill>
        </w:rPr>
        <w:t>商务要求</w:t>
      </w:r>
      <w:bookmarkEnd w:id="79"/>
    </w:p>
    <w:tbl>
      <w:tblPr>
        <w:tblStyle w:val="47"/>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871"/>
        <w:gridCol w:w="4616"/>
      </w:tblGrid>
      <w:tr w14:paraId="6D39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6767272D">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552" w:type="dxa"/>
            <w:tcBorders>
              <w:top w:val="single" w:color="auto" w:sz="4" w:space="0"/>
              <w:left w:val="single" w:color="auto" w:sz="4" w:space="0"/>
              <w:bottom w:val="single" w:color="auto" w:sz="4" w:space="0"/>
              <w:right w:val="single" w:color="auto" w:sz="4" w:space="0"/>
            </w:tcBorders>
            <w:shd w:val="clear" w:color="auto" w:fill="F3F3F3"/>
            <w:vAlign w:val="center"/>
          </w:tcPr>
          <w:p w14:paraId="2C4FF50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  目</w:t>
            </w:r>
          </w:p>
        </w:tc>
        <w:tc>
          <w:tcPr>
            <w:tcW w:w="6487"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6BAEAD3F">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主要内容</w:t>
            </w:r>
          </w:p>
        </w:tc>
      </w:tr>
      <w:tr w14:paraId="01B1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B61C05">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552" w:type="dxa"/>
            <w:tcBorders>
              <w:top w:val="single" w:color="auto" w:sz="4" w:space="0"/>
              <w:left w:val="single" w:color="auto" w:sz="4" w:space="0"/>
              <w:bottom w:val="single" w:color="auto" w:sz="4" w:space="0"/>
              <w:right w:val="single" w:color="auto" w:sz="4" w:space="0"/>
            </w:tcBorders>
            <w:vAlign w:val="center"/>
          </w:tcPr>
          <w:p w14:paraId="7B69307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投标人投标资格要求</w:t>
            </w:r>
          </w:p>
        </w:tc>
        <w:tc>
          <w:tcPr>
            <w:tcW w:w="6487" w:type="dxa"/>
            <w:gridSpan w:val="2"/>
            <w:tcBorders>
              <w:top w:val="single" w:color="auto" w:sz="4" w:space="0"/>
              <w:left w:val="single" w:color="auto" w:sz="4" w:space="0"/>
              <w:bottom w:val="single" w:color="auto" w:sz="4" w:space="0"/>
              <w:right w:val="single" w:color="auto" w:sz="4" w:space="0"/>
            </w:tcBorders>
            <w:vAlign w:val="center"/>
          </w:tcPr>
          <w:p w14:paraId="5DC7E35D">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详见第一</w:t>
            </w:r>
            <w:r>
              <w:rPr>
                <w:rFonts w:hint="eastAsia" w:ascii="宋体" w:hAnsi="宋体" w:eastAsia="宋体" w:cs="宋体"/>
                <w:color w:val="000000" w:themeColor="text1"/>
                <w:highlight w:val="none"/>
                <w:lang w:eastAsia="zh-CN"/>
                <w14:textFill>
                  <w14:solidFill>
                    <w14:schemeClr w14:val="tx1"/>
                  </w14:solidFill>
                </w14:textFill>
              </w:rPr>
              <w:t>部分</w:t>
            </w:r>
            <w:r>
              <w:rPr>
                <w:rFonts w:hint="eastAsia" w:ascii="宋体" w:hAnsi="宋体" w:eastAsia="宋体" w:cs="宋体"/>
                <w:color w:val="000000" w:themeColor="text1"/>
                <w:highlight w:val="none"/>
                <w14:textFill>
                  <w14:solidFill>
                    <w14:schemeClr w14:val="tx1"/>
                  </w14:solidFill>
                </w14:textFill>
              </w:rPr>
              <w:t>《投标邀请函》。</w:t>
            </w:r>
          </w:p>
        </w:tc>
      </w:tr>
      <w:tr w14:paraId="762B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EEDD2E5">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552" w:type="dxa"/>
            <w:tcBorders>
              <w:top w:val="single" w:color="auto" w:sz="4" w:space="0"/>
              <w:left w:val="single" w:color="auto" w:sz="4" w:space="0"/>
              <w:bottom w:val="single" w:color="auto" w:sz="4" w:space="0"/>
              <w:right w:val="single" w:color="auto" w:sz="4" w:space="0"/>
            </w:tcBorders>
            <w:vAlign w:val="center"/>
          </w:tcPr>
          <w:p w14:paraId="2FB1F461">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lang w:eastAsia="zh-CN"/>
                <w14:textFill>
                  <w14:solidFill>
                    <w14:schemeClr w14:val="tx1"/>
                  </w14:solidFill>
                </w14:textFill>
              </w:rPr>
              <w:t>服务期</w:t>
            </w:r>
          </w:p>
        </w:tc>
        <w:tc>
          <w:tcPr>
            <w:tcW w:w="6487" w:type="dxa"/>
            <w:gridSpan w:val="2"/>
            <w:tcBorders>
              <w:top w:val="single" w:color="auto" w:sz="4" w:space="0"/>
              <w:left w:val="single" w:color="auto" w:sz="4" w:space="0"/>
              <w:bottom w:val="single" w:color="auto" w:sz="4" w:space="0"/>
              <w:right w:val="single" w:color="auto" w:sz="4" w:space="0"/>
            </w:tcBorders>
            <w:vAlign w:val="center"/>
          </w:tcPr>
          <w:p w14:paraId="6F34B948">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详见第一</w:t>
            </w:r>
            <w:r>
              <w:rPr>
                <w:rFonts w:hint="eastAsia" w:ascii="宋体" w:hAnsi="宋体" w:eastAsia="宋体" w:cs="宋体"/>
                <w:color w:val="000000" w:themeColor="text1"/>
                <w:highlight w:val="none"/>
                <w:lang w:eastAsia="zh-CN"/>
                <w14:textFill>
                  <w14:solidFill>
                    <w14:schemeClr w14:val="tx1"/>
                  </w14:solidFill>
                </w14:textFill>
              </w:rPr>
              <w:t>部分</w:t>
            </w:r>
            <w:r>
              <w:rPr>
                <w:rFonts w:hint="eastAsia" w:ascii="宋体" w:hAnsi="宋体" w:eastAsia="宋体" w:cs="宋体"/>
                <w:color w:val="000000" w:themeColor="text1"/>
                <w:highlight w:val="none"/>
                <w14:textFill>
                  <w14:solidFill>
                    <w14:schemeClr w14:val="tx1"/>
                  </w14:solidFill>
                </w14:textFill>
              </w:rPr>
              <w:t>《投标邀请函》。</w:t>
            </w:r>
          </w:p>
        </w:tc>
      </w:tr>
      <w:tr w14:paraId="1286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BF67277">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p>
        </w:tc>
        <w:tc>
          <w:tcPr>
            <w:tcW w:w="2552" w:type="dxa"/>
            <w:tcBorders>
              <w:top w:val="single" w:color="auto" w:sz="4" w:space="0"/>
              <w:left w:val="single" w:color="auto" w:sz="4" w:space="0"/>
              <w:bottom w:val="single" w:color="auto" w:sz="4" w:space="0"/>
              <w:right w:val="single" w:color="auto" w:sz="4" w:space="0"/>
            </w:tcBorders>
            <w:vAlign w:val="center"/>
          </w:tcPr>
          <w:p w14:paraId="24A3B7FD">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投标报价包括</w:t>
            </w:r>
          </w:p>
        </w:tc>
        <w:tc>
          <w:tcPr>
            <w:tcW w:w="6487" w:type="dxa"/>
            <w:gridSpan w:val="2"/>
            <w:tcBorders>
              <w:top w:val="single" w:color="auto" w:sz="4" w:space="0"/>
              <w:left w:val="single" w:color="auto" w:sz="4" w:space="0"/>
              <w:bottom w:val="single" w:color="auto" w:sz="4" w:space="0"/>
              <w:right w:val="single" w:color="auto" w:sz="4" w:space="0"/>
            </w:tcBorders>
            <w:vAlign w:val="center"/>
          </w:tcPr>
          <w:p w14:paraId="3C226A19">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投标报价应为人民币含税全包价，包括</w:t>
            </w:r>
            <w:r>
              <w:rPr>
                <w:rFonts w:hint="eastAsia" w:ascii="宋体" w:hAnsi="宋体" w:eastAsia="宋体" w:cs="宋体"/>
                <w:color w:val="000000" w:themeColor="text1"/>
                <w:highlight w:val="none"/>
                <w:lang w:val="en-US" w:eastAsia="zh-CN"/>
                <w14:textFill>
                  <w14:solidFill>
                    <w14:schemeClr w14:val="tx1"/>
                  </w14:solidFill>
                </w14:textFill>
              </w:rPr>
              <w:t>环境监测和验收所有工作所需的全部费用，包括但不限于人工费、材料费、机械费、设备费（如有）、措施费、图纸费、报告费、报审费、差旅费、交通费、培训费、培训材料编制费、培训材料制作费、报告编制审核费、事后监管检查配合费、规费、管理费、利润、税金等为完成该项工作所发生的一切费用。</w:t>
            </w:r>
          </w:p>
        </w:tc>
      </w:tr>
      <w:tr w14:paraId="7889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582FAEE">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p>
        </w:tc>
        <w:tc>
          <w:tcPr>
            <w:tcW w:w="2552" w:type="dxa"/>
            <w:tcBorders>
              <w:top w:val="single" w:color="auto" w:sz="4" w:space="0"/>
              <w:left w:val="single" w:color="auto" w:sz="4" w:space="0"/>
              <w:bottom w:val="single" w:color="auto" w:sz="4" w:space="0"/>
              <w:right w:val="single" w:color="auto" w:sz="4" w:space="0"/>
            </w:tcBorders>
            <w:vAlign w:val="center"/>
          </w:tcPr>
          <w:p w14:paraId="423E4AFC">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合同签订要求</w:t>
            </w:r>
          </w:p>
        </w:tc>
        <w:tc>
          <w:tcPr>
            <w:tcW w:w="6487" w:type="dxa"/>
            <w:gridSpan w:val="2"/>
            <w:tcBorders>
              <w:top w:val="single" w:color="auto" w:sz="4" w:space="0"/>
              <w:left w:val="single" w:color="auto" w:sz="4" w:space="0"/>
              <w:bottom w:val="single" w:color="auto" w:sz="4" w:space="0"/>
              <w:right w:val="single" w:color="auto" w:sz="4" w:space="0"/>
            </w:tcBorders>
            <w:vAlign w:val="center"/>
          </w:tcPr>
          <w:p w14:paraId="05F28977">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采购合同由中标人凭《中标通知书》与采购人双方签订，签订时间为《中标通知书》发出之日起30日内。</w:t>
            </w:r>
          </w:p>
        </w:tc>
      </w:tr>
      <w:tr w14:paraId="1533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1F6BE5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p>
        </w:tc>
        <w:tc>
          <w:tcPr>
            <w:tcW w:w="2552" w:type="dxa"/>
            <w:tcBorders>
              <w:top w:val="single" w:color="auto" w:sz="4" w:space="0"/>
              <w:left w:val="single" w:color="auto" w:sz="4" w:space="0"/>
              <w:bottom w:val="single" w:color="auto" w:sz="4" w:space="0"/>
              <w:right w:val="single" w:color="auto" w:sz="4" w:space="0"/>
            </w:tcBorders>
            <w:vAlign w:val="center"/>
          </w:tcPr>
          <w:p w14:paraId="1859521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服务</w:t>
            </w:r>
            <w:r>
              <w:rPr>
                <w:rFonts w:hint="eastAsia" w:ascii="宋体" w:hAnsi="宋体" w:eastAsia="宋体" w:cs="宋体"/>
                <w:b/>
                <w:bCs/>
                <w:color w:val="000000" w:themeColor="text1"/>
                <w:highlight w:val="none"/>
                <w:lang w:val="en-US" w:eastAsia="zh-CN"/>
                <w14:textFill>
                  <w14:solidFill>
                    <w14:schemeClr w14:val="tx1"/>
                  </w14:solidFill>
                </w14:textFill>
              </w:rPr>
              <w:t>地点</w:t>
            </w:r>
          </w:p>
        </w:tc>
        <w:tc>
          <w:tcPr>
            <w:tcW w:w="6487" w:type="dxa"/>
            <w:gridSpan w:val="2"/>
            <w:tcBorders>
              <w:top w:val="single" w:color="auto" w:sz="4" w:space="0"/>
              <w:left w:val="single" w:color="auto" w:sz="4" w:space="0"/>
              <w:bottom w:val="single" w:color="auto" w:sz="4" w:space="0"/>
              <w:right w:val="single" w:color="auto" w:sz="4" w:space="0"/>
            </w:tcBorders>
            <w:vAlign w:val="center"/>
          </w:tcPr>
          <w:p w14:paraId="23775514">
            <w:pPr>
              <w:keepNext w:val="0"/>
              <w:keepLines w:val="0"/>
              <w:pageBreakBefore w:val="0"/>
              <w:kinsoku/>
              <w:wordWrap/>
              <w:overflowPunct/>
              <w:topLinePunct w:val="0"/>
              <w:autoSpaceDE/>
              <w:autoSpaceDN/>
              <w:bidi w:val="0"/>
              <w:adjustRightInd/>
              <w:spacing w:line="320" w:lineRule="exact"/>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广东省阳江市，采购人指定地点。</w:t>
            </w:r>
          </w:p>
        </w:tc>
      </w:tr>
      <w:tr w14:paraId="7F81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BC4255A">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vAlign w:val="center"/>
          </w:tcPr>
          <w:p w14:paraId="3FF885F6">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付款方式</w:t>
            </w:r>
          </w:p>
        </w:tc>
        <w:tc>
          <w:tcPr>
            <w:tcW w:w="6487" w:type="dxa"/>
            <w:gridSpan w:val="2"/>
            <w:tcBorders>
              <w:top w:val="single" w:color="auto" w:sz="4" w:space="0"/>
              <w:left w:val="single" w:color="auto" w:sz="4" w:space="0"/>
              <w:bottom w:val="single" w:color="auto" w:sz="4" w:space="0"/>
              <w:right w:val="single" w:color="auto" w:sz="4" w:space="0"/>
            </w:tcBorders>
            <w:vAlign w:val="center"/>
          </w:tcPr>
          <w:p w14:paraId="7BB9594C">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w:t>
            </w:r>
            <w:r>
              <w:rPr>
                <w:rFonts w:hint="eastAsia" w:ascii="宋体" w:hAnsi="宋体" w:cs="宋体"/>
                <w:color w:val="auto"/>
                <w:highlight w:val="none"/>
                <w:lang w:val="en-US" w:eastAsia="zh-CN"/>
              </w:rPr>
              <w:t>预</w:t>
            </w:r>
            <w:r>
              <w:rPr>
                <w:rFonts w:hint="eastAsia" w:ascii="宋体" w:hAnsi="宋体" w:eastAsia="宋体" w:cs="宋体"/>
                <w:color w:val="auto"/>
                <w:highlight w:val="none"/>
                <w:lang w:val="en-US" w:eastAsia="zh-CN"/>
              </w:rPr>
              <w:t>付款：</w:t>
            </w:r>
          </w:p>
          <w:p w14:paraId="5870A622">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本合同生效且</w:t>
            </w:r>
            <w:r>
              <w:rPr>
                <w:rFonts w:hint="eastAsia" w:ascii="宋体" w:hAnsi="宋体" w:cs="宋体"/>
                <w:color w:val="auto"/>
                <w:highlight w:val="none"/>
                <w:lang w:val="en-US" w:eastAsia="zh-CN"/>
              </w:rPr>
              <w:t>中标供应商</w:t>
            </w:r>
            <w:r>
              <w:rPr>
                <w:rFonts w:hint="eastAsia" w:ascii="宋体" w:hAnsi="宋体" w:eastAsia="宋体" w:cs="宋体"/>
                <w:color w:val="auto"/>
                <w:highlight w:val="none"/>
                <w:lang w:val="en-US" w:eastAsia="zh-CN"/>
              </w:rPr>
              <w:t>向</w:t>
            </w:r>
            <w:r>
              <w:rPr>
                <w:rFonts w:hint="eastAsia" w:ascii="宋体" w:hAnsi="宋体" w:cs="宋体"/>
                <w:color w:val="auto"/>
                <w:highlight w:val="none"/>
                <w:lang w:val="en-US" w:eastAsia="zh-CN"/>
              </w:rPr>
              <w:t>采购人</w:t>
            </w:r>
            <w:r>
              <w:rPr>
                <w:rFonts w:hint="eastAsia" w:ascii="宋体" w:hAnsi="宋体" w:eastAsia="宋体" w:cs="宋体"/>
                <w:color w:val="auto"/>
                <w:highlight w:val="none"/>
                <w:lang w:val="en-US" w:eastAsia="zh-CN"/>
              </w:rPr>
              <w:t>提交了付款申请后20个工作日内，</w:t>
            </w:r>
            <w:r>
              <w:rPr>
                <w:rFonts w:hint="eastAsia" w:ascii="宋体" w:hAnsi="宋体" w:cs="宋体"/>
                <w:color w:val="auto"/>
                <w:highlight w:val="none"/>
                <w:lang w:val="en-US" w:eastAsia="zh-CN"/>
              </w:rPr>
              <w:t>采购人</w:t>
            </w:r>
            <w:r>
              <w:rPr>
                <w:rFonts w:hint="eastAsia" w:ascii="宋体" w:hAnsi="宋体" w:eastAsia="宋体" w:cs="宋体"/>
                <w:color w:val="auto"/>
                <w:highlight w:val="none"/>
                <w:lang w:val="en-US" w:eastAsia="zh-CN"/>
              </w:rPr>
              <w:t>凭</w:t>
            </w:r>
            <w:r>
              <w:rPr>
                <w:rFonts w:hint="eastAsia" w:ascii="宋体" w:hAnsi="宋体" w:cs="宋体"/>
                <w:color w:val="auto"/>
                <w:highlight w:val="none"/>
                <w:lang w:val="en-US" w:eastAsia="zh-CN"/>
              </w:rPr>
              <w:t>中标供应商</w:t>
            </w:r>
            <w:r>
              <w:rPr>
                <w:rFonts w:hint="eastAsia" w:ascii="宋体" w:hAnsi="宋体" w:eastAsia="宋体" w:cs="宋体"/>
                <w:color w:val="auto"/>
                <w:highlight w:val="none"/>
                <w:lang w:val="en-US" w:eastAsia="zh-CN"/>
              </w:rPr>
              <w:t>开具的等额增值税专用发票支付本合同款项的20</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给</w:t>
            </w:r>
            <w:r>
              <w:rPr>
                <w:rFonts w:hint="eastAsia" w:ascii="宋体" w:hAnsi="宋体" w:cs="宋体"/>
                <w:color w:val="auto"/>
                <w:highlight w:val="none"/>
                <w:lang w:val="en-US" w:eastAsia="zh-CN"/>
              </w:rPr>
              <w:t>中标供应商</w:t>
            </w:r>
            <w:r>
              <w:rPr>
                <w:rFonts w:hint="eastAsia" w:ascii="宋体" w:hAnsi="宋体" w:eastAsia="宋体" w:cs="宋体"/>
                <w:color w:val="auto"/>
                <w:highlight w:val="none"/>
                <w:lang w:val="en-US" w:eastAsia="zh-CN"/>
              </w:rPr>
              <w:t>作为项目</w:t>
            </w:r>
            <w:r>
              <w:rPr>
                <w:rFonts w:hint="eastAsia" w:ascii="宋体" w:hAnsi="宋体" w:cs="宋体"/>
                <w:color w:val="auto"/>
                <w:highlight w:val="none"/>
                <w:lang w:val="en-US" w:eastAsia="zh-CN"/>
              </w:rPr>
              <w:t>预</w:t>
            </w:r>
            <w:r>
              <w:rPr>
                <w:rFonts w:hint="eastAsia" w:ascii="宋体" w:hAnsi="宋体" w:eastAsia="宋体" w:cs="宋体"/>
                <w:color w:val="auto"/>
                <w:highlight w:val="none"/>
                <w:lang w:val="en-US" w:eastAsia="zh-CN"/>
              </w:rPr>
              <w:t>付款。</w:t>
            </w:r>
          </w:p>
          <w:p w14:paraId="79C4E85E">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（二）进度款：</w:t>
            </w:r>
          </w:p>
          <w:p w14:paraId="6FD71451">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1.工程施工期间，</w:t>
            </w:r>
            <w:r>
              <w:rPr>
                <w:rFonts w:hint="eastAsia" w:ascii="宋体" w:hAnsi="宋体" w:cs="宋体"/>
                <w:color w:val="auto"/>
                <w:highlight w:val="none"/>
                <w:lang w:val="en-US" w:eastAsia="zh-CN"/>
              </w:rPr>
              <w:t>中标供应商</w:t>
            </w:r>
            <w:r>
              <w:rPr>
                <w:rFonts w:hint="eastAsia" w:ascii="宋体" w:hAnsi="宋体" w:eastAsia="宋体" w:cs="宋体"/>
                <w:color w:val="auto"/>
                <w:highlight w:val="none"/>
                <w:lang w:val="en-US" w:eastAsia="zh-CN"/>
              </w:rPr>
              <w:t>每年7月前向</w:t>
            </w:r>
            <w:r>
              <w:rPr>
                <w:rFonts w:hint="eastAsia" w:ascii="宋体" w:hAnsi="宋体" w:cs="宋体"/>
                <w:color w:val="auto"/>
                <w:highlight w:val="none"/>
                <w:lang w:val="en-US" w:eastAsia="zh-CN"/>
              </w:rPr>
              <w:t>采购人</w:t>
            </w:r>
            <w:r>
              <w:rPr>
                <w:rFonts w:hint="eastAsia" w:ascii="宋体" w:hAnsi="宋体" w:eastAsia="宋体" w:cs="宋体"/>
                <w:color w:val="auto"/>
                <w:highlight w:val="none"/>
                <w:lang w:val="en-US" w:eastAsia="zh-CN"/>
              </w:rPr>
              <w:t>提交当年一、二季度度的《环境监测项目季度报告》和一、二季度进度款的付款申请，经</w:t>
            </w:r>
            <w:r>
              <w:rPr>
                <w:rFonts w:hint="eastAsia" w:ascii="宋体" w:hAnsi="宋体" w:cs="宋体"/>
                <w:color w:val="auto"/>
                <w:highlight w:val="none"/>
                <w:lang w:val="en-US" w:eastAsia="zh-CN"/>
              </w:rPr>
              <w:t>采购人</w:t>
            </w:r>
            <w:r>
              <w:rPr>
                <w:rFonts w:hint="eastAsia" w:ascii="宋体" w:hAnsi="宋体" w:eastAsia="宋体" w:cs="宋体"/>
                <w:color w:val="auto"/>
                <w:highlight w:val="none"/>
                <w:lang w:val="en-US" w:eastAsia="zh-CN"/>
              </w:rPr>
              <w:t>确认工作量后向</w:t>
            </w:r>
            <w:r>
              <w:rPr>
                <w:rFonts w:hint="eastAsia" w:ascii="宋体" w:hAnsi="宋体" w:cs="宋体"/>
                <w:color w:val="auto"/>
                <w:highlight w:val="none"/>
                <w:lang w:val="en-US" w:eastAsia="zh-CN"/>
              </w:rPr>
              <w:t>中标供应商</w:t>
            </w:r>
            <w:r>
              <w:rPr>
                <w:rFonts w:hint="eastAsia" w:ascii="宋体" w:hAnsi="宋体" w:eastAsia="宋体" w:cs="宋体"/>
                <w:color w:val="auto"/>
                <w:highlight w:val="none"/>
                <w:lang w:val="en-US" w:eastAsia="zh-CN"/>
              </w:rPr>
              <w:t>支付合同款项的10%；</w:t>
            </w:r>
            <w:r>
              <w:rPr>
                <w:rFonts w:hint="eastAsia" w:ascii="宋体" w:hAnsi="宋体" w:cs="宋体"/>
                <w:color w:val="auto"/>
                <w:highlight w:val="none"/>
                <w:lang w:val="en-US" w:eastAsia="zh-CN"/>
              </w:rPr>
              <w:t>中标供应商</w:t>
            </w:r>
            <w:r>
              <w:rPr>
                <w:rFonts w:hint="eastAsia" w:ascii="宋体" w:hAnsi="宋体" w:eastAsia="宋体" w:cs="宋体"/>
                <w:color w:val="auto"/>
                <w:highlight w:val="none"/>
                <w:lang w:val="en-US" w:eastAsia="zh-CN"/>
              </w:rPr>
              <w:t>每年第1月前向</w:t>
            </w:r>
            <w:r>
              <w:rPr>
                <w:rFonts w:hint="eastAsia" w:ascii="宋体" w:hAnsi="宋体" w:cs="宋体"/>
                <w:color w:val="auto"/>
                <w:highlight w:val="none"/>
                <w:lang w:val="en-US" w:eastAsia="zh-CN"/>
              </w:rPr>
              <w:t>采购人</w:t>
            </w:r>
            <w:r>
              <w:rPr>
                <w:rFonts w:hint="eastAsia" w:ascii="宋体" w:hAnsi="宋体" w:eastAsia="宋体" w:cs="宋体"/>
                <w:color w:val="auto"/>
                <w:highlight w:val="none"/>
                <w:lang w:val="en-US" w:eastAsia="zh-CN"/>
              </w:rPr>
              <w:t>提交上一年度的《环境监测项目年度报告》和上一个年度项目进度款的付款申请，经</w:t>
            </w:r>
            <w:r>
              <w:rPr>
                <w:rFonts w:hint="eastAsia" w:ascii="宋体" w:hAnsi="宋体" w:cs="宋体"/>
                <w:color w:val="auto"/>
                <w:highlight w:val="none"/>
                <w:lang w:val="en-US" w:eastAsia="zh-CN"/>
              </w:rPr>
              <w:t>采购人</w:t>
            </w:r>
            <w:r>
              <w:rPr>
                <w:rFonts w:hint="eastAsia" w:ascii="宋体" w:hAnsi="宋体" w:eastAsia="宋体" w:cs="宋体"/>
                <w:color w:val="auto"/>
                <w:highlight w:val="none"/>
                <w:lang w:val="en-US" w:eastAsia="zh-CN"/>
              </w:rPr>
              <w:t>确认工作量后向</w:t>
            </w:r>
            <w:r>
              <w:rPr>
                <w:rFonts w:hint="eastAsia" w:ascii="宋体" w:hAnsi="宋体" w:cs="宋体"/>
                <w:color w:val="auto"/>
                <w:highlight w:val="none"/>
                <w:lang w:val="en-US" w:eastAsia="zh-CN"/>
              </w:rPr>
              <w:t>中标供应商</w:t>
            </w:r>
            <w:r>
              <w:rPr>
                <w:rFonts w:hint="eastAsia" w:ascii="宋体" w:hAnsi="宋体" w:eastAsia="宋体" w:cs="宋体"/>
                <w:color w:val="auto"/>
                <w:highlight w:val="none"/>
                <w:lang w:val="en-US" w:eastAsia="zh-CN"/>
              </w:rPr>
              <w:t>支付合同款项的10%，在提交《环境监测项目总结报告》前最多累计支付至合同款项的80%（含首付款）。</w:t>
            </w:r>
          </w:p>
          <w:p w14:paraId="2F0640AA">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中标供应商</w:t>
            </w:r>
            <w:r>
              <w:rPr>
                <w:rFonts w:hint="eastAsia" w:ascii="宋体" w:hAnsi="宋体" w:eastAsia="宋体" w:cs="宋体"/>
                <w:color w:val="auto"/>
                <w:highlight w:val="none"/>
                <w:lang w:val="en-US" w:eastAsia="zh-CN"/>
              </w:rPr>
              <w:t>在项目竣工环境保护验收前向</w:t>
            </w:r>
            <w:r>
              <w:rPr>
                <w:rFonts w:hint="eastAsia" w:ascii="宋体" w:hAnsi="宋体" w:cs="宋体"/>
                <w:color w:val="auto"/>
                <w:highlight w:val="none"/>
                <w:lang w:val="en-US" w:eastAsia="zh-CN"/>
              </w:rPr>
              <w:t>采购人</w:t>
            </w:r>
            <w:r>
              <w:rPr>
                <w:rFonts w:hint="eastAsia" w:ascii="宋体" w:hAnsi="宋体" w:eastAsia="宋体" w:cs="宋体"/>
                <w:color w:val="auto"/>
                <w:highlight w:val="none"/>
                <w:lang w:val="en-US" w:eastAsia="zh-CN"/>
              </w:rPr>
              <w:t>提交《环境监测项目总结报告》，经</w:t>
            </w:r>
            <w:r>
              <w:rPr>
                <w:rFonts w:hint="eastAsia" w:ascii="宋体" w:hAnsi="宋体" w:cs="宋体"/>
                <w:color w:val="auto"/>
                <w:highlight w:val="none"/>
                <w:lang w:val="en-US" w:eastAsia="zh-CN"/>
              </w:rPr>
              <w:t>采购人</w:t>
            </w:r>
            <w:r>
              <w:rPr>
                <w:rFonts w:hint="eastAsia" w:ascii="宋体" w:hAnsi="宋体" w:eastAsia="宋体" w:cs="宋体"/>
                <w:color w:val="auto"/>
                <w:highlight w:val="none"/>
                <w:lang w:val="en-US" w:eastAsia="zh-CN"/>
              </w:rPr>
              <w:t>确认后向</w:t>
            </w:r>
            <w:r>
              <w:rPr>
                <w:rFonts w:hint="eastAsia" w:ascii="宋体" w:hAnsi="宋体" w:cs="宋体"/>
                <w:color w:val="auto"/>
                <w:highlight w:val="none"/>
                <w:lang w:val="en-US" w:eastAsia="zh-CN"/>
              </w:rPr>
              <w:t>中标供应商</w:t>
            </w:r>
            <w:r>
              <w:rPr>
                <w:rFonts w:hint="eastAsia" w:ascii="宋体" w:hAnsi="宋体" w:eastAsia="宋体" w:cs="宋体"/>
                <w:color w:val="auto"/>
                <w:highlight w:val="none"/>
                <w:lang w:val="en-US" w:eastAsia="zh-CN"/>
              </w:rPr>
              <w:t>支付至合同款项的90%（含</w:t>
            </w:r>
            <w:r>
              <w:rPr>
                <w:rFonts w:hint="eastAsia" w:ascii="宋体" w:hAnsi="宋体" w:cs="宋体"/>
                <w:color w:val="auto"/>
                <w:highlight w:val="none"/>
                <w:lang w:val="en-US" w:eastAsia="zh-CN"/>
              </w:rPr>
              <w:t>预</w:t>
            </w:r>
            <w:r>
              <w:rPr>
                <w:rFonts w:hint="eastAsia" w:ascii="宋体" w:hAnsi="宋体" w:eastAsia="宋体" w:cs="宋体"/>
                <w:color w:val="auto"/>
                <w:highlight w:val="none"/>
                <w:lang w:val="en-US" w:eastAsia="zh-CN"/>
              </w:rPr>
              <w:t>付款）。</w:t>
            </w:r>
          </w:p>
          <w:p w14:paraId="40650F8E">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（三）末期款：</w:t>
            </w:r>
          </w:p>
          <w:p w14:paraId="349D9C94">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完成项目竣工环境保护验收调查报告书编制，通过专家技术审查，形成竣工环境保护验收意见，完成项目竣工环境保护验收并完成生态环境系统登记后，经</w:t>
            </w:r>
            <w:r>
              <w:rPr>
                <w:rFonts w:hint="eastAsia" w:ascii="宋体" w:hAnsi="宋体" w:cs="宋体"/>
                <w:color w:val="auto"/>
                <w:highlight w:val="none"/>
                <w:lang w:val="en-US" w:eastAsia="zh-CN"/>
              </w:rPr>
              <w:t>采购人</w:t>
            </w:r>
            <w:r>
              <w:rPr>
                <w:rFonts w:hint="eastAsia" w:ascii="宋体" w:hAnsi="宋体" w:eastAsia="宋体" w:cs="宋体"/>
                <w:color w:val="auto"/>
                <w:highlight w:val="none"/>
                <w:lang w:val="en-US" w:eastAsia="zh-CN"/>
              </w:rPr>
              <w:t>审核、确认后向</w:t>
            </w:r>
            <w:r>
              <w:rPr>
                <w:rFonts w:hint="eastAsia" w:ascii="宋体" w:hAnsi="宋体" w:cs="宋体"/>
                <w:color w:val="auto"/>
                <w:highlight w:val="none"/>
                <w:lang w:val="en-US" w:eastAsia="zh-CN"/>
              </w:rPr>
              <w:t>中标供应商</w:t>
            </w:r>
            <w:r>
              <w:rPr>
                <w:rFonts w:hint="eastAsia" w:ascii="宋体" w:hAnsi="宋体" w:eastAsia="宋体" w:cs="宋体"/>
                <w:color w:val="auto"/>
                <w:highlight w:val="none"/>
                <w:lang w:val="en-US" w:eastAsia="zh-CN"/>
              </w:rPr>
              <w:t>支付至合同款项的100%（含</w:t>
            </w:r>
            <w:r>
              <w:rPr>
                <w:rFonts w:hint="eastAsia" w:ascii="宋体" w:hAnsi="宋体" w:cs="宋体"/>
                <w:color w:val="auto"/>
                <w:highlight w:val="none"/>
                <w:lang w:val="en-US" w:eastAsia="zh-CN"/>
              </w:rPr>
              <w:t>预</w:t>
            </w:r>
            <w:r>
              <w:rPr>
                <w:rFonts w:hint="eastAsia" w:ascii="宋体" w:hAnsi="宋体" w:eastAsia="宋体" w:cs="宋体"/>
                <w:color w:val="auto"/>
                <w:highlight w:val="none"/>
                <w:lang w:val="en-US" w:eastAsia="zh-CN"/>
              </w:rPr>
              <w:t>付款）。</w:t>
            </w:r>
          </w:p>
        </w:tc>
      </w:tr>
      <w:tr w14:paraId="5319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B2A3BCC">
            <w:pPr>
              <w:keepNext w:val="0"/>
              <w:keepLines w:val="0"/>
              <w:pageBreakBefore w:val="0"/>
              <w:kinsoku/>
              <w:wordWrap/>
              <w:overflowPunct/>
              <w:topLinePunct w:val="0"/>
              <w:autoSpaceDE/>
              <w:autoSpaceDN/>
              <w:bidi w:val="0"/>
              <w:adjustRightInd/>
              <w:spacing w:line="320" w:lineRule="exact"/>
              <w:jc w:val="center"/>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7</w:t>
            </w:r>
          </w:p>
        </w:tc>
        <w:tc>
          <w:tcPr>
            <w:tcW w:w="2552" w:type="dxa"/>
            <w:tcBorders>
              <w:top w:val="single" w:color="auto" w:sz="4" w:space="0"/>
              <w:left w:val="single" w:color="auto" w:sz="4" w:space="0"/>
              <w:bottom w:val="single" w:color="auto" w:sz="4" w:space="0"/>
              <w:right w:val="single" w:color="auto" w:sz="4" w:space="0"/>
            </w:tcBorders>
            <w:vAlign w:val="center"/>
          </w:tcPr>
          <w:p w14:paraId="67CA47E7">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auto"/>
                <w:highlight w:val="none"/>
              </w:rPr>
            </w:pPr>
            <w:r>
              <w:rPr>
                <w:rFonts w:hint="eastAsia" w:ascii="宋体" w:hAnsi="宋体" w:eastAsia="宋体" w:cs="宋体"/>
                <w:b/>
                <w:bCs/>
                <w:color w:val="auto"/>
                <w:szCs w:val="21"/>
                <w:highlight w:val="none"/>
                <w:lang w:val="en-US" w:eastAsia="zh-CN"/>
              </w:rPr>
              <w:t>履约保证金</w:t>
            </w:r>
          </w:p>
        </w:tc>
        <w:tc>
          <w:tcPr>
            <w:tcW w:w="6487" w:type="dxa"/>
            <w:gridSpan w:val="2"/>
            <w:tcBorders>
              <w:top w:val="single" w:color="auto" w:sz="4" w:space="0"/>
              <w:left w:val="single" w:color="auto" w:sz="4" w:space="0"/>
              <w:bottom w:val="single" w:color="auto" w:sz="4" w:space="0"/>
              <w:right w:val="single" w:color="auto" w:sz="4" w:space="0"/>
            </w:tcBorders>
            <w:vAlign w:val="center"/>
          </w:tcPr>
          <w:p w14:paraId="434FE5B3">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1.合同签订之日起10个工作日内，中标供应商须向采购人提交合同总价5%的履约保证金。 </w:t>
            </w:r>
          </w:p>
          <w:p w14:paraId="2D5E30DC">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2.交纳方式：以支票、汇票、本票或者金融机构、担保机构出具的保函等非现金形式提交。  </w:t>
            </w:r>
          </w:p>
          <w:p w14:paraId="24D79A55">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3.履约保证金于合同期满并在中标供应商完全履行合同义务之日起20个工作日内退还。  </w:t>
            </w:r>
          </w:p>
          <w:p w14:paraId="05E53725">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4.中标供应商在合同履行期间保证对采购人的服务，若中标后反悔或不能履行合同的，采购人有权单方终止合同并没收全额履约保证金，由此产生的一切经济损失由该中标供应商自行承担。  </w:t>
            </w:r>
          </w:p>
          <w:p w14:paraId="3BDA2AAC">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5.履约保证金用于补偿采购人因中标供应商的过失导致未能达到合同约定的服务和质量要求而蒙受的损失。</w:t>
            </w:r>
          </w:p>
        </w:tc>
      </w:tr>
      <w:tr w14:paraId="70C5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75" w:type="dxa"/>
            <w:tcBorders>
              <w:top w:val="single" w:color="auto" w:sz="4" w:space="0"/>
              <w:left w:val="single" w:color="auto" w:sz="4" w:space="0"/>
              <w:right w:val="single" w:color="auto" w:sz="4" w:space="0"/>
            </w:tcBorders>
            <w:vAlign w:val="center"/>
          </w:tcPr>
          <w:p w14:paraId="07DCB751">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color w:val="000000" w:themeColor="text1"/>
                <w:kern w:val="2"/>
                <w:sz w:val="21"/>
                <w:szCs w:val="24"/>
                <w:highlight w:val="none"/>
                <w:lang w:val="en-US" w:eastAsia="zh-CN" w:bidi="ar-SA"/>
                <w14:textFill>
                  <w14:solidFill>
                    <w14:schemeClr w14:val="tx1"/>
                  </w14:solidFill>
                </w14:textFill>
              </w:rPr>
              <w:t>8</w:t>
            </w:r>
          </w:p>
        </w:tc>
        <w:tc>
          <w:tcPr>
            <w:tcW w:w="2552" w:type="dxa"/>
            <w:tcBorders>
              <w:top w:val="single" w:color="auto" w:sz="4" w:space="0"/>
              <w:left w:val="single" w:color="auto" w:sz="4" w:space="0"/>
              <w:right w:val="single" w:color="auto" w:sz="4" w:space="0"/>
            </w:tcBorders>
            <w:vAlign w:val="center"/>
          </w:tcPr>
          <w:p w14:paraId="0FF9BF1A">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投标保证金</w:t>
            </w:r>
          </w:p>
        </w:tc>
        <w:tc>
          <w:tcPr>
            <w:tcW w:w="6487" w:type="dxa"/>
            <w:gridSpan w:val="2"/>
            <w:tcBorders>
              <w:top w:val="single" w:color="auto" w:sz="4" w:space="0"/>
              <w:left w:val="single" w:color="auto" w:sz="4" w:space="0"/>
              <w:bottom w:val="single" w:color="auto" w:sz="4" w:space="0"/>
              <w:right w:val="single" w:color="auto" w:sz="4" w:space="0"/>
            </w:tcBorders>
            <w:vAlign w:val="center"/>
          </w:tcPr>
          <w:p w14:paraId="5B895FA6">
            <w:pPr>
              <w:keepNext w:val="0"/>
              <w:keepLines w:val="0"/>
              <w:pageBreakBefore w:val="0"/>
              <w:kinsoku/>
              <w:wordWrap/>
              <w:overflowPunct/>
              <w:topLinePunct w:val="0"/>
              <w:autoSpaceDE/>
              <w:autoSpaceDN/>
              <w:bidi w:val="0"/>
              <w:adjustRightInd/>
              <w:snapToGrid w:val="0"/>
              <w:spacing w:line="320" w:lineRule="exact"/>
              <w:ind w:left="316" w:leftChars="0" w:hanging="316" w:hangingChars="150"/>
              <w:jc w:val="left"/>
              <w:textAlignment w:val="auto"/>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不收取。</w:t>
            </w:r>
          </w:p>
        </w:tc>
      </w:tr>
      <w:tr w14:paraId="0F18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75" w:type="dxa"/>
            <w:vMerge w:val="restart"/>
            <w:tcBorders>
              <w:top w:val="single" w:color="auto" w:sz="4" w:space="0"/>
              <w:left w:val="single" w:color="auto" w:sz="4" w:space="0"/>
              <w:right w:val="single" w:color="auto" w:sz="4" w:space="0"/>
            </w:tcBorders>
            <w:vAlign w:val="center"/>
          </w:tcPr>
          <w:p w14:paraId="0A210746">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9</w:t>
            </w:r>
          </w:p>
        </w:tc>
        <w:tc>
          <w:tcPr>
            <w:tcW w:w="2552" w:type="dxa"/>
            <w:vMerge w:val="restart"/>
            <w:tcBorders>
              <w:top w:val="single" w:color="auto" w:sz="4" w:space="0"/>
              <w:left w:val="single" w:color="auto" w:sz="4" w:space="0"/>
              <w:right w:val="single" w:color="auto" w:sz="4" w:space="0"/>
            </w:tcBorders>
            <w:vAlign w:val="center"/>
          </w:tcPr>
          <w:p w14:paraId="6369F29C">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中标服务费</w:t>
            </w:r>
          </w:p>
          <w:p w14:paraId="1597F46B">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（以银行转账、电汇方式提交）</w:t>
            </w:r>
          </w:p>
        </w:tc>
        <w:tc>
          <w:tcPr>
            <w:tcW w:w="1871" w:type="dxa"/>
            <w:tcBorders>
              <w:top w:val="single" w:color="auto" w:sz="4" w:space="0"/>
              <w:left w:val="single" w:color="auto" w:sz="4" w:space="0"/>
              <w:bottom w:val="single" w:color="auto" w:sz="4" w:space="0"/>
              <w:right w:val="single" w:color="auto" w:sz="4" w:space="0"/>
            </w:tcBorders>
            <w:vAlign w:val="center"/>
          </w:tcPr>
          <w:p w14:paraId="2E8C9883">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收费标准：</w:t>
            </w:r>
          </w:p>
        </w:tc>
        <w:tc>
          <w:tcPr>
            <w:tcW w:w="4616" w:type="dxa"/>
            <w:tcBorders>
              <w:top w:val="single" w:color="auto" w:sz="4" w:space="0"/>
              <w:left w:val="single" w:color="auto" w:sz="4" w:space="0"/>
              <w:bottom w:val="single" w:color="auto" w:sz="4" w:space="0"/>
              <w:right w:val="single" w:color="auto" w:sz="4" w:space="0"/>
            </w:tcBorders>
            <w:vAlign w:val="center"/>
          </w:tcPr>
          <w:p w14:paraId="51D6ED54">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参考</w:t>
            </w:r>
            <w:r>
              <w:rPr>
                <w:rFonts w:hint="eastAsia" w:ascii="宋体" w:hAnsi="宋体" w:eastAsia="宋体" w:cs="宋体"/>
                <w:bCs/>
                <w:color w:val="000000" w:themeColor="text1"/>
                <w:szCs w:val="21"/>
                <w:highlight w:val="none"/>
                <w14:textFill>
                  <w14:solidFill>
                    <w14:schemeClr w14:val="tx1"/>
                  </w14:solidFill>
                </w14:textFill>
              </w:rPr>
              <w:t>发改价格[2011]534号文的规定</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招标代理服务费最终以中标价为基础</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按差额定率累计进法计算，乘以国家规定收费标准的95%</w:t>
            </w:r>
            <w:r>
              <w:rPr>
                <w:rFonts w:hint="eastAsia" w:ascii="宋体" w:hAnsi="宋体" w:eastAsia="宋体" w:cs="宋体"/>
                <w:color w:val="000000"/>
                <w:szCs w:val="21"/>
                <w:highlight w:val="none"/>
                <w:lang w:val="en-US" w:eastAsia="zh-CN"/>
              </w:rPr>
              <w:t>收取</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中标服务费由中标人在领取中标通知书前以银行转账方式一次性支付。</w:t>
            </w:r>
          </w:p>
        </w:tc>
      </w:tr>
      <w:tr w14:paraId="23F7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5E399052">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2552" w:type="dxa"/>
            <w:vMerge w:val="continue"/>
            <w:tcBorders>
              <w:left w:val="single" w:color="auto" w:sz="4" w:space="0"/>
              <w:right w:val="single" w:color="auto" w:sz="4" w:space="0"/>
            </w:tcBorders>
            <w:vAlign w:val="center"/>
          </w:tcPr>
          <w:p w14:paraId="2BDE88AC">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3C34EBA3">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开户名称</w:t>
            </w:r>
          </w:p>
        </w:tc>
        <w:tc>
          <w:tcPr>
            <w:tcW w:w="4616" w:type="dxa"/>
            <w:tcBorders>
              <w:top w:val="single" w:color="auto" w:sz="4" w:space="0"/>
              <w:left w:val="single" w:color="auto" w:sz="4" w:space="0"/>
              <w:bottom w:val="single" w:color="auto" w:sz="4" w:space="0"/>
              <w:right w:val="single" w:color="auto" w:sz="4" w:space="0"/>
            </w:tcBorders>
            <w:vAlign w:val="center"/>
          </w:tcPr>
          <w:p w14:paraId="5AC6440F">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广东业信采购招标有限公司</w:t>
            </w:r>
          </w:p>
        </w:tc>
      </w:tr>
      <w:tr w14:paraId="1B0C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vAlign w:val="center"/>
          </w:tcPr>
          <w:p w14:paraId="5B5C8BD3">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2552" w:type="dxa"/>
            <w:vMerge w:val="continue"/>
            <w:tcBorders>
              <w:left w:val="single" w:color="auto" w:sz="4" w:space="0"/>
              <w:right w:val="single" w:color="auto" w:sz="4" w:space="0"/>
            </w:tcBorders>
            <w:vAlign w:val="center"/>
          </w:tcPr>
          <w:p w14:paraId="28C94A9A">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102F17EA">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账    号</w:t>
            </w:r>
          </w:p>
        </w:tc>
        <w:tc>
          <w:tcPr>
            <w:tcW w:w="4616" w:type="dxa"/>
            <w:tcBorders>
              <w:top w:val="single" w:color="auto" w:sz="4" w:space="0"/>
              <w:left w:val="single" w:color="auto" w:sz="4" w:space="0"/>
              <w:bottom w:val="single" w:color="auto" w:sz="4" w:space="0"/>
              <w:right w:val="single" w:color="auto" w:sz="4" w:space="0"/>
            </w:tcBorders>
            <w:vAlign w:val="center"/>
          </w:tcPr>
          <w:p w14:paraId="1B1D6D24">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44547801040002249</w:t>
            </w:r>
          </w:p>
        </w:tc>
      </w:tr>
      <w:tr w14:paraId="3156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bottom w:val="single" w:color="auto" w:sz="4" w:space="0"/>
              <w:right w:val="single" w:color="auto" w:sz="4" w:space="0"/>
            </w:tcBorders>
            <w:vAlign w:val="center"/>
          </w:tcPr>
          <w:p w14:paraId="7534F57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highlight w:val="none"/>
                <w14:textFill>
                  <w14:solidFill>
                    <w14:schemeClr w14:val="tx1"/>
                  </w14:solidFill>
                </w14:textFill>
              </w:rPr>
            </w:pPr>
          </w:p>
        </w:tc>
        <w:tc>
          <w:tcPr>
            <w:tcW w:w="2552" w:type="dxa"/>
            <w:vMerge w:val="continue"/>
            <w:tcBorders>
              <w:left w:val="single" w:color="auto" w:sz="4" w:space="0"/>
              <w:bottom w:val="single" w:color="auto" w:sz="4" w:space="0"/>
              <w:right w:val="single" w:color="auto" w:sz="4" w:space="0"/>
            </w:tcBorders>
            <w:vAlign w:val="center"/>
          </w:tcPr>
          <w:p w14:paraId="3798C321">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6CFC846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开户银行</w:t>
            </w:r>
          </w:p>
        </w:tc>
        <w:tc>
          <w:tcPr>
            <w:tcW w:w="4616" w:type="dxa"/>
            <w:tcBorders>
              <w:top w:val="single" w:color="auto" w:sz="4" w:space="0"/>
              <w:left w:val="single" w:color="auto" w:sz="4" w:space="0"/>
              <w:bottom w:val="single" w:color="auto" w:sz="4" w:space="0"/>
              <w:right w:val="single" w:color="auto" w:sz="4" w:space="0"/>
            </w:tcBorders>
            <w:vAlign w:val="center"/>
          </w:tcPr>
          <w:p w14:paraId="07B912FF">
            <w:pPr>
              <w:keepNext w:val="0"/>
              <w:keepLines w:val="0"/>
              <w:pageBreakBefore w:val="0"/>
              <w:widowControl/>
              <w:kinsoku/>
              <w:wordWrap/>
              <w:overflowPunct/>
              <w:topLinePunct w:val="0"/>
              <w:autoSpaceDE/>
              <w:autoSpaceDN/>
              <w:bidi w:val="0"/>
              <w:adjustRightInd/>
              <w:spacing w:line="320" w:lineRule="exact"/>
              <w:jc w:val="left"/>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中国农业银行股份有限公司阳江</w:t>
            </w:r>
            <w:r>
              <w:rPr>
                <w:rFonts w:hint="eastAsia" w:ascii="宋体" w:hAnsi="宋体" w:eastAsia="宋体" w:cs="宋体"/>
                <w:b/>
                <w:bCs/>
                <w:color w:val="000000" w:themeColor="text1"/>
                <w:szCs w:val="21"/>
                <w:highlight w:val="none"/>
                <w:lang w:val="en-US" w:eastAsia="zh-CN"/>
                <w14:textFill>
                  <w14:solidFill>
                    <w14:schemeClr w14:val="tx1"/>
                  </w14:solidFill>
                </w14:textFill>
              </w:rPr>
              <w:t>江城</w:t>
            </w:r>
            <w:r>
              <w:rPr>
                <w:rFonts w:hint="eastAsia" w:ascii="宋体" w:hAnsi="宋体" w:eastAsia="宋体" w:cs="宋体"/>
                <w:b/>
                <w:bCs/>
                <w:color w:val="000000" w:themeColor="text1"/>
                <w:szCs w:val="21"/>
                <w:highlight w:val="none"/>
                <w14:textFill>
                  <w14:solidFill>
                    <w14:schemeClr w14:val="tx1"/>
                  </w14:solidFill>
                </w14:textFill>
              </w:rPr>
              <w:t>支行</w:t>
            </w:r>
          </w:p>
        </w:tc>
      </w:tr>
    </w:tbl>
    <w:p w14:paraId="6011D220">
      <w:pPr>
        <w:pStyle w:val="2"/>
        <w:numPr>
          <w:ilvl w:val="0"/>
          <w:numId w:val="0"/>
        </w:numPr>
        <w:spacing w:beforeLines="150" w:after="0" w:line="360" w:lineRule="auto"/>
        <w:rPr>
          <w:rFonts w:hint="eastAsia"/>
          <w:color w:val="000000" w:themeColor="text1"/>
          <w:kern w:val="0"/>
          <w:sz w:val="24"/>
          <w:highlight w:val="none"/>
          <w14:textFill>
            <w14:solidFill>
              <w14:schemeClr w14:val="tx1"/>
            </w14:solidFill>
          </w14:textFill>
        </w:rPr>
      </w:pPr>
      <w:bookmarkStart w:id="113" w:name="_Toc505160648"/>
    </w:p>
    <w:p w14:paraId="20803B19">
      <w:pPr>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br w:type="page"/>
      </w:r>
    </w:p>
    <w:p w14:paraId="06876AE9">
      <w:pPr>
        <w:pStyle w:val="2"/>
        <w:numPr>
          <w:ilvl w:val="0"/>
          <w:numId w:val="0"/>
        </w:numPr>
        <w:spacing w:beforeLines="150" w:after="0" w:line="360" w:lineRule="auto"/>
        <w:rPr>
          <w:color w:val="000000" w:themeColor="text1"/>
          <w:kern w:val="0"/>
          <w:sz w:val="24"/>
          <w:highlight w:val="none"/>
          <w14:textFill>
            <w14:solidFill>
              <w14:schemeClr w14:val="tx1"/>
            </w14:solidFill>
          </w14:textFill>
        </w:rPr>
      </w:pPr>
      <w:bookmarkStart w:id="114" w:name="_Toc10869"/>
      <w:r>
        <w:rPr>
          <w:rFonts w:hint="eastAsia"/>
          <w:color w:val="000000" w:themeColor="text1"/>
          <w:kern w:val="0"/>
          <w:sz w:val="24"/>
          <w:highlight w:val="none"/>
          <w14:textFill>
            <w14:solidFill>
              <w14:schemeClr w14:val="tx1"/>
            </w14:solidFill>
          </w14:textFill>
        </w:rPr>
        <w:t>B  技术要求</w:t>
      </w:r>
      <w:bookmarkEnd w:id="113"/>
      <w:bookmarkEnd w:id="114"/>
    </w:p>
    <w:p w14:paraId="402680A9">
      <w:pPr>
        <w:keepNext w:val="0"/>
        <w:keepLines w:val="0"/>
        <w:pageBreakBefore w:val="0"/>
        <w:widowControl/>
        <w:kinsoku/>
        <w:wordWrap/>
        <w:overflowPunct/>
        <w:topLinePunct w:val="0"/>
        <w:autoSpaceDE/>
        <w:autoSpaceDN/>
        <w:bidi w:val="0"/>
        <w:adjustRightInd/>
        <w:spacing w:line="320" w:lineRule="exact"/>
        <w:jc w:val="left"/>
        <w:textAlignment w:val="auto"/>
        <w:rPr>
          <w:rFonts w:hint="default" w:ascii="宋体" w:hAnsi="宋体" w:cs="宋体"/>
          <w:color w:val="000000" w:themeColor="text1"/>
          <w:szCs w:val="21"/>
          <w:highlight w:val="none"/>
          <w:lang w:val="en-US" w:eastAsia="zh-CN"/>
          <w14:textFill>
            <w14:solidFill>
              <w14:schemeClr w14:val="tx1"/>
            </w14:solidFill>
          </w14:textFill>
        </w:rPr>
      </w:pPr>
    </w:p>
    <w:p w14:paraId="69D163A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一、项目基本要求</w:t>
      </w:r>
    </w:p>
    <w:p w14:paraId="24C331A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阳江水资源配置工程(一期)的任务是供水，通过引水和输水管道等工程，将大河水库的水资源引到阳春市区和阳江市区，提供阳春市区和阳江市区的生活和工业用水。供水范围为江城区、海陵区、高新区，阳东区东城镇、北惯镇、合山镇，阳春市春城街道、河西街道、陂面镇、马水镇、岗美镇。主要建筑区有取水口、引水隧洞、输水管道、输水隧洞及沿线附属建筑物。建设地点为阳春市、江城区、阳东区。该项目涉及占用或穿越大河水库取水口、西山陂渠道、油甘河、岗美水库、轮水河(2处)、岗表河(3处)、马尾河、大八河、漠阳江干流、蚬壳河等河流，还涉及对水文测站的影响等，本次招标为该项目环境监测和验收。</w:t>
      </w:r>
    </w:p>
    <w:p w14:paraId="791DF3D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二、服务内容</w:t>
      </w:r>
    </w:p>
    <w:p w14:paraId="50D56B6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（一）施工期环境监测：</w:t>
      </w:r>
    </w:p>
    <w:p w14:paraId="3B8B9C2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具体监测内容应符合《阳江水资源配置工程(一期)环境影响报告书》及环境影响报告书的批复、《阳江水资源配置工程(一期)初步设计报告》和本工程需要，包括但不限于下列的监测项目：</w:t>
      </w:r>
    </w:p>
    <w:p w14:paraId="26D26F7B">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1.水环境监测</w:t>
      </w:r>
    </w:p>
    <w:p w14:paraId="00E92B4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监测方法：根据中华人民共和国《地表水环境质量标准》(GB3838-2002)和《地表水环境质量监测技术规范》(HJ/T 91.2-2022)规定的方法进行水质监测和分析。水环境监测计划详见下表</w:t>
      </w:r>
    </w:p>
    <w:tbl>
      <w:tblPr>
        <w:tblStyle w:val="315"/>
        <w:tblW w:w="83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1288"/>
        <w:gridCol w:w="2128"/>
        <w:gridCol w:w="1557"/>
        <w:gridCol w:w="1305"/>
        <w:gridCol w:w="1248"/>
      </w:tblGrid>
      <w:tr w14:paraId="2878C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870" w:type="dxa"/>
            <w:vAlign w:val="center"/>
          </w:tcPr>
          <w:p w14:paraId="40B025B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内容</w:t>
            </w:r>
          </w:p>
        </w:tc>
        <w:tc>
          <w:tcPr>
            <w:tcW w:w="1288" w:type="dxa"/>
            <w:vAlign w:val="center"/>
          </w:tcPr>
          <w:p w14:paraId="3BEA5E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对象</w:t>
            </w:r>
          </w:p>
        </w:tc>
        <w:tc>
          <w:tcPr>
            <w:tcW w:w="2128" w:type="dxa"/>
            <w:vAlign w:val="center"/>
          </w:tcPr>
          <w:p w14:paraId="0F9D06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监测点</w:t>
            </w:r>
          </w:p>
        </w:tc>
        <w:tc>
          <w:tcPr>
            <w:tcW w:w="1557" w:type="dxa"/>
            <w:vAlign w:val="center"/>
          </w:tcPr>
          <w:p w14:paraId="385284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监测时间与频率</w:t>
            </w:r>
          </w:p>
        </w:tc>
        <w:tc>
          <w:tcPr>
            <w:tcW w:w="1305" w:type="dxa"/>
            <w:vAlign w:val="center"/>
          </w:tcPr>
          <w:p w14:paraId="7A3DFDC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监测点次</w:t>
            </w:r>
          </w:p>
        </w:tc>
        <w:tc>
          <w:tcPr>
            <w:tcW w:w="1248" w:type="dxa"/>
            <w:vAlign w:val="center"/>
          </w:tcPr>
          <w:p w14:paraId="5A6025D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备注</w:t>
            </w:r>
          </w:p>
        </w:tc>
      </w:tr>
      <w:tr w14:paraId="1FBCF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870" w:type="dxa"/>
            <w:vMerge w:val="restart"/>
            <w:tcBorders>
              <w:bottom w:val="nil"/>
            </w:tcBorders>
            <w:vAlign w:val="center"/>
          </w:tcPr>
          <w:p w14:paraId="7BB430A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359FA2D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4255DF0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施工污废水</w:t>
            </w:r>
          </w:p>
        </w:tc>
        <w:tc>
          <w:tcPr>
            <w:tcW w:w="1288" w:type="dxa"/>
            <w:vAlign w:val="center"/>
          </w:tcPr>
          <w:p w14:paraId="3C3A75E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生活污水</w:t>
            </w:r>
          </w:p>
        </w:tc>
        <w:tc>
          <w:tcPr>
            <w:tcW w:w="2128" w:type="dxa"/>
            <w:vMerge w:val="restart"/>
            <w:tcBorders>
              <w:bottom w:val="nil"/>
            </w:tcBorders>
            <w:vAlign w:val="center"/>
          </w:tcPr>
          <w:p w14:paraId="507E3EA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64911F1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01A2FC3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污废水处理系统排放 口取样监测</w:t>
            </w:r>
          </w:p>
        </w:tc>
        <w:tc>
          <w:tcPr>
            <w:tcW w:w="1557" w:type="dxa"/>
            <w:vMerge w:val="restart"/>
            <w:tcBorders>
              <w:bottom w:val="nil"/>
            </w:tcBorders>
            <w:vAlign w:val="center"/>
          </w:tcPr>
          <w:p w14:paraId="5A63169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5E3F2B1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15D4CB9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每季度一次，每 次一天</w:t>
            </w:r>
          </w:p>
        </w:tc>
        <w:tc>
          <w:tcPr>
            <w:tcW w:w="1305" w:type="dxa"/>
            <w:vAlign w:val="center"/>
          </w:tcPr>
          <w:p w14:paraId="7CF61D3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112</w:t>
            </w:r>
          </w:p>
        </w:tc>
        <w:tc>
          <w:tcPr>
            <w:tcW w:w="1248" w:type="dxa"/>
            <w:vAlign w:val="center"/>
          </w:tcPr>
          <w:p w14:paraId="5DCF40A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整个施工期</w:t>
            </w:r>
          </w:p>
        </w:tc>
      </w:tr>
      <w:tr w14:paraId="0993A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70" w:type="dxa"/>
            <w:vMerge w:val="continue"/>
            <w:tcBorders>
              <w:top w:val="nil"/>
              <w:bottom w:val="nil"/>
            </w:tcBorders>
            <w:vAlign w:val="center"/>
          </w:tcPr>
          <w:p w14:paraId="7CCBE42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288" w:type="dxa"/>
            <w:vAlign w:val="center"/>
          </w:tcPr>
          <w:p w14:paraId="64D1753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含油废水</w:t>
            </w:r>
          </w:p>
        </w:tc>
        <w:tc>
          <w:tcPr>
            <w:tcW w:w="2128" w:type="dxa"/>
            <w:vMerge w:val="continue"/>
            <w:tcBorders>
              <w:top w:val="nil"/>
              <w:bottom w:val="nil"/>
            </w:tcBorders>
            <w:vAlign w:val="center"/>
          </w:tcPr>
          <w:p w14:paraId="3DEBBF7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557" w:type="dxa"/>
            <w:vMerge w:val="continue"/>
            <w:tcBorders>
              <w:top w:val="nil"/>
              <w:bottom w:val="nil"/>
            </w:tcBorders>
            <w:vAlign w:val="center"/>
          </w:tcPr>
          <w:p w14:paraId="401D7D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05" w:type="dxa"/>
            <w:vAlign w:val="center"/>
          </w:tcPr>
          <w:p w14:paraId="4531661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168</w:t>
            </w:r>
          </w:p>
        </w:tc>
        <w:tc>
          <w:tcPr>
            <w:tcW w:w="1248" w:type="dxa"/>
            <w:vAlign w:val="center"/>
          </w:tcPr>
          <w:p w14:paraId="0BF673F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主体施工期</w:t>
            </w:r>
          </w:p>
        </w:tc>
      </w:tr>
      <w:tr w14:paraId="3867F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70" w:type="dxa"/>
            <w:vMerge w:val="continue"/>
            <w:tcBorders>
              <w:top w:val="nil"/>
              <w:bottom w:val="nil"/>
            </w:tcBorders>
            <w:vAlign w:val="center"/>
          </w:tcPr>
          <w:p w14:paraId="3E40E11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288" w:type="dxa"/>
            <w:vAlign w:val="center"/>
          </w:tcPr>
          <w:p w14:paraId="10704C2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基坑废水</w:t>
            </w:r>
          </w:p>
        </w:tc>
        <w:tc>
          <w:tcPr>
            <w:tcW w:w="2128" w:type="dxa"/>
            <w:vMerge w:val="continue"/>
            <w:tcBorders>
              <w:top w:val="nil"/>
              <w:bottom w:val="nil"/>
            </w:tcBorders>
            <w:vAlign w:val="center"/>
          </w:tcPr>
          <w:p w14:paraId="2205578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557" w:type="dxa"/>
            <w:vMerge w:val="continue"/>
            <w:tcBorders>
              <w:top w:val="nil"/>
              <w:bottom w:val="nil"/>
            </w:tcBorders>
            <w:vAlign w:val="center"/>
          </w:tcPr>
          <w:p w14:paraId="4DEB8C2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05" w:type="dxa"/>
            <w:vAlign w:val="center"/>
          </w:tcPr>
          <w:p w14:paraId="186D405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216</w:t>
            </w:r>
          </w:p>
        </w:tc>
        <w:tc>
          <w:tcPr>
            <w:tcW w:w="1248" w:type="dxa"/>
            <w:vAlign w:val="center"/>
          </w:tcPr>
          <w:p w14:paraId="535CDEF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主体施工期</w:t>
            </w:r>
          </w:p>
        </w:tc>
      </w:tr>
      <w:tr w14:paraId="3E5C9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70" w:type="dxa"/>
            <w:vMerge w:val="continue"/>
            <w:tcBorders>
              <w:top w:val="nil"/>
            </w:tcBorders>
            <w:vAlign w:val="center"/>
          </w:tcPr>
          <w:p w14:paraId="5B04C1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288" w:type="dxa"/>
            <w:vAlign w:val="center"/>
          </w:tcPr>
          <w:p w14:paraId="0E5032C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隧洞废水</w:t>
            </w:r>
          </w:p>
        </w:tc>
        <w:tc>
          <w:tcPr>
            <w:tcW w:w="2128" w:type="dxa"/>
            <w:vMerge w:val="continue"/>
            <w:tcBorders>
              <w:top w:val="nil"/>
            </w:tcBorders>
            <w:vAlign w:val="center"/>
          </w:tcPr>
          <w:p w14:paraId="0B4173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557" w:type="dxa"/>
            <w:vMerge w:val="continue"/>
            <w:tcBorders>
              <w:top w:val="nil"/>
            </w:tcBorders>
            <w:vAlign w:val="center"/>
          </w:tcPr>
          <w:p w14:paraId="7C9CE11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05" w:type="dxa"/>
            <w:vAlign w:val="center"/>
          </w:tcPr>
          <w:p w14:paraId="5D3F3C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w:t>
            </w:r>
          </w:p>
        </w:tc>
        <w:tc>
          <w:tcPr>
            <w:tcW w:w="1248" w:type="dxa"/>
            <w:vAlign w:val="center"/>
          </w:tcPr>
          <w:p w14:paraId="3675E19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主体施工期</w:t>
            </w:r>
          </w:p>
        </w:tc>
      </w:tr>
      <w:tr w14:paraId="6C4ED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70" w:type="dxa"/>
            <w:vMerge w:val="restart"/>
            <w:tcBorders>
              <w:bottom w:val="nil"/>
            </w:tcBorders>
            <w:vAlign w:val="center"/>
          </w:tcPr>
          <w:p w14:paraId="35F6152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地表水</w:t>
            </w:r>
          </w:p>
        </w:tc>
        <w:tc>
          <w:tcPr>
            <w:tcW w:w="1288" w:type="dxa"/>
            <w:vAlign w:val="center"/>
          </w:tcPr>
          <w:p w14:paraId="2EF5770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大河水库</w:t>
            </w:r>
          </w:p>
        </w:tc>
        <w:tc>
          <w:tcPr>
            <w:tcW w:w="2128" w:type="dxa"/>
            <w:vAlign w:val="center"/>
          </w:tcPr>
          <w:p w14:paraId="2E24E64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引水口</w:t>
            </w:r>
          </w:p>
        </w:tc>
        <w:tc>
          <w:tcPr>
            <w:tcW w:w="1557" w:type="dxa"/>
            <w:vMerge w:val="restart"/>
            <w:tcBorders>
              <w:bottom w:val="nil"/>
            </w:tcBorders>
            <w:vAlign w:val="center"/>
          </w:tcPr>
          <w:p w14:paraId="3517429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39BE165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14:paraId="024EB7C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每月一次，每次 一天</w:t>
            </w:r>
          </w:p>
        </w:tc>
        <w:tc>
          <w:tcPr>
            <w:tcW w:w="1305" w:type="dxa"/>
            <w:vAlign w:val="center"/>
          </w:tcPr>
          <w:p w14:paraId="0F18C5A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36</w:t>
            </w:r>
          </w:p>
        </w:tc>
        <w:tc>
          <w:tcPr>
            <w:tcW w:w="1248" w:type="dxa"/>
            <w:vMerge w:val="restart"/>
            <w:tcBorders>
              <w:bottom w:val="nil"/>
            </w:tcBorders>
            <w:vAlign w:val="center"/>
          </w:tcPr>
          <w:p w14:paraId="5A1DF48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主体施工期</w:t>
            </w:r>
          </w:p>
        </w:tc>
      </w:tr>
      <w:tr w14:paraId="03609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70" w:type="dxa"/>
            <w:vMerge w:val="continue"/>
            <w:tcBorders>
              <w:top w:val="nil"/>
              <w:bottom w:val="nil"/>
            </w:tcBorders>
            <w:vAlign w:val="center"/>
          </w:tcPr>
          <w:p w14:paraId="4C0C571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288" w:type="dxa"/>
            <w:vAlign w:val="center"/>
          </w:tcPr>
          <w:p w14:paraId="2E53E94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漠阳江</w:t>
            </w:r>
          </w:p>
        </w:tc>
        <w:tc>
          <w:tcPr>
            <w:tcW w:w="2128" w:type="dxa"/>
            <w:vAlign w:val="center"/>
          </w:tcPr>
          <w:p w14:paraId="65C867D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施工区下游 50m</w:t>
            </w:r>
          </w:p>
        </w:tc>
        <w:tc>
          <w:tcPr>
            <w:tcW w:w="1557" w:type="dxa"/>
            <w:vMerge w:val="continue"/>
            <w:tcBorders>
              <w:top w:val="nil"/>
              <w:bottom w:val="nil"/>
            </w:tcBorders>
            <w:vAlign w:val="center"/>
          </w:tcPr>
          <w:p w14:paraId="6C81086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05" w:type="dxa"/>
            <w:vAlign w:val="center"/>
          </w:tcPr>
          <w:p w14:paraId="7CF7366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248" w:type="dxa"/>
            <w:vMerge w:val="continue"/>
            <w:tcBorders>
              <w:top w:val="nil"/>
              <w:bottom w:val="nil"/>
            </w:tcBorders>
            <w:vAlign w:val="center"/>
          </w:tcPr>
          <w:p w14:paraId="238620E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72CCE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870" w:type="dxa"/>
            <w:vMerge w:val="continue"/>
            <w:tcBorders>
              <w:top w:val="nil"/>
              <w:bottom w:val="nil"/>
            </w:tcBorders>
            <w:vAlign w:val="center"/>
          </w:tcPr>
          <w:p w14:paraId="58FB0EB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288" w:type="dxa"/>
            <w:vAlign w:val="center"/>
          </w:tcPr>
          <w:p w14:paraId="152FD7A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轮水河</w:t>
            </w:r>
          </w:p>
        </w:tc>
        <w:tc>
          <w:tcPr>
            <w:tcW w:w="2128" w:type="dxa"/>
            <w:vAlign w:val="center"/>
          </w:tcPr>
          <w:p w14:paraId="4F0CA0E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施工区下游 50m</w:t>
            </w:r>
          </w:p>
        </w:tc>
        <w:tc>
          <w:tcPr>
            <w:tcW w:w="1557" w:type="dxa"/>
            <w:vMerge w:val="continue"/>
            <w:tcBorders>
              <w:top w:val="nil"/>
              <w:bottom w:val="nil"/>
            </w:tcBorders>
            <w:vAlign w:val="center"/>
          </w:tcPr>
          <w:p w14:paraId="3D4D1FB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05" w:type="dxa"/>
            <w:vAlign w:val="center"/>
          </w:tcPr>
          <w:p w14:paraId="24B71BB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248" w:type="dxa"/>
            <w:vMerge w:val="continue"/>
            <w:tcBorders>
              <w:top w:val="nil"/>
              <w:bottom w:val="nil"/>
            </w:tcBorders>
            <w:vAlign w:val="center"/>
          </w:tcPr>
          <w:p w14:paraId="4212199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0E6EE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70" w:type="dxa"/>
            <w:vMerge w:val="continue"/>
            <w:tcBorders>
              <w:top w:val="nil"/>
            </w:tcBorders>
            <w:vAlign w:val="center"/>
          </w:tcPr>
          <w:p w14:paraId="4FCEA17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288" w:type="dxa"/>
            <w:vAlign w:val="center"/>
          </w:tcPr>
          <w:p w14:paraId="798631B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大八河</w:t>
            </w:r>
          </w:p>
        </w:tc>
        <w:tc>
          <w:tcPr>
            <w:tcW w:w="2128" w:type="dxa"/>
            <w:vAlign w:val="center"/>
          </w:tcPr>
          <w:p w14:paraId="6360EF1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施工区下游 50m</w:t>
            </w:r>
          </w:p>
        </w:tc>
        <w:tc>
          <w:tcPr>
            <w:tcW w:w="1557" w:type="dxa"/>
            <w:vMerge w:val="continue"/>
            <w:tcBorders>
              <w:top w:val="nil"/>
            </w:tcBorders>
            <w:vAlign w:val="center"/>
          </w:tcPr>
          <w:p w14:paraId="5BE8C93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05" w:type="dxa"/>
            <w:vAlign w:val="center"/>
          </w:tcPr>
          <w:p w14:paraId="652DE52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248" w:type="dxa"/>
            <w:vMerge w:val="continue"/>
            <w:tcBorders>
              <w:top w:val="nil"/>
              <w:bottom w:val="nil"/>
            </w:tcBorders>
            <w:vAlign w:val="center"/>
          </w:tcPr>
          <w:p w14:paraId="625AC04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397E2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158" w:type="dxa"/>
            <w:gridSpan w:val="2"/>
            <w:vAlign w:val="center"/>
          </w:tcPr>
          <w:p w14:paraId="71169F3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合计</w:t>
            </w:r>
          </w:p>
        </w:tc>
        <w:tc>
          <w:tcPr>
            <w:tcW w:w="2128" w:type="dxa"/>
            <w:vAlign w:val="center"/>
          </w:tcPr>
          <w:p w14:paraId="0C89E85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557" w:type="dxa"/>
            <w:vAlign w:val="center"/>
          </w:tcPr>
          <w:p w14:paraId="23974B3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305" w:type="dxa"/>
            <w:vAlign w:val="center"/>
          </w:tcPr>
          <w:p w14:paraId="42B9B74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562</w:t>
            </w:r>
          </w:p>
        </w:tc>
        <w:tc>
          <w:tcPr>
            <w:tcW w:w="1248" w:type="dxa"/>
            <w:vMerge w:val="continue"/>
            <w:tcBorders>
              <w:top w:val="nil"/>
            </w:tcBorders>
            <w:vAlign w:val="center"/>
          </w:tcPr>
          <w:p w14:paraId="44549F6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bl>
    <w:p w14:paraId="38CEA29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监测项目：生产废水：pH 值、石油类、SS 等。</w:t>
      </w:r>
    </w:p>
    <w:p w14:paraId="093B385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生活污水：pH 值、BOD5 、COD、氨氮、总氮、总磷、阴离子表面活性剂及粪大肠菌群。</w:t>
      </w:r>
    </w:p>
    <w:p w14:paraId="487D4A4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隧洞废水：pH 值、SS。</w:t>
      </w:r>
    </w:p>
    <w:p w14:paraId="50FAB30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地表水：pH、溶解氧、高锰酸钾指数、COD 、BOD5、氨氮、总磷、总氮、 石油类、SS、粪大肠菌群等。</w:t>
      </w:r>
    </w:p>
    <w:p w14:paraId="2BAC312C">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2.环境空气监测</w:t>
      </w:r>
    </w:p>
    <w:p w14:paraId="5519A9A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监测方法：根据《环境影响评价技术导则 大气环境》(HJ2.2-2018)和《环境 空气质量手工监测技术规范》(HJ194-2017)规定的方法进行环境空气质量的监测 和分析。</w:t>
      </w:r>
    </w:p>
    <w:p w14:paraId="1FD3E21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监测项目：TSP 、PM10。</w:t>
      </w:r>
    </w:p>
    <w:p w14:paraId="1837654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监测布点：管线附近敏感点。根据实际施工情况，每年选5个施工管线附近附近的敏感点。</w:t>
      </w:r>
    </w:p>
    <w:p w14:paraId="00D95DF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监测频率：主体工程期，每季度监测一次，每次监测 1 天，共计 240 点次。</w:t>
      </w:r>
    </w:p>
    <w:p w14:paraId="102CDBCC">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3.噪声监测</w:t>
      </w:r>
    </w:p>
    <w:p w14:paraId="72C3504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监测方法：根据《环境影响评价技术导则-声环境》(HJ2.4-2021)和《建筑施 工场界环境噪声排放标准》(GB12523-2011)规定的方法进行声环境质量的监测和 分析。</w:t>
      </w:r>
    </w:p>
    <w:p w14:paraId="3374FA5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监测项目：A 声级及等效 A 声级 LAeq。</w:t>
      </w:r>
    </w:p>
    <w:p w14:paraId="41568BD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监测布点：管线附近敏感点，根据实际施工情况，每年选 5 个施工管线附近 的敏感点。</w:t>
      </w:r>
    </w:p>
    <w:p w14:paraId="5C46B09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监测频率：主体工程期，每季度监测一次，每次监测 1 天，每天昼夜各一次， 共计 240 点次。</w:t>
      </w:r>
    </w:p>
    <w:p w14:paraId="31156EBF">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 水生生物和鱼类资源监测</w:t>
      </w:r>
    </w:p>
    <w:p w14:paraId="18ACC5D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监测点布设：取水口和漠阳江沉管处各布设 1 个监测断面。</w:t>
      </w:r>
    </w:p>
    <w:p w14:paraId="1FBFF01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监测内容：浮游植物及鱼类多样性。</w:t>
      </w:r>
    </w:p>
    <w:p w14:paraId="0522277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监测时间及频率：施工期间 1 年及工程完建后 1 年，每年 1 次(产卵期)。</w:t>
      </w:r>
    </w:p>
    <w:p w14:paraId="1482F43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监测方法：渔业资源调查及各项测定均按《内陆水域渔业资源调查手册》进行。</w:t>
      </w:r>
    </w:p>
    <w:p w14:paraId="247587A2">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监测要求：详细记录每次采样的时间、水生生物和鱼类种类、数量、优势种，并定期分析变化趋势及时作出效果评价。</w:t>
      </w:r>
    </w:p>
    <w:p w14:paraId="4B16E9B4">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 人群健康监测</w:t>
      </w:r>
    </w:p>
    <w:p w14:paraId="7E5FF85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监测内容、频率：人群健康调查仅施工期，每年对施工人员进行抽样检疫 1 次，检疫人数取施工区总人数的 15%；每半年对食堂工作人员进行定期检查，重点检疫疾病为痢疾、肝炎等；每年定期检查和消灭疾病媒介生物，如蚊、苍蝇、蟑螂、鼠等。</w:t>
      </w:r>
    </w:p>
    <w:p w14:paraId="5F81044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（二）环境保护设施竣工验收： </w:t>
      </w:r>
    </w:p>
    <w:p w14:paraId="48BB7D9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auto"/>
          <w:sz w:val="21"/>
          <w:szCs w:val="21"/>
          <w:highlight w:val="none"/>
          <w:lang w:val="en-US" w:eastAsia="zh-CN"/>
        </w:rPr>
        <w:t>中标供应商需依据本工程环评报告书及其批复等文件，按照相关建设项目环境保护验收技术规范、自主验收要求，协助采购人审核本工程环保验收相关材料，完成竣工环境保护验收及登记备案工作。</w:t>
      </w:r>
    </w:p>
    <w:p w14:paraId="0072DE7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2.中标供应商需配合采购人协助指导沿线地方政府，落实环评报告书及批复的相关地方政府需落实的环保措施，根据实际情况及工作开展需求提供技术、专家支持。 </w:t>
      </w:r>
    </w:p>
    <w:p w14:paraId="31A6EA8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3.为确保验收工作效率与质量，中标供应商需根据采购人指示邀请相关专家或机构，对对工程验收调查工作大纲、实施方案、调查报告等开展专业咨询，形成咨询意见。</w:t>
      </w:r>
    </w:p>
    <w:p w14:paraId="6EA0196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4.中标供应商需配合采购人做工程竣工</w:t>
      </w:r>
      <w:r>
        <w:rPr>
          <w:rFonts w:hint="eastAsia" w:ascii="宋体" w:hAnsi="宋体" w:eastAsia="宋体" w:cs="宋体"/>
          <w:color w:val="000000" w:themeColor="text1"/>
          <w:sz w:val="21"/>
          <w:szCs w:val="21"/>
          <w:highlight w:val="none"/>
          <w:lang w:val="en-US" w:eastAsia="zh-CN"/>
          <w14:textFill>
            <w14:solidFill>
              <w14:schemeClr w14:val="tx1"/>
            </w14:solidFill>
          </w14:textFill>
        </w:rPr>
        <w:t>环境保护验收备案后的环评事后监管检查，包括不限于派出专业技术人员指导相关工作及其他需协调事项。</w:t>
      </w:r>
      <w:r>
        <w:rPr>
          <w:rFonts w:hint="eastAsia" w:ascii="宋体" w:hAnsi="宋体" w:cs="宋体"/>
          <w:color w:val="000000" w:themeColor="text1"/>
          <w:szCs w:val="21"/>
          <w:highlight w:val="none"/>
          <w:lang w:val="en-US" w:eastAsia="zh-CN"/>
          <w14:textFill>
            <w14:solidFill>
              <w14:schemeClr w14:val="tx1"/>
            </w14:solidFill>
          </w14:textFill>
        </w:rPr>
        <w:br w:type="page"/>
      </w:r>
    </w:p>
    <w:p w14:paraId="0F4900AB">
      <w:pPr>
        <w:pStyle w:val="3"/>
        <w:numPr>
          <w:ilvl w:val="0"/>
          <w:numId w:val="0"/>
        </w:numPr>
        <w:spacing w:beforeLines="0" w:line="240" w:lineRule="auto"/>
        <w:rPr>
          <w:color w:val="000000" w:themeColor="text1"/>
          <w:highlight w:val="none"/>
          <w14:textFill>
            <w14:solidFill>
              <w14:schemeClr w14:val="tx1"/>
            </w14:solidFill>
          </w14:textFill>
        </w:rPr>
      </w:pPr>
      <w:bookmarkStart w:id="115" w:name="_Toc20285"/>
      <w:r>
        <w:rPr>
          <w:rFonts w:hint="eastAsia"/>
          <w:color w:val="000000" w:themeColor="text1"/>
          <w:highlight w:val="none"/>
          <w14:textFill>
            <w14:solidFill>
              <w14:schemeClr w14:val="tx1"/>
            </w14:solidFill>
          </w14:textFill>
        </w:rPr>
        <w:t>第三部分 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5"/>
    </w:p>
    <w:p w14:paraId="6DD7D3D6">
      <w:pPr>
        <w:pStyle w:val="2"/>
        <w:numPr>
          <w:ilvl w:val="0"/>
          <w:numId w:val="0"/>
        </w:numPr>
        <w:rPr>
          <w:color w:val="000000" w:themeColor="text1"/>
          <w:szCs w:val="21"/>
          <w:highlight w:val="none"/>
          <w14:textFill>
            <w14:solidFill>
              <w14:schemeClr w14:val="tx1"/>
            </w14:solidFill>
          </w14:textFill>
        </w:rPr>
      </w:pPr>
      <w:bookmarkStart w:id="116" w:name="_Toc2249"/>
      <w:bookmarkStart w:id="117" w:name="_Toc456648358"/>
      <w:bookmarkStart w:id="118" w:name="_Toc434832495"/>
      <w:bookmarkStart w:id="119" w:name="_Toc456272919"/>
      <w:r>
        <w:rPr>
          <w:rFonts w:hint="eastAsia"/>
          <w:color w:val="000000" w:themeColor="text1"/>
          <w:szCs w:val="21"/>
          <w:highlight w:val="none"/>
          <w14:textFill>
            <w14:solidFill>
              <w14:schemeClr w14:val="tx1"/>
            </w14:solidFill>
          </w14:textFill>
        </w:rPr>
        <w:t>投标人须知前附表</w:t>
      </w:r>
      <w:bookmarkEnd w:id="116"/>
      <w:bookmarkEnd w:id="117"/>
      <w:bookmarkEnd w:id="118"/>
      <w:bookmarkEnd w:id="119"/>
    </w:p>
    <w:tbl>
      <w:tblPr>
        <w:tblStyle w:val="47"/>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56"/>
        <w:gridCol w:w="1587"/>
        <w:gridCol w:w="1507"/>
        <w:gridCol w:w="3942"/>
      </w:tblGrid>
      <w:tr w14:paraId="6C64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69E89FCF">
            <w:pPr>
              <w:keepNext w:val="0"/>
              <w:keepLines w:val="0"/>
              <w:pageBreakBefore w:val="0"/>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bookmarkStart w:id="120" w:name="_Hlt21938665"/>
            <w:bookmarkEnd w:id="120"/>
            <w:bookmarkStart w:id="121" w:name="_Hlt21938668"/>
            <w:bookmarkEnd w:id="121"/>
            <w:bookmarkStart w:id="122" w:name="_Toc330459953"/>
            <w:bookmarkStart w:id="123" w:name="_Toc339019983"/>
            <w:bookmarkStart w:id="124" w:name="_Toc336681548"/>
            <w:bookmarkStart w:id="125" w:name="_Toc365985147"/>
            <w:bookmarkStart w:id="126" w:name="_Toc336681903"/>
            <w:bookmarkStart w:id="127" w:name="_Toc340507410"/>
            <w:bookmarkStart w:id="128" w:name="_Toc332206676"/>
            <w:bookmarkStart w:id="129" w:name="_Toc333237645"/>
            <w:bookmarkStart w:id="130" w:name="_Toc339362268"/>
            <w:bookmarkStart w:id="131" w:name="_Toc332270314"/>
            <w:bookmarkStart w:id="132" w:name="_Toc331512866"/>
            <w:bookmarkStart w:id="133" w:name="_Toc340677038"/>
            <w:bookmarkStart w:id="134" w:name="_Toc350438717"/>
            <w:bookmarkStart w:id="135" w:name="_Toc339020201"/>
            <w:bookmarkStart w:id="136" w:name="_Toc340672837"/>
            <w:bookmarkStart w:id="137" w:name="_Toc339020063"/>
            <w:bookmarkStart w:id="138" w:name="_Toc366072496"/>
            <w:bookmarkStart w:id="139" w:name="_Toc349127594"/>
            <w:bookmarkStart w:id="140" w:name="_Toc339441055"/>
            <w:bookmarkStart w:id="141" w:name="_Toc333935314"/>
            <w:bookmarkStart w:id="142" w:name="_Toc349143557"/>
            <w:bookmarkStart w:id="143" w:name="_Toc365967041"/>
            <w:bookmarkStart w:id="144" w:name="_Toc342296728"/>
            <w:bookmarkStart w:id="145" w:name="_Toc350756418"/>
            <w:bookmarkStart w:id="146" w:name="_Toc333237756"/>
            <w:bookmarkStart w:id="147" w:name="_Toc337632326"/>
            <w:bookmarkStart w:id="148" w:name="_Toc331684006"/>
            <w:bookmarkStart w:id="149" w:name="_Toc503785396"/>
            <w:bookmarkStart w:id="150" w:name="_Toc345513835"/>
            <w:bookmarkStart w:id="151" w:name="_Toc333238601"/>
            <w:bookmarkStart w:id="152" w:name="_Toc342060342"/>
            <w:bookmarkStart w:id="153" w:name="_Toc497224194"/>
            <w:bookmarkStart w:id="154" w:name="_Toc341348306"/>
            <w:bookmarkStart w:id="155" w:name="_Toc339019857"/>
            <w:bookmarkStart w:id="156" w:name="_Toc333935655"/>
            <w:r>
              <w:rPr>
                <w:rFonts w:hint="eastAsia" w:ascii="宋体" w:hAnsi="宋体"/>
                <w:b/>
                <w:color w:val="000000" w:themeColor="text1"/>
                <w:szCs w:val="21"/>
                <w:highlight w:val="none"/>
                <w14:textFill>
                  <w14:solidFill>
                    <w14:schemeClr w14:val="tx1"/>
                  </w14:solidFill>
                </w14:textFill>
              </w:rPr>
              <w:t>序号</w:t>
            </w:r>
          </w:p>
        </w:tc>
        <w:tc>
          <w:tcPr>
            <w:tcW w:w="1856" w:type="dxa"/>
            <w:tcBorders>
              <w:top w:val="single" w:color="auto" w:sz="4" w:space="0"/>
              <w:left w:val="single" w:color="auto" w:sz="4" w:space="0"/>
              <w:bottom w:val="single" w:color="auto" w:sz="4" w:space="0"/>
              <w:right w:val="single" w:color="auto" w:sz="4" w:space="0"/>
            </w:tcBorders>
            <w:shd w:val="clear" w:color="auto" w:fill="F3F3F3"/>
            <w:vAlign w:val="center"/>
          </w:tcPr>
          <w:p w14:paraId="183EB412">
            <w:pPr>
              <w:keepNext w:val="0"/>
              <w:keepLines w:val="0"/>
              <w:pageBreakBefore w:val="0"/>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  目</w:t>
            </w:r>
          </w:p>
        </w:tc>
        <w:tc>
          <w:tcPr>
            <w:tcW w:w="7036"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4F750224">
            <w:pPr>
              <w:keepNext w:val="0"/>
              <w:keepLines w:val="0"/>
              <w:pageBreakBefore w:val="0"/>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主要内容</w:t>
            </w:r>
          </w:p>
        </w:tc>
      </w:tr>
      <w:tr w14:paraId="719B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7D8903E">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w:t>
            </w:r>
          </w:p>
        </w:tc>
        <w:tc>
          <w:tcPr>
            <w:tcW w:w="1856" w:type="dxa"/>
            <w:tcBorders>
              <w:top w:val="single" w:color="auto" w:sz="4" w:space="0"/>
              <w:left w:val="single" w:color="auto" w:sz="4" w:space="0"/>
              <w:bottom w:val="single" w:color="auto" w:sz="4" w:space="0"/>
              <w:right w:val="single" w:color="auto" w:sz="4" w:space="0"/>
            </w:tcBorders>
            <w:vAlign w:val="center"/>
          </w:tcPr>
          <w:p w14:paraId="4BB4F0F7">
            <w:pPr>
              <w:keepNext w:val="0"/>
              <w:keepLines w:val="0"/>
              <w:pageBreakBefore w:val="0"/>
              <w:kinsoku/>
              <w:wordWrap/>
              <w:overflowPunct/>
              <w:topLinePunct w:val="0"/>
              <w:bidi w:val="0"/>
              <w:snapToGrid/>
              <w:spacing w:line="400" w:lineRule="exact"/>
              <w:jc w:val="center"/>
              <w:rPr>
                <w:rFonts w:ascii="宋体" w:hAnsi="宋体"/>
                <w:color w:val="000000" w:themeColor="text1"/>
                <w:szCs w:val="21"/>
                <w:highlight w:val="none"/>
                <w:lang w:val="en-GB"/>
                <w14:textFill>
                  <w14:solidFill>
                    <w14:schemeClr w14:val="tx1"/>
                  </w14:solidFill>
                </w14:textFill>
              </w:rPr>
            </w:pPr>
            <w:r>
              <w:rPr>
                <w:rFonts w:hint="eastAsia"/>
                <w:color w:val="000000" w:themeColor="text1"/>
                <w:highlight w:val="none"/>
                <w14:textFill>
                  <w14:solidFill>
                    <w14:schemeClr w14:val="tx1"/>
                  </w14:solidFill>
                </w14:textFill>
              </w:rPr>
              <w:t>评标委员会</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4220A5FC">
            <w:pPr>
              <w:keepNext w:val="0"/>
              <w:keepLines w:val="0"/>
              <w:pageBreakBefore w:val="0"/>
              <w:kinsoku/>
              <w:wordWrap/>
              <w:overflowPunct/>
              <w:topLinePunct w:val="0"/>
              <w:bidi w:val="0"/>
              <w:snapToGrid/>
              <w:spacing w:line="400" w:lineRule="exact"/>
              <w:rPr>
                <w:rFonts w:ascii="宋体" w:hAnsi="宋体"/>
                <w:color w:val="000000" w:themeColor="text1"/>
                <w:szCs w:val="2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评标委员会</w:t>
            </w:r>
            <w:r>
              <w:rPr>
                <w:rFonts w:hint="eastAsia" w:ascii="宋体"/>
                <w:bCs/>
                <w:color w:val="000000" w:themeColor="text1"/>
                <w:highlight w:val="none"/>
                <w:lang w:val="en-US" w:eastAsia="zh-CN"/>
                <w14:textFill>
                  <w14:solidFill>
                    <w14:schemeClr w14:val="tx1"/>
                  </w14:solidFill>
                </w14:textFill>
              </w:rPr>
              <w:t>根据政府采购相关法律法规组成</w:t>
            </w:r>
            <w:r>
              <w:rPr>
                <w:rFonts w:hint="eastAsia" w:ascii="宋体"/>
                <w:bCs/>
                <w:color w:val="000000" w:themeColor="text1"/>
                <w:highlight w:val="none"/>
                <w14:textFill>
                  <w14:solidFill>
                    <w14:schemeClr w14:val="tx1"/>
                  </w14:solidFill>
                </w14:textFill>
              </w:rPr>
              <w:t>，评审专家根据相关法律法规及法律程序</w:t>
            </w:r>
            <w:r>
              <w:rPr>
                <w:rFonts w:hint="eastAsia" w:ascii="宋体"/>
                <w:bCs/>
                <w:color w:val="000000" w:themeColor="text1"/>
                <w:highlight w:val="none"/>
                <w:lang w:eastAsia="zh-CN"/>
                <w14:textFill>
                  <w14:solidFill>
                    <w14:schemeClr w14:val="tx1"/>
                  </w14:solidFill>
                </w14:textFill>
              </w:rPr>
              <w:t>，</w:t>
            </w:r>
            <w:r>
              <w:rPr>
                <w:rFonts w:hint="eastAsia" w:ascii="宋体"/>
                <w:bCs/>
                <w:color w:val="000000" w:themeColor="text1"/>
                <w:highlight w:val="none"/>
                <w14:textFill>
                  <w14:solidFill>
                    <w14:schemeClr w14:val="tx1"/>
                  </w14:solidFill>
                </w14:textFill>
              </w:rPr>
              <w:t>依据本次采购活动的特点和需要在政府指定的专家库中随机抽取产生,</w:t>
            </w:r>
            <w:r>
              <w:rPr>
                <w:rFonts w:hint="eastAsia" w:ascii="宋体"/>
                <w:b/>
                <w:bCs/>
                <w:color w:val="000000" w:themeColor="text1"/>
                <w:highlight w:val="none"/>
                <w14:textFill>
                  <w14:solidFill>
                    <w14:schemeClr w14:val="tx1"/>
                  </w14:solidFill>
                </w14:textFill>
              </w:rPr>
              <w:t>专家数量共</w:t>
            </w:r>
            <w:r>
              <w:rPr>
                <w:rFonts w:hint="eastAsia" w:ascii="宋体"/>
                <w:b/>
                <w:bCs/>
                <w:color w:val="000000" w:themeColor="text1"/>
                <w:highlight w:val="none"/>
                <w:u w:val="single"/>
                <w14:textFill>
                  <w14:solidFill>
                    <w14:schemeClr w14:val="tx1"/>
                  </w14:solidFill>
                </w14:textFill>
              </w:rPr>
              <w:t xml:space="preserve"> 5</w:t>
            </w:r>
            <w:r>
              <w:rPr>
                <w:rFonts w:ascii="宋体"/>
                <w:b/>
                <w:bCs/>
                <w:color w:val="000000" w:themeColor="text1"/>
                <w:highlight w:val="none"/>
                <w:u w:val="single"/>
                <w14:textFill>
                  <w14:solidFill>
                    <w14:schemeClr w14:val="tx1"/>
                  </w14:solidFill>
                </w14:textFill>
              </w:rPr>
              <w:t xml:space="preserve"> </w:t>
            </w:r>
            <w:r>
              <w:rPr>
                <w:rFonts w:hint="eastAsia" w:ascii="宋体"/>
                <w:b/>
                <w:bCs/>
                <w:color w:val="000000" w:themeColor="text1"/>
                <w:highlight w:val="none"/>
                <w14:textFill>
                  <w14:solidFill>
                    <w14:schemeClr w14:val="tx1"/>
                  </w14:solidFill>
                </w14:textFill>
              </w:rPr>
              <w:t>名。</w:t>
            </w:r>
          </w:p>
        </w:tc>
      </w:tr>
      <w:tr w14:paraId="38BD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E41AA04">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14:paraId="3E35158F">
            <w:pPr>
              <w:keepNext w:val="0"/>
              <w:keepLines w:val="0"/>
              <w:pageBreakBefore w:val="0"/>
              <w:kinsoku/>
              <w:wordWrap/>
              <w:overflowPunct/>
              <w:topLinePunct w:val="0"/>
              <w:bidi w:val="0"/>
              <w:snapToGrid/>
              <w:spacing w:line="40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投标资料数量和封装</w:t>
            </w:r>
            <w:r>
              <w:rPr>
                <w:rFonts w:hint="eastAsia" w:ascii="宋体" w:hAnsi="宋体"/>
                <w:color w:val="000000" w:themeColor="text1"/>
                <w:szCs w:val="21"/>
                <w:highlight w:val="none"/>
                <w:lang w:val="en-US" w:eastAsia="zh-CN"/>
                <w14:textFill>
                  <w14:solidFill>
                    <w14:schemeClr w14:val="tx1"/>
                  </w14:solidFill>
                </w14:textFill>
              </w:rPr>
              <w:t>要求</w:t>
            </w:r>
          </w:p>
        </w:tc>
        <w:tc>
          <w:tcPr>
            <w:tcW w:w="1587" w:type="dxa"/>
            <w:vMerge w:val="restart"/>
            <w:tcBorders>
              <w:top w:val="single" w:color="auto" w:sz="4" w:space="0"/>
              <w:left w:val="single" w:color="auto" w:sz="4" w:space="0"/>
              <w:right w:val="single" w:color="auto" w:sz="4" w:space="0"/>
            </w:tcBorders>
            <w:vAlign w:val="center"/>
          </w:tcPr>
          <w:p w14:paraId="76FD9A4B">
            <w:pPr>
              <w:keepNext w:val="0"/>
              <w:keepLines w:val="0"/>
              <w:pageBreakBefore w:val="0"/>
              <w:tabs>
                <w:tab w:val="left" w:pos="528"/>
                <w:tab w:val="left" w:pos="783"/>
              </w:tabs>
              <w:kinsoku/>
              <w:wordWrap/>
              <w:overflowPunct/>
              <w:topLinePunct w:val="0"/>
              <w:bidi w:val="0"/>
              <w:snapToGrid/>
              <w:spacing w:line="400" w:lineRule="exact"/>
              <w:jc w:val="both"/>
              <w:rPr>
                <w:rFonts w:hint="eastAsia"/>
                <w:color w:val="000000" w:themeColor="text1"/>
                <w:highlight w:val="none"/>
                <w:lang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共提供4份</w:t>
            </w:r>
            <w:r>
              <w:rPr>
                <w:rFonts w:hint="eastAsia" w:ascii="宋体" w:hAnsi="宋体"/>
                <w:b/>
                <w:bCs/>
                <w:color w:val="000000" w:themeColor="text1"/>
                <w:szCs w:val="21"/>
                <w:highlight w:val="none"/>
                <w14:textFill>
                  <w14:solidFill>
                    <w14:schemeClr w14:val="tx1"/>
                  </w14:solidFill>
                </w14:textFill>
              </w:rPr>
              <w:t>投标</w:t>
            </w:r>
            <w:r>
              <w:rPr>
                <w:rFonts w:hint="eastAsia" w:ascii="宋体" w:hAnsi="宋体"/>
                <w:b/>
                <w:bCs/>
                <w:color w:val="000000" w:themeColor="text1"/>
                <w:szCs w:val="21"/>
                <w:highlight w:val="none"/>
                <w:lang w:val="en-US" w:eastAsia="zh-CN"/>
                <w14:textFill>
                  <w14:solidFill>
                    <w14:schemeClr w14:val="tx1"/>
                  </w14:solidFill>
                </w14:textFill>
              </w:rPr>
              <w:t>资料，分别封装：</w:t>
            </w:r>
          </w:p>
          <w:p w14:paraId="722E78AC">
            <w:pPr>
              <w:keepNext w:val="0"/>
              <w:keepLines w:val="0"/>
              <w:pageBreakBefore w:val="0"/>
              <w:numPr>
                <w:ilvl w:val="0"/>
                <w:numId w:val="0"/>
              </w:numPr>
              <w:tabs>
                <w:tab w:val="left" w:pos="528"/>
                <w:tab w:val="left" w:pos="783"/>
              </w:tabs>
              <w:kinsoku/>
              <w:wordWrap/>
              <w:overflowPunct/>
              <w:topLinePunct w:val="0"/>
              <w:bidi w:val="0"/>
              <w:snapToGrid/>
              <w:spacing w:line="400" w:lineRule="exact"/>
              <w:jc w:val="center"/>
              <w:rPr>
                <w:rFonts w:ascii="宋体" w:hAnsi="宋体"/>
                <w:b/>
                <w:color w:val="000000" w:themeColor="text1"/>
                <w:szCs w:val="21"/>
                <w:highlight w:val="none"/>
                <w:shd w:val="pct10" w:color="auto" w:fill="FFFFFF"/>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4D2F11AD">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1、</w:t>
            </w:r>
            <w:r>
              <w:rPr>
                <w:rFonts w:hint="eastAsia" w:ascii="宋体" w:hAnsi="宋体"/>
                <w:b/>
                <w:bCs/>
                <w:color w:val="000000" w:themeColor="text1"/>
                <w:szCs w:val="21"/>
                <w:highlight w:val="none"/>
                <w14:textFill>
                  <w14:solidFill>
                    <w14:schemeClr w14:val="tx1"/>
                  </w14:solidFill>
                </w14:textFill>
              </w:rPr>
              <w:t>资格审查文件</w:t>
            </w:r>
            <w:r>
              <w:rPr>
                <w:rFonts w:hint="eastAsia" w:ascii="宋体" w:hAnsi="宋体"/>
                <w:b/>
                <w:bCs/>
                <w:color w:val="000000" w:themeColor="text1"/>
                <w:szCs w:val="21"/>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内含</w:t>
            </w:r>
            <w:r>
              <w:rPr>
                <w:rFonts w:hint="eastAsia"/>
                <w:color w:val="000000" w:themeColor="text1"/>
                <w:highlight w:val="none"/>
                <w:u w:val="single"/>
                <w:lang w:val="en-US" w:eastAsia="zh-CN"/>
                <w14:textFill>
                  <w14:solidFill>
                    <w14:schemeClr w14:val="tx1"/>
                  </w14:solidFill>
                </w14:textFill>
              </w:rPr>
              <w:t xml:space="preserve"> 1 </w:t>
            </w:r>
            <w:r>
              <w:rPr>
                <w:rFonts w:hint="eastAsia"/>
                <w:color w:val="000000" w:themeColor="text1"/>
                <w:highlight w:val="none"/>
                <w:lang w:val="en-US" w:eastAsia="zh-CN"/>
                <w14:textFill>
                  <w14:solidFill>
                    <w14:schemeClr w14:val="tx1"/>
                  </w14:solidFill>
                </w14:textFill>
              </w:rPr>
              <w:t>正</w:t>
            </w:r>
            <w:r>
              <w:rPr>
                <w:rFonts w:hint="eastAsia"/>
                <w:color w:val="000000" w:themeColor="text1"/>
                <w:highlight w:val="none"/>
                <w:u w:val="single"/>
                <w:lang w:val="en-US" w:eastAsia="zh-CN"/>
                <w14:textFill>
                  <w14:solidFill>
                    <w14:schemeClr w14:val="tx1"/>
                  </w14:solidFill>
                </w14:textFill>
              </w:rPr>
              <w:t xml:space="preserve"> 4 </w:t>
            </w:r>
            <w:r>
              <w:rPr>
                <w:rFonts w:hint="eastAsia"/>
                <w:color w:val="000000" w:themeColor="text1"/>
                <w:highlight w:val="none"/>
                <w:lang w:val="en-US" w:eastAsia="zh-CN"/>
                <w14:textFill>
                  <w14:solidFill>
                    <w14:schemeClr w14:val="tx1"/>
                  </w14:solidFill>
                </w14:textFill>
              </w:rPr>
              <w:t>副，</w:t>
            </w:r>
            <w:r>
              <w:rPr>
                <w:rFonts w:hint="eastAsia" w:ascii="宋体" w:hAnsi="宋体"/>
                <w:bCs/>
                <w:color w:val="000000" w:themeColor="text1"/>
                <w:szCs w:val="21"/>
                <w:highlight w:val="none"/>
                <w14:textFill>
                  <w14:solidFill>
                    <w14:schemeClr w14:val="tx1"/>
                  </w14:solidFill>
                </w14:textFill>
              </w:rPr>
              <w:t>独立装订成册</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w:t>
            </w:r>
          </w:p>
        </w:tc>
      </w:tr>
      <w:tr w14:paraId="1846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75" w:type="dxa"/>
            <w:vMerge w:val="continue"/>
            <w:tcBorders>
              <w:left w:val="single" w:color="auto" w:sz="4" w:space="0"/>
              <w:right w:val="single" w:color="auto" w:sz="4" w:space="0"/>
            </w:tcBorders>
            <w:vAlign w:val="center"/>
          </w:tcPr>
          <w:p w14:paraId="20B555B4">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4F1CCEDA">
            <w:pPr>
              <w:keepNext w:val="0"/>
              <w:keepLines w:val="0"/>
              <w:pageBreakBefore w:val="0"/>
              <w:kinsoku/>
              <w:wordWrap/>
              <w:overflowPunct/>
              <w:topLinePunct w:val="0"/>
              <w:bidi w:val="0"/>
              <w:snapToGrid/>
              <w:spacing w:line="400" w:lineRule="exact"/>
              <w:jc w:val="center"/>
              <w:rPr>
                <w:rFonts w:hint="eastAsia"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2B742EAF">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4640DF13">
            <w:pPr>
              <w:keepNext w:val="0"/>
              <w:keepLines w:val="0"/>
              <w:pageBreakBefore w:val="0"/>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2、</w:t>
            </w:r>
            <w:r>
              <w:rPr>
                <w:rFonts w:hint="eastAsia" w:ascii="宋体" w:hAnsi="宋体"/>
                <w:b/>
                <w:bCs/>
                <w:color w:val="000000" w:themeColor="text1"/>
                <w:szCs w:val="21"/>
                <w:highlight w:val="none"/>
                <w14:textFill>
                  <w14:solidFill>
                    <w14:schemeClr w14:val="tx1"/>
                  </w14:solidFill>
                </w14:textFill>
              </w:rPr>
              <w:t>商务及技术文件</w:t>
            </w:r>
            <w:r>
              <w:rPr>
                <w:rFonts w:hint="eastAsia" w:ascii="宋体" w:hAnsi="宋体"/>
                <w:b/>
                <w:bCs/>
                <w:color w:val="000000" w:themeColor="text1"/>
                <w:szCs w:val="2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（内含</w:t>
            </w:r>
            <w:r>
              <w:rPr>
                <w:rFonts w:hint="eastAsia"/>
                <w:color w:val="000000" w:themeColor="text1"/>
                <w:highlight w:val="none"/>
                <w:u w:val="single"/>
                <w:lang w:val="en-US" w:eastAsia="zh-CN"/>
                <w14:textFill>
                  <w14:solidFill>
                    <w14:schemeClr w14:val="tx1"/>
                  </w14:solidFill>
                </w14:textFill>
              </w:rPr>
              <w:t xml:space="preserve"> 1 </w:t>
            </w:r>
            <w:r>
              <w:rPr>
                <w:rFonts w:hint="eastAsia"/>
                <w:color w:val="000000" w:themeColor="text1"/>
                <w:highlight w:val="none"/>
                <w:lang w:val="en-US" w:eastAsia="zh-CN"/>
                <w14:textFill>
                  <w14:solidFill>
                    <w14:schemeClr w14:val="tx1"/>
                  </w14:solidFill>
                </w14:textFill>
              </w:rPr>
              <w:t>正</w:t>
            </w:r>
            <w:r>
              <w:rPr>
                <w:rFonts w:hint="eastAsia"/>
                <w:color w:val="000000" w:themeColor="text1"/>
                <w:highlight w:val="none"/>
                <w:u w:val="single"/>
                <w:lang w:val="en-US" w:eastAsia="zh-CN"/>
                <w14:textFill>
                  <w14:solidFill>
                    <w14:schemeClr w14:val="tx1"/>
                  </w14:solidFill>
                </w14:textFill>
              </w:rPr>
              <w:t xml:space="preserve"> 4 </w:t>
            </w:r>
            <w:r>
              <w:rPr>
                <w:rFonts w:hint="eastAsia"/>
                <w:color w:val="000000" w:themeColor="text1"/>
                <w:highlight w:val="none"/>
                <w:lang w:val="en-US" w:eastAsia="zh-CN"/>
                <w14:textFill>
                  <w14:solidFill>
                    <w14:schemeClr w14:val="tx1"/>
                  </w14:solidFill>
                </w14:textFill>
              </w:rPr>
              <w:t>副，</w:t>
            </w:r>
            <w:r>
              <w:rPr>
                <w:rFonts w:hint="eastAsia" w:ascii="宋体" w:hAnsi="宋体"/>
                <w:bCs/>
                <w:color w:val="000000" w:themeColor="text1"/>
                <w:szCs w:val="21"/>
                <w:highlight w:val="none"/>
                <w14:textFill>
                  <w14:solidFill>
                    <w14:schemeClr w14:val="tx1"/>
                  </w14:solidFill>
                </w14:textFill>
              </w:rPr>
              <w:t>独立装订成册</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w:t>
            </w:r>
          </w:p>
        </w:tc>
      </w:tr>
      <w:tr w14:paraId="108A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left w:val="single" w:color="auto" w:sz="4" w:space="0"/>
              <w:right w:val="single" w:color="auto" w:sz="4" w:space="0"/>
            </w:tcBorders>
            <w:vAlign w:val="center"/>
          </w:tcPr>
          <w:p w14:paraId="57EE1430">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4CD8CEAE">
            <w:pPr>
              <w:keepNext w:val="0"/>
              <w:keepLines w:val="0"/>
              <w:pageBreakBefore w:val="0"/>
              <w:kinsoku/>
              <w:wordWrap/>
              <w:overflowPunct/>
              <w:topLinePunct w:val="0"/>
              <w:bidi w:val="0"/>
              <w:snapToGrid/>
              <w:spacing w:line="400" w:lineRule="exact"/>
              <w:jc w:val="center"/>
              <w:rPr>
                <w:rFonts w:hint="eastAsia"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3AA7C45C">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0A9C0768">
            <w:pPr>
              <w:keepNext w:val="0"/>
              <w:keepLines w:val="0"/>
              <w:pageBreakBefore w:val="0"/>
              <w:numPr>
                <w:ilvl w:val="0"/>
                <w:numId w:val="23"/>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r>
              <w:rPr>
                <w:rFonts w:hint="eastAsia"/>
                <w:b/>
                <w:bCs/>
                <w:color w:val="000000" w:themeColor="text1"/>
                <w:szCs w:val="21"/>
                <w:highlight w:val="none"/>
                <w14:textFill>
                  <w14:solidFill>
                    <w14:schemeClr w14:val="tx1"/>
                  </w14:solidFill>
                </w14:textFill>
              </w:rPr>
              <w:t>开标信封</w:t>
            </w:r>
            <w:r>
              <w:rPr>
                <w:rFonts w:hint="eastAsia"/>
                <w:b/>
                <w:bCs/>
                <w:color w:val="000000" w:themeColor="text1"/>
                <w:szCs w:val="2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（内含“开标一览表”、“法定代表人（负责人）证明书”和“法定代表人（负责人）授权书”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w:t>
            </w:r>
          </w:p>
        </w:tc>
      </w:tr>
      <w:tr w14:paraId="3592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left w:val="single" w:color="auto" w:sz="4" w:space="0"/>
              <w:right w:val="single" w:color="auto" w:sz="4" w:space="0"/>
            </w:tcBorders>
            <w:vAlign w:val="center"/>
          </w:tcPr>
          <w:p w14:paraId="5541D8E2">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4630CD5B">
            <w:pPr>
              <w:keepNext w:val="0"/>
              <w:keepLines w:val="0"/>
              <w:pageBreakBefore w:val="0"/>
              <w:kinsoku/>
              <w:wordWrap/>
              <w:overflowPunct/>
              <w:topLinePunct w:val="0"/>
              <w:bidi w:val="0"/>
              <w:snapToGrid/>
              <w:spacing w:line="400" w:lineRule="exact"/>
              <w:jc w:val="center"/>
              <w:rPr>
                <w:rFonts w:hint="eastAsia" w:ascii="宋体" w:hAnsi="宋体"/>
                <w:color w:val="000000" w:themeColor="text1"/>
                <w:szCs w:val="21"/>
                <w:highlight w:val="none"/>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14:paraId="489F8C39">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14:paraId="5BB12376">
            <w:pPr>
              <w:keepNext w:val="0"/>
              <w:keepLines w:val="0"/>
              <w:pageBreakBefore w:val="0"/>
              <w:numPr>
                <w:ilvl w:val="0"/>
                <w:numId w:val="0"/>
              </w:numPr>
              <w:tabs>
                <w:tab w:val="left" w:pos="528"/>
                <w:tab w:val="left" w:pos="783"/>
              </w:tabs>
              <w:kinsoku/>
              <w:wordWrap/>
              <w:overflowPunct/>
              <w:topLinePunct w:val="0"/>
              <w:bidi w:val="0"/>
              <w:snapToGrid/>
              <w:spacing w:line="400" w:lineRule="exact"/>
              <w:jc w:val="left"/>
              <w:rPr>
                <w:rFonts w:hint="eastAsia"/>
                <w:b/>
                <w:bCs/>
                <w:color w:val="000000" w:themeColor="text1"/>
                <w:szCs w:val="21"/>
                <w:highlight w:val="none"/>
                <w:lang w:val="en-US" w:eastAsia="zh-CN"/>
                <w14:textFill>
                  <w14:solidFill>
                    <w14:schemeClr w14:val="tx1"/>
                  </w14:solidFill>
                </w14:textFill>
              </w:rPr>
            </w:pPr>
            <w:r>
              <w:rPr>
                <w:rFonts w:hint="eastAsia"/>
                <w:b/>
                <w:bCs/>
                <w:color w:val="000000" w:themeColor="text1"/>
                <w:szCs w:val="21"/>
                <w:highlight w:val="none"/>
                <w:lang w:val="en-US" w:eastAsia="zh-CN"/>
                <w14:textFill>
                  <w14:solidFill>
                    <w14:schemeClr w14:val="tx1"/>
                  </w14:solidFill>
                </w14:textFill>
              </w:rPr>
              <w:t>4、</w:t>
            </w:r>
            <w:r>
              <w:rPr>
                <w:rFonts w:hint="eastAsia"/>
                <w:b/>
                <w:bCs/>
                <w:color w:val="000000" w:themeColor="text1"/>
                <w:highlight w:val="none"/>
                <w:lang w:val="en-US" w:eastAsia="zh-CN"/>
                <w14:textFill>
                  <w14:solidFill>
                    <w14:schemeClr w14:val="tx1"/>
                  </w14:solidFill>
                </w14:textFill>
              </w:rPr>
              <w:t>投标文件电子版。</w:t>
            </w:r>
            <w:r>
              <w:rPr>
                <w:rFonts w:hint="eastAsia"/>
                <w:color w:val="000000" w:themeColor="text1"/>
                <w:highlight w:val="none"/>
                <w:lang w:val="en-US" w:eastAsia="zh-CN"/>
                <w14:textFill>
                  <w14:solidFill>
                    <w14:schemeClr w14:val="tx1"/>
                  </w14:solidFill>
                </w14:textFill>
              </w:rPr>
              <w:t>（以光盘或U盘提供，内含PDF及可编辑的投标文件电子版1份，</w:t>
            </w:r>
            <w:r>
              <w:rPr>
                <w:rFonts w:hint="eastAsia"/>
                <w:color w:val="000000" w:themeColor="text1"/>
                <w:szCs w:val="21"/>
                <w:highlight w:val="none"/>
                <w14:textFill>
                  <w14:solidFill>
                    <w14:schemeClr w14:val="tx1"/>
                  </w14:solidFill>
                </w14:textFill>
              </w:rPr>
              <w:t>在封面上注明“</w:t>
            </w:r>
            <w:r>
              <w:rPr>
                <w:rFonts w:hint="eastAsia"/>
                <w:color w:val="000000" w:themeColor="text1"/>
                <w:szCs w:val="21"/>
                <w:highlight w:val="none"/>
                <w:lang w:val="en-US" w:eastAsia="zh-CN"/>
                <w14:textFill>
                  <w14:solidFill>
                    <w14:schemeClr w14:val="tx1"/>
                  </w14:solidFill>
                </w14:textFill>
              </w:rPr>
              <w:t>公司名称-</w:t>
            </w:r>
            <w:r>
              <w:rPr>
                <w:rFonts w:hint="eastAsia"/>
                <w:color w:val="000000" w:themeColor="text1"/>
                <w:highlight w:val="none"/>
                <w:lang w:val="en-US" w:eastAsia="zh-CN"/>
                <w14:textFill>
                  <w14:solidFill>
                    <w14:schemeClr w14:val="tx1"/>
                  </w14:solidFill>
                </w14:textFill>
              </w:rPr>
              <w:t>投标文件电子版</w:t>
            </w:r>
            <w:r>
              <w:rPr>
                <w:rFonts w:hint="eastAsia"/>
                <w:color w:val="000000" w:themeColor="text1"/>
                <w:szCs w:val="2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w:t>
            </w:r>
          </w:p>
        </w:tc>
      </w:tr>
      <w:tr w14:paraId="272A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75" w:type="dxa"/>
            <w:vMerge w:val="continue"/>
            <w:tcBorders>
              <w:left w:val="single" w:color="auto" w:sz="4" w:space="0"/>
              <w:right w:val="single" w:color="auto" w:sz="4" w:space="0"/>
            </w:tcBorders>
            <w:vAlign w:val="center"/>
          </w:tcPr>
          <w:p w14:paraId="49CCE5E9">
            <w:pPr>
              <w:keepNext w:val="0"/>
              <w:keepLines w:val="0"/>
              <w:pageBreakBefore w:val="0"/>
              <w:tabs>
                <w:tab w:val="left" w:pos="180"/>
              </w:tabs>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6670FA8B">
            <w:pPr>
              <w:keepNext w:val="0"/>
              <w:keepLines w:val="0"/>
              <w:pageBreakBefore w:val="0"/>
              <w:kinsoku/>
              <w:wordWrap/>
              <w:overflowPunct/>
              <w:topLinePunct w:val="0"/>
              <w:bidi w:val="0"/>
              <w:snapToGrid/>
              <w:spacing w:line="400" w:lineRule="exact"/>
              <w:jc w:val="center"/>
              <w:rPr>
                <w:rFonts w:hint="eastAsia"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351F78E2">
            <w:pPr>
              <w:keepNext w:val="0"/>
              <w:keepLines w:val="0"/>
              <w:pageBreakBefore w:val="0"/>
              <w:kinsoku/>
              <w:wordWrap/>
              <w:overflowPunct/>
              <w:topLinePunct w:val="0"/>
              <w:bidi w:val="0"/>
              <w:snapToGrid/>
              <w:spacing w:line="400" w:lineRule="exact"/>
              <w:rPr>
                <w:color w:val="000000" w:themeColor="text1"/>
                <w:highlight w:val="none"/>
                <w14:textFill>
                  <w14:solidFill>
                    <w14:schemeClr w14:val="tx1"/>
                  </w14:solidFill>
                </w14:textFill>
              </w:rPr>
            </w:pPr>
            <w:r>
              <w:rPr>
                <w:rFonts w:hint="eastAsia" w:ascii="宋体" w:hAnsi="宋体"/>
                <w:b/>
                <w:bCs w:val="0"/>
                <w:color w:val="000000" w:themeColor="text1"/>
                <w:szCs w:val="21"/>
                <w:highlight w:val="none"/>
                <w:lang w:val="en-US" w:eastAsia="zh-CN"/>
                <w14:textFill>
                  <w14:solidFill>
                    <w14:schemeClr w14:val="tx1"/>
                  </w14:solidFill>
                </w14:textFill>
              </w:rPr>
              <w:t>所有投标资料</w:t>
            </w:r>
            <w:r>
              <w:rPr>
                <w:rFonts w:hint="eastAsia" w:ascii="宋体"/>
                <w:bCs/>
                <w:color w:val="000000" w:themeColor="text1"/>
                <w:szCs w:val="21"/>
                <w:highlight w:val="none"/>
                <w14:textFill>
                  <w14:solidFill>
                    <w14:schemeClr w14:val="tx1"/>
                  </w14:solidFill>
                </w14:textFill>
              </w:rPr>
              <w:t>分别</w:t>
            </w:r>
            <w:r>
              <w:rPr>
                <w:rFonts w:hint="eastAsia" w:ascii="宋体" w:hAnsi="宋体"/>
                <w:bCs/>
                <w:color w:val="000000" w:themeColor="text1"/>
                <w:szCs w:val="21"/>
                <w:highlight w:val="none"/>
                <w14:textFill>
                  <w14:solidFill>
                    <w14:schemeClr w14:val="tx1"/>
                  </w14:solidFill>
                </w14:textFill>
              </w:rPr>
              <w:t>密封在不透明的外层封装中，</w:t>
            </w:r>
            <w:r>
              <w:rPr>
                <w:rFonts w:hint="eastAsia"/>
                <w:color w:val="000000" w:themeColor="text1"/>
                <w:szCs w:val="21"/>
                <w:highlight w:val="none"/>
                <w14:textFill>
                  <w14:solidFill>
                    <w14:schemeClr w14:val="tx1"/>
                  </w14:solidFill>
                </w14:textFill>
              </w:rPr>
              <w:t>封面需按招标文件封面格式要求标注并加盖公章。</w:t>
            </w:r>
          </w:p>
        </w:tc>
      </w:tr>
      <w:tr w14:paraId="0AE7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4AA133F">
            <w:pPr>
              <w:keepNext w:val="0"/>
              <w:keepLines w:val="0"/>
              <w:pageBreakBefore w:val="0"/>
              <w:widowControl/>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55B43F72">
            <w:pPr>
              <w:keepNext w:val="0"/>
              <w:keepLines w:val="0"/>
              <w:pageBreakBefore w:val="0"/>
              <w:widowControl/>
              <w:kinsoku/>
              <w:wordWrap/>
              <w:overflowPunct/>
              <w:topLinePunct w:val="0"/>
              <w:bidi w:val="0"/>
              <w:snapToGrid/>
              <w:spacing w:line="400" w:lineRule="exact"/>
              <w:jc w:val="left"/>
              <w:rPr>
                <w:rFonts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0D978215">
            <w:pPr>
              <w:keepNext w:val="0"/>
              <w:keepLines w:val="0"/>
              <w:pageBreakBefore w:val="0"/>
              <w:kinsoku/>
              <w:wordWrap/>
              <w:overflowPunct/>
              <w:topLinePunct w:val="0"/>
              <w:bidi w:val="0"/>
              <w:snapToGrid/>
              <w:spacing w:line="400" w:lineRule="exact"/>
              <w:rPr>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每一密封封</w:t>
            </w:r>
            <w:r>
              <w:rPr>
                <w:rFonts w:hint="eastAsia" w:ascii="宋体"/>
                <w:bCs/>
                <w:color w:val="000000" w:themeColor="text1"/>
                <w:highlight w:val="none"/>
                <w:lang w:val="en-US" w:eastAsia="zh-CN"/>
                <w14:textFill>
                  <w14:solidFill>
                    <w14:schemeClr w14:val="tx1"/>
                  </w14:solidFill>
                </w14:textFill>
              </w:rPr>
              <w:t>装</w:t>
            </w:r>
            <w:r>
              <w:rPr>
                <w:rFonts w:hint="eastAsia" w:ascii="宋体"/>
                <w:bCs/>
                <w:color w:val="000000" w:themeColor="text1"/>
                <w:highlight w:val="none"/>
                <w14:textFill>
                  <w14:solidFill>
                    <w14:schemeClr w14:val="tx1"/>
                  </w14:solidFill>
                </w14:textFill>
              </w:rPr>
              <w:t>上均注明“于</w:t>
            </w:r>
            <w:r>
              <w:rPr>
                <w:rFonts w:hint="eastAsia" w:ascii="宋体"/>
                <w:bCs/>
                <w:color w:val="000000" w:themeColor="text1"/>
                <w:highlight w:val="none"/>
                <w:u w:val="single"/>
                <w14:textFill>
                  <w14:solidFill>
                    <w14:schemeClr w14:val="tx1"/>
                  </w14:solidFill>
                </w14:textFill>
              </w:rPr>
              <w:t xml:space="preserve">     （投标截止时间）   </w:t>
            </w:r>
            <w:r>
              <w:rPr>
                <w:rFonts w:hint="eastAsia" w:ascii="宋体"/>
                <w:bCs/>
                <w:color w:val="000000" w:themeColor="text1"/>
                <w:highlight w:val="none"/>
                <w14:textFill>
                  <w14:solidFill>
                    <w14:schemeClr w14:val="tx1"/>
                  </w14:solidFill>
                </w14:textFill>
              </w:rPr>
              <w:t>之前不准启封”的字样。</w:t>
            </w:r>
          </w:p>
        </w:tc>
      </w:tr>
      <w:tr w14:paraId="1CE0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B9FC2D5">
            <w:pPr>
              <w:keepNext w:val="0"/>
              <w:keepLines w:val="0"/>
              <w:pageBreakBefore w:val="0"/>
              <w:widowControl/>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14:paraId="3F646786">
            <w:pPr>
              <w:keepNext w:val="0"/>
              <w:keepLines w:val="0"/>
              <w:pageBreakBefore w:val="0"/>
              <w:widowControl/>
              <w:kinsoku/>
              <w:wordWrap/>
              <w:overflowPunct/>
              <w:topLinePunct w:val="0"/>
              <w:bidi w:val="0"/>
              <w:snapToGrid/>
              <w:spacing w:line="400" w:lineRule="exact"/>
              <w:jc w:val="left"/>
              <w:rPr>
                <w:rFonts w:ascii="宋体" w:hAnsi="宋体"/>
                <w:color w:val="000000" w:themeColor="text1"/>
                <w:szCs w:val="21"/>
                <w:highlight w:val="none"/>
                <w14:textFill>
                  <w14:solidFill>
                    <w14:schemeClr w14:val="tx1"/>
                  </w14:solidFill>
                </w14:textFill>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4E0D6017">
            <w:pPr>
              <w:keepNext w:val="0"/>
              <w:keepLines w:val="0"/>
              <w:pageBreakBefore w:val="0"/>
              <w:kinsoku/>
              <w:wordWrap/>
              <w:overflowPunct/>
              <w:topLinePunct w:val="0"/>
              <w:bidi w:val="0"/>
              <w:snapToGrid/>
              <w:spacing w:line="400" w:lineRule="exact"/>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投标人未按上述规定对投标文件进行密封和加写标记，</w:t>
            </w:r>
            <w:r>
              <w:rPr>
                <w:rFonts w:hint="eastAsia" w:ascii="宋体" w:hAnsi="宋体"/>
                <w:color w:val="000000" w:themeColor="text1"/>
                <w:highlight w:val="none"/>
                <w14:textFill>
                  <w14:solidFill>
                    <w14:schemeClr w14:val="tx1"/>
                  </w14:solidFill>
                </w14:textFill>
              </w:rPr>
              <w:t>代理采购机构有权予以拒收，并退回给投标人。电报、电话、传真</w:t>
            </w:r>
            <w:r>
              <w:rPr>
                <w:rFonts w:hint="eastAsia" w:ascii="宋体"/>
                <w:bCs/>
                <w:color w:val="000000" w:themeColor="text1"/>
                <w:highlight w:val="none"/>
                <w14:textFill>
                  <w14:solidFill>
                    <w14:schemeClr w14:val="tx1"/>
                  </w14:solidFill>
                </w14:textFill>
              </w:rPr>
              <w:t>等非纸质形式</w:t>
            </w:r>
            <w:r>
              <w:rPr>
                <w:rFonts w:hint="eastAsia" w:ascii="宋体" w:hAnsi="宋体"/>
                <w:color w:val="000000" w:themeColor="text1"/>
                <w:highlight w:val="none"/>
                <w14:textFill>
                  <w14:solidFill>
                    <w14:schemeClr w14:val="tx1"/>
                  </w14:solidFill>
                </w14:textFill>
              </w:rPr>
              <w:t>的投标概不接受</w:t>
            </w:r>
            <w:r>
              <w:rPr>
                <w:rFonts w:hint="eastAsia" w:ascii="宋体"/>
                <w:bCs/>
                <w:color w:val="000000" w:themeColor="text1"/>
                <w:highlight w:val="none"/>
                <w14:textFill>
                  <w14:solidFill>
                    <w14:schemeClr w14:val="tx1"/>
                  </w14:solidFill>
                </w14:textFill>
              </w:rPr>
              <w:t>。</w:t>
            </w:r>
            <w:r>
              <w:rPr>
                <w:b/>
                <w:bCs/>
                <w:color w:val="000000" w:themeColor="text1"/>
                <w:szCs w:val="21"/>
                <w:highlight w:val="none"/>
                <w14:textFill>
                  <w14:solidFill>
                    <w14:schemeClr w14:val="tx1"/>
                  </w14:solidFill>
                </w14:textFill>
              </w:rPr>
              <w:t>所有投标文件密封袋的封口处应加盖投标人</w:t>
            </w:r>
            <w:r>
              <w:rPr>
                <w:rFonts w:hint="eastAsia"/>
                <w:b/>
                <w:bCs/>
                <w:color w:val="000000" w:themeColor="text1"/>
                <w:szCs w:val="21"/>
                <w:highlight w:val="none"/>
                <w14:textFill>
                  <w14:solidFill>
                    <w14:schemeClr w14:val="tx1"/>
                  </w14:solidFill>
                </w14:textFill>
              </w:rPr>
              <w:t>公章或密封章。</w:t>
            </w:r>
          </w:p>
        </w:tc>
      </w:tr>
      <w:tr w14:paraId="4F75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3019BD3">
            <w:pPr>
              <w:keepNext w:val="0"/>
              <w:keepLines w:val="0"/>
              <w:pageBreakBefore w:val="0"/>
              <w:widowControl/>
              <w:kinsoku/>
              <w:wordWrap/>
              <w:overflowPunct/>
              <w:topLinePunct w:val="0"/>
              <w:bidi w:val="0"/>
              <w:snapToGrid/>
              <w:spacing w:line="40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p>
        </w:tc>
        <w:tc>
          <w:tcPr>
            <w:tcW w:w="1856" w:type="dxa"/>
            <w:tcBorders>
              <w:top w:val="single" w:color="auto" w:sz="4" w:space="0"/>
              <w:left w:val="single" w:color="auto" w:sz="4" w:space="0"/>
              <w:bottom w:val="single" w:color="auto" w:sz="4" w:space="0"/>
              <w:right w:val="single" w:color="auto" w:sz="4" w:space="0"/>
            </w:tcBorders>
            <w:vAlign w:val="center"/>
          </w:tcPr>
          <w:p w14:paraId="24427DFA">
            <w:pPr>
              <w:keepNext w:val="0"/>
              <w:keepLines w:val="0"/>
              <w:pageBreakBefore w:val="0"/>
              <w:widowControl/>
              <w:kinsoku/>
              <w:wordWrap/>
              <w:overflowPunct/>
              <w:topLinePunct w:val="0"/>
              <w:bidi w:val="0"/>
              <w:snapToGrid/>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其他说明</w:t>
            </w:r>
          </w:p>
        </w:tc>
        <w:tc>
          <w:tcPr>
            <w:tcW w:w="7036" w:type="dxa"/>
            <w:gridSpan w:val="3"/>
            <w:tcBorders>
              <w:top w:val="single" w:color="auto" w:sz="4" w:space="0"/>
              <w:left w:val="single" w:color="auto" w:sz="4" w:space="0"/>
              <w:bottom w:val="single" w:color="auto" w:sz="4" w:space="0"/>
              <w:right w:val="single" w:color="auto" w:sz="4" w:space="0"/>
            </w:tcBorders>
            <w:vAlign w:val="center"/>
          </w:tcPr>
          <w:p w14:paraId="0C8F4E10">
            <w:pPr>
              <w:keepNext w:val="0"/>
              <w:keepLines w:val="0"/>
              <w:pageBreakBefore w:val="0"/>
              <w:numPr>
                <w:ilvl w:val="1"/>
                <w:numId w:val="20"/>
              </w:numPr>
              <w:tabs>
                <w:tab w:val="left" w:pos="26"/>
                <w:tab w:val="clear" w:pos="783"/>
              </w:tabs>
              <w:kinsoku/>
              <w:wordWrap/>
              <w:overflowPunct/>
              <w:topLinePunct w:val="0"/>
              <w:bidi w:val="0"/>
              <w:snapToGrid/>
              <w:spacing w:line="400" w:lineRule="exact"/>
              <w:ind w:left="26" w:firstLine="0"/>
              <w:jc w:val="both"/>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招标文件中打“★”号条款必须实质性响应，负偏离（不满足要求）将导致投标无效。</w:t>
            </w:r>
          </w:p>
          <w:p w14:paraId="07253B9A">
            <w:pPr>
              <w:keepNext w:val="0"/>
              <w:keepLines w:val="0"/>
              <w:pageBreakBefore w:val="0"/>
              <w:numPr>
                <w:ilvl w:val="1"/>
                <w:numId w:val="20"/>
              </w:numPr>
              <w:tabs>
                <w:tab w:val="left" w:pos="26"/>
                <w:tab w:val="clear" w:pos="783"/>
              </w:tabs>
              <w:kinsoku/>
              <w:wordWrap/>
              <w:overflowPunct/>
              <w:topLinePunct w:val="0"/>
              <w:bidi w:val="0"/>
              <w:snapToGrid/>
              <w:spacing w:line="400" w:lineRule="exact"/>
              <w:ind w:left="26" w:firstLine="0"/>
              <w:jc w:val="both"/>
              <w:rPr>
                <w:bCs/>
                <w:color w:val="000000" w:themeColor="text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招标文件中带“▲”为实质性参数要求响应, 负偏离（不满足要求）将导致严重扣分。</w:t>
            </w:r>
          </w:p>
        </w:tc>
      </w:tr>
      <w:tr w14:paraId="5E0A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75" w:type="dxa"/>
            <w:vMerge w:val="restart"/>
            <w:tcBorders>
              <w:left w:val="single" w:color="auto" w:sz="4" w:space="0"/>
              <w:right w:val="single" w:color="auto" w:sz="4" w:space="0"/>
            </w:tcBorders>
            <w:vAlign w:val="center"/>
          </w:tcPr>
          <w:p w14:paraId="496EDB89">
            <w:pPr>
              <w:keepNext w:val="0"/>
              <w:keepLines w:val="0"/>
              <w:pageBreakBefore w:val="0"/>
              <w:widowControl/>
              <w:kinsoku/>
              <w:wordWrap/>
              <w:overflowPunct/>
              <w:topLinePunct w:val="0"/>
              <w:bidi w:val="0"/>
              <w:snapToGrid/>
              <w:spacing w:line="400" w:lineRule="exact"/>
              <w:jc w:val="center"/>
              <w:rPr>
                <w:rFonts w:hint="eastAsia"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4</w:t>
            </w:r>
          </w:p>
        </w:tc>
        <w:tc>
          <w:tcPr>
            <w:tcW w:w="1856" w:type="dxa"/>
            <w:vMerge w:val="restart"/>
            <w:tcBorders>
              <w:left w:val="single" w:color="auto" w:sz="4" w:space="0"/>
              <w:right w:val="single" w:color="auto" w:sz="4" w:space="0"/>
            </w:tcBorders>
            <w:vAlign w:val="center"/>
          </w:tcPr>
          <w:p w14:paraId="2D120EA9">
            <w:pPr>
              <w:keepNext w:val="0"/>
              <w:keepLines w:val="0"/>
              <w:pageBreakBefore w:val="0"/>
              <w:widowControl/>
              <w:kinsoku/>
              <w:wordWrap/>
              <w:overflowPunct/>
              <w:topLinePunct w:val="0"/>
              <w:bidi w:val="0"/>
              <w:snapToGrid/>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信息公告媒体</w:t>
            </w:r>
          </w:p>
        </w:tc>
        <w:tc>
          <w:tcPr>
            <w:tcW w:w="3094" w:type="dxa"/>
            <w:gridSpan w:val="2"/>
            <w:tcBorders>
              <w:left w:val="single" w:color="auto" w:sz="4" w:space="0"/>
              <w:right w:val="single" w:color="auto" w:sz="4" w:space="0"/>
            </w:tcBorders>
            <w:shd w:val="clear" w:color="auto" w:fill="auto"/>
            <w:vAlign w:val="center"/>
          </w:tcPr>
          <w:p w14:paraId="2714E4D2">
            <w:pPr>
              <w:spacing w:line="400" w:lineRule="exact"/>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中国招标投标公共服务平台</w:t>
            </w:r>
          </w:p>
        </w:tc>
        <w:tc>
          <w:tcPr>
            <w:tcW w:w="3942" w:type="dxa"/>
            <w:tcBorders>
              <w:top w:val="single" w:color="auto" w:sz="4" w:space="0"/>
              <w:left w:val="single" w:color="auto" w:sz="4" w:space="0"/>
              <w:bottom w:val="single" w:color="auto" w:sz="4" w:space="0"/>
              <w:right w:val="single" w:color="auto" w:sz="4" w:space="0"/>
            </w:tcBorders>
            <w:shd w:val="clear" w:color="auto" w:fill="auto"/>
            <w:vAlign w:val="center"/>
          </w:tcPr>
          <w:p w14:paraId="6A08751D">
            <w:pPr>
              <w:spacing w:line="400" w:lineRule="exact"/>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https://bulletin.cebpubservice.com/</w:t>
            </w:r>
          </w:p>
        </w:tc>
      </w:tr>
      <w:tr w14:paraId="0D1C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75" w:type="dxa"/>
            <w:vMerge w:val="continue"/>
            <w:tcBorders>
              <w:left w:val="single" w:color="auto" w:sz="4" w:space="0"/>
              <w:right w:val="single" w:color="auto" w:sz="4" w:space="0"/>
            </w:tcBorders>
            <w:vAlign w:val="center"/>
          </w:tcPr>
          <w:p w14:paraId="55DBC92F">
            <w:pPr>
              <w:keepNext w:val="0"/>
              <w:keepLines w:val="0"/>
              <w:pageBreakBefore w:val="0"/>
              <w:widowControl/>
              <w:kinsoku/>
              <w:wordWrap/>
              <w:overflowPunct/>
              <w:topLinePunct w:val="0"/>
              <w:bidi w:val="0"/>
              <w:snapToGrid/>
              <w:spacing w:line="400" w:lineRule="exact"/>
              <w:jc w:val="left"/>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2DD0FB85">
            <w:pPr>
              <w:keepNext w:val="0"/>
              <w:keepLines w:val="0"/>
              <w:pageBreakBefore w:val="0"/>
              <w:widowControl/>
              <w:kinsoku/>
              <w:wordWrap/>
              <w:overflowPunct/>
              <w:topLinePunct w:val="0"/>
              <w:bidi w:val="0"/>
              <w:snapToGrid/>
              <w:spacing w:line="400" w:lineRule="exact"/>
              <w:jc w:val="left"/>
              <w:rPr>
                <w:rFonts w:ascii="宋体" w:hAnsi="宋体"/>
                <w:color w:val="000000" w:themeColor="text1"/>
                <w:szCs w:val="21"/>
                <w:highlight w:val="none"/>
                <w14:textFill>
                  <w14:solidFill>
                    <w14:schemeClr w14:val="tx1"/>
                  </w14:solidFill>
                </w14:textFill>
              </w:rPr>
            </w:pPr>
          </w:p>
        </w:tc>
        <w:tc>
          <w:tcPr>
            <w:tcW w:w="3094" w:type="dxa"/>
            <w:gridSpan w:val="2"/>
            <w:vMerge w:val="restart"/>
            <w:tcBorders>
              <w:left w:val="single" w:color="auto" w:sz="4" w:space="0"/>
              <w:right w:val="single" w:color="auto" w:sz="4" w:space="0"/>
            </w:tcBorders>
            <w:vAlign w:val="center"/>
          </w:tcPr>
          <w:p w14:paraId="6DD1D8E4">
            <w:pPr>
              <w:keepNext w:val="0"/>
              <w:keepLines w:val="0"/>
              <w:pageBreakBefore w:val="0"/>
              <w:kinsoku/>
              <w:wordWrap/>
              <w:overflowPunct/>
              <w:topLinePunct w:val="0"/>
              <w:bidi w:val="0"/>
              <w:snapToGrid/>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广东业信采购招标有限公司网</w:t>
            </w:r>
          </w:p>
        </w:tc>
        <w:tc>
          <w:tcPr>
            <w:tcW w:w="3942" w:type="dxa"/>
            <w:tcBorders>
              <w:top w:val="single" w:color="auto" w:sz="4" w:space="0"/>
              <w:left w:val="single" w:color="auto" w:sz="4" w:space="0"/>
              <w:bottom w:val="single" w:color="auto" w:sz="4" w:space="0"/>
              <w:right w:val="single" w:color="auto" w:sz="4" w:space="0"/>
            </w:tcBorders>
            <w:vAlign w:val="center"/>
          </w:tcPr>
          <w:p w14:paraId="718FBC42">
            <w:pPr>
              <w:keepNext w:val="0"/>
              <w:keepLines w:val="0"/>
              <w:pageBreakBefore w:val="0"/>
              <w:kinsoku/>
              <w:wordWrap/>
              <w:overflowPunct/>
              <w:topLinePunct w:val="0"/>
              <w:bidi w:val="0"/>
              <w:snapToGrid/>
              <w:spacing w:line="400" w:lineRule="exact"/>
              <w:rPr>
                <w:rFonts w:hint="eastAsia" w:ascii="宋体" w:hAns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"http://www.gdgpo.gov.cn" </w:instrText>
            </w:r>
            <w:r>
              <w:rPr>
                <w:color w:val="000000" w:themeColor="text1"/>
                <w:highlight w:val="none"/>
                <w14:textFill>
                  <w14:solidFill>
                    <w14:schemeClr w14:val="tx1"/>
                  </w14:solidFill>
                </w14:textFill>
              </w:rPr>
              <w:fldChar w:fldCharType="separate"/>
            </w:r>
            <w:r>
              <w:rPr>
                <w:rFonts w:ascii="宋体" w:hAnsi="宋体"/>
                <w:color w:val="000000" w:themeColor="text1"/>
                <w:szCs w:val="21"/>
                <w:highlight w:val="none"/>
                <w14:textFill>
                  <w14:solidFill>
                    <w14:schemeClr w14:val="tx1"/>
                  </w14:solidFill>
                </w14:textFill>
              </w:rPr>
              <w:t>http://www.gdgpo.</w:t>
            </w:r>
            <w:r>
              <w:rPr>
                <w:rFonts w:hint="eastAsia" w:ascii="宋体" w:hAnsi="宋体"/>
                <w:color w:val="000000" w:themeColor="text1"/>
                <w:szCs w:val="21"/>
                <w:highlight w:val="none"/>
                <w:lang w:val="en-US" w:eastAsia="zh-CN"/>
                <w14:textFill>
                  <w14:solidFill>
                    <w14:schemeClr w14:val="tx1"/>
                  </w14:solidFill>
                </w14:textFill>
              </w:rPr>
              <w:t>com.</w:t>
            </w:r>
            <w:r>
              <w:rPr>
                <w:rFonts w:ascii="宋体" w:hAnsi="宋体"/>
                <w:color w:val="000000" w:themeColor="text1"/>
                <w:szCs w:val="21"/>
                <w:highlight w:val="none"/>
                <w14:textFill>
                  <w14:solidFill>
                    <w14:schemeClr w14:val="tx1"/>
                  </w14:solidFill>
                </w14:textFill>
              </w:rPr>
              <w:t>cn</w:t>
            </w:r>
            <w:r>
              <w:rPr>
                <w:rFonts w:ascii="宋体" w:hAnsi="宋体"/>
                <w:color w:val="000000" w:themeColor="text1"/>
                <w:szCs w:val="21"/>
                <w:highlight w:val="none"/>
                <w14:textFill>
                  <w14:solidFill>
                    <w14:schemeClr w14:val="tx1"/>
                  </w14:solidFill>
                </w14:textFill>
              </w:rPr>
              <w:fldChar w:fldCharType="end"/>
            </w:r>
          </w:p>
        </w:tc>
      </w:tr>
      <w:tr w14:paraId="7FB9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75" w:type="dxa"/>
            <w:vMerge w:val="continue"/>
            <w:tcBorders>
              <w:left w:val="single" w:color="auto" w:sz="4" w:space="0"/>
              <w:right w:val="single" w:color="auto" w:sz="4" w:space="0"/>
            </w:tcBorders>
            <w:vAlign w:val="center"/>
          </w:tcPr>
          <w:p w14:paraId="25192AE0">
            <w:pPr>
              <w:keepNext w:val="0"/>
              <w:keepLines w:val="0"/>
              <w:pageBreakBefore w:val="0"/>
              <w:widowControl/>
              <w:kinsoku/>
              <w:wordWrap/>
              <w:overflowPunct/>
              <w:topLinePunct w:val="0"/>
              <w:bidi w:val="0"/>
              <w:snapToGrid/>
              <w:spacing w:line="400" w:lineRule="exact"/>
              <w:jc w:val="left"/>
              <w:rPr>
                <w:rFonts w:ascii="宋体" w:hAnsi="宋体"/>
                <w:b/>
                <w:color w:val="000000" w:themeColor="text1"/>
                <w:szCs w:val="21"/>
                <w:highlight w:val="none"/>
                <w14:textFill>
                  <w14:solidFill>
                    <w14:schemeClr w14:val="tx1"/>
                  </w14:solidFill>
                </w14:textFill>
              </w:rPr>
            </w:pPr>
          </w:p>
        </w:tc>
        <w:tc>
          <w:tcPr>
            <w:tcW w:w="1856" w:type="dxa"/>
            <w:vMerge w:val="continue"/>
            <w:tcBorders>
              <w:left w:val="single" w:color="auto" w:sz="4" w:space="0"/>
              <w:right w:val="single" w:color="auto" w:sz="4" w:space="0"/>
            </w:tcBorders>
            <w:vAlign w:val="center"/>
          </w:tcPr>
          <w:p w14:paraId="716679A5">
            <w:pPr>
              <w:keepNext w:val="0"/>
              <w:keepLines w:val="0"/>
              <w:pageBreakBefore w:val="0"/>
              <w:widowControl/>
              <w:kinsoku/>
              <w:wordWrap/>
              <w:overflowPunct/>
              <w:topLinePunct w:val="0"/>
              <w:bidi w:val="0"/>
              <w:snapToGrid/>
              <w:spacing w:line="400" w:lineRule="exact"/>
              <w:jc w:val="left"/>
              <w:rPr>
                <w:rFonts w:ascii="宋体" w:hAnsi="宋体"/>
                <w:color w:val="000000" w:themeColor="text1"/>
                <w:szCs w:val="21"/>
                <w:highlight w:val="none"/>
                <w14:textFill>
                  <w14:solidFill>
                    <w14:schemeClr w14:val="tx1"/>
                  </w14:solidFill>
                </w14:textFill>
              </w:rPr>
            </w:pPr>
          </w:p>
        </w:tc>
        <w:tc>
          <w:tcPr>
            <w:tcW w:w="3094" w:type="dxa"/>
            <w:gridSpan w:val="2"/>
            <w:vMerge w:val="continue"/>
            <w:tcBorders>
              <w:left w:val="single" w:color="auto" w:sz="4" w:space="0"/>
              <w:bottom w:val="single" w:color="auto" w:sz="4" w:space="0"/>
              <w:right w:val="single" w:color="auto" w:sz="4" w:space="0"/>
            </w:tcBorders>
            <w:vAlign w:val="center"/>
          </w:tcPr>
          <w:p w14:paraId="28922D9C">
            <w:pPr>
              <w:keepNext w:val="0"/>
              <w:keepLines w:val="0"/>
              <w:pageBreakBefore w:val="0"/>
              <w:kinsoku/>
              <w:wordWrap/>
              <w:overflowPunct/>
              <w:topLinePunct w:val="0"/>
              <w:bidi w:val="0"/>
              <w:snapToGrid/>
              <w:spacing w:line="400" w:lineRule="exact"/>
              <w:rPr>
                <w:rFonts w:hint="eastAsia" w:ascii="宋体" w:hAnsi="宋体"/>
                <w:color w:val="000000" w:themeColor="text1"/>
                <w:szCs w:val="21"/>
                <w:highlight w:val="none"/>
                <w14:textFill>
                  <w14:solidFill>
                    <w14:schemeClr w14:val="tx1"/>
                  </w14:solidFill>
                </w14:textFill>
              </w:rPr>
            </w:pPr>
          </w:p>
        </w:tc>
        <w:tc>
          <w:tcPr>
            <w:tcW w:w="3942" w:type="dxa"/>
            <w:tcBorders>
              <w:top w:val="single" w:color="auto" w:sz="4" w:space="0"/>
              <w:left w:val="single" w:color="auto" w:sz="4" w:space="0"/>
              <w:bottom w:val="single" w:color="auto" w:sz="4" w:space="0"/>
              <w:right w:val="single" w:color="auto" w:sz="4" w:space="0"/>
            </w:tcBorders>
            <w:vAlign w:val="center"/>
          </w:tcPr>
          <w:p w14:paraId="0E54FF2E">
            <w:pPr>
              <w:keepNext w:val="0"/>
              <w:keepLines w:val="0"/>
              <w:pageBreakBefore w:val="0"/>
              <w:kinsoku/>
              <w:wordWrap/>
              <w:overflowPunct/>
              <w:topLinePunct w:val="0"/>
              <w:bidi w:val="0"/>
              <w:snapToGrid/>
              <w:spacing w:line="400" w:lineRule="exac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http://www.yjcg.cc</w:t>
            </w:r>
          </w:p>
        </w:tc>
      </w:tr>
    </w:tbl>
    <w:p w14:paraId="6CBD7907">
      <w:pPr>
        <w:ind w:left="0" w:leftChars="0" w:firstLine="0" w:firstLineChars="0"/>
        <w:rPr>
          <w:color w:val="000000" w:themeColor="text1"/>
          <w:highlight w:val="none"/>
          <w14:textFill>
            <w14:solidFill>
              <w14:schemeClr w14:val="tx1"/>
            </w14:solidFill>
          </w14:textFill>
        </w:rPr>
      </w:pPr>
    </w:p>
    <w:p w14:paraId="43F4F251">
      <w:pPr>
        <w:rPr>
          <w:color w:val="000000" w:themeColor="text1"/>
          <w:highlight w:val="none"/>
          <w14:textFill>
            <w14:solidFill>
              <w14:schemeClr w14:val="tx1"/>
            </w14:solidFill>
          </w14:textFill>
        </w:rPr>
      </w:pPr>
    </w:p>
    <w:p w14:paraId="11BE4B08">
      <w:pPr>
        <w:rPr>
          <w:color w:val="000000" w:themeColor="text1"/>
          <w:highlight w:val="none"/>
          <w14:textFill>
            <w14:solidFill>
              <w14:schemeClr w14:val="tx1"/>
            </w14:solidFill>
          </w14:textFill>
        </w:rPr>
      </w:pPr>
    </w:p>
    <w:p w14:paraId="2BCC997E">
      <w:pPr>
        <w:pStyle w:val="2"/>
        <w:numPr>
          <w:ilvl w:val="0"/>
          <w:numId w:val="0"/>
        </w:numPr>
        <w:rPr>
          <w:color w:val="000000" w:themeColor="text1"/>
          <w:sz w:val="24"/>
          <w:highlight w:val="none"/>
          <w14:textFill>
            <w14:solidFill>
              <w14:schemeClr w14:val="tx1"/>
            </w14:solidFill>
          </w14:textFill>
        </w:rPr>
      </w:pPr>
      <w:bookmarkStart w:id="157" w:name="_Toc364"/>
      <w:r>
        <w:rPr>
          <w:rFonts w:hint="eastAsia"/>
          <w:color w:val="000000" w:themeColor="text1"/>
          <w:sz w:val="24"/>
          <w:highlight w:val="none"/>
          <w14:textFill>
            <w14:solidFill>
              <w14:schemeClr w14:val="tx1"/>
            </w14:solidFill>
          </w14:textFill>
        </w:rPr>
        <w:t>Ａ</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说</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明</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EAA2372">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58" w:name="_Toc503785397"/>
      <w:bookmarkStart w:id="159" w:name="_Toc497224195"/>
      <w:bookmarkStart w:id="160" w:name="_Toc365985148"/>
      <w:bookmarkStart w:id="161" w:name="_Toc339441056"/>
      <w:bookmarkStart w:id="162" w:name="_Toc339020202"/>
      <w:bookmarkStart w:id="163" w:name="_Toc332206677"/>
      <w:bookmarkStart w:id="164" w:name="_Toc366072497"/>
      <w:bookmarkStart w:id="165" w:name="_Toc339362269"/>
      <w:bookmarkStart w:id="166" w:name="_Toc350438718"/>
      <w:bookmarkStart w:id="167" w:name="_Toc339019858"/>
      <w:bookmarkStart w:id="168" w:name="_Toc340507411"/>
      <w:bookmarkStart w:id="169" w:name="_Toc341348307"/>
      <w:bookmarkStart w:id="170" w:name="_Toc4315"/>
      <w:bookmarkStart w:id="171" w:name="_Toc349127595"/>
      <w:bookmarkStart w:id="172" w:name="_Toc333238602"/>
      <w:bookmarkStart w:id="173" w:name="_Toc333935656"/>
      <w:bookmarkStart w:id="174" w:name="_Toc330459954"/>
      <w:bookmarkStart w:id="175" w:name="_Toc342060343"/>
      <w:bookmarkStart w:id="176" w:name="_Toc340672838"/>
      <w:bookmarkStart w:id="177" w:name="_Toc333237757"/>
      <w:bookmarkStart w:id="178" w:name="_Toc349143558"/>
      <w:bookmarkStart w:id="179" w:name="_Toc333935315"/>
      <w:bookmarkStart w:id="180" w:name="_Toc331512867"/>
      <w:bookmarkStart w:id="181" w:name="_Toc345513836"/>
      <w:bookmarkStart w:id="182" w:name="_Toc331684007"/>
      <w:bookmarkStart w:id="183" w:name="_Toc339020064"/>
      <w:bookmarkStart w:id="184" w:name="_Toc333237646"/>
      <w:bookmarkStart w:id="185" w:name="_Toc339019984"/>
      <w:bookmarkStart w:id="186" w:name="_Toc342296729"/>
      <w:bookmarkStart w:id="187" w:name="_Toc332270315"/>
      <w:bookmarkStart w:id="188" w:name="_Toc340677039"/>
      <w:bookmarkStart w:id="189" w:name="_Toc350756419"/>
      <w:bookmarkStart w:id="190" w:name="_Toc337632327"/>
      <w:bookmarkStart w:id="191" w:name="_Toc336681904"/>
      <w:bookmarkStart w:id="192" w:name="_Toc336681549"/>
      <w:bookmarkStart w:id="193" w:name="_Toc365967042"/>
      <w:r>
        <w:rPr>
          <w:rFonts w:hint="eastAsia"/>
          <w:color w:val="000000" w:themeColor="text1"/>
          <w:highlight w:val="none"/>
          <w14:textFill>
            <w14:solidFill>
              <w14:schemeClr w14:val="tx1"/>
            </w14:solidFill>
          </w14:textFill>
        </w:rPr>
        <w:t>适用范围</w:t>
      </w:r>
      <w:bookmarkEnd w:id="158"/>
      <w:bookmarkEnd w:id="159"/>
      <w:r>
        <w:rPr>
          <w:rFonts w:hint="eastAsia"/>
          <w:color w:val="000000" w:themeColor="text1"/>
          <w:highlight w:val="none"/>
          <w14:textFill>
            <w14:solidFill>
              <w14:schemeClr w14:val="tx1"/>
            </w14:solidFill>
          </w14:textFill>
        </w:rPr>
        <w:t>和资金来源</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9ADA54A">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bookmarkStart w:id="194" w:name="_Toc340677040"/>
      <w:bookmarkStart w:id="195" w:name="_Toc339020203"/>
      <w:bookmarkStart w:id="196" w:name="_Toc342060344"/>
      <w:bookmarkStart w:id="197" w:name="_Toc337632328"/>
      <w:bookmarkStart w:id="198" w:name="_Toc341348308"/>
      <w:bookmarkStart w:id="199" w:name="_Toc503785398"/>
      <w:bookmarkStart w:id="200" w:name="_Toc350438719"/>
      <w:bookmarkStart w:id="201" w:name="_Toc365967043"/>
      <w:bookmarkStart w:id="202" w:name="_Toc339441057"/>
      <w:bookmarkStart w:id="203" w:name="_Toc365985149"/>
      <w:bookmarkStart w:id="204" w:name="_Toc339020065"/>
      <w:bookmarkStart w:id="205" w:name="_Toc345513837"/>
      <w:bookmarkStart w:id="206" w:name="_Toc349143559"/>
      <w:bookmarkStart w:id="207" w:name="_Toc339362270"/>
      <w:bookmarkStart w:id="208" w:name="_Toc336681550"/>
      <w:bookmarkStart w:id="209" w:name="_Toc339019859"/>
      <w:bookmarkStart w:id="210" w:name="_Toc333237758"/>
      <w:bookmarkStart w:id="211" w:name="_Toc497224196"/>
      <w:bookmarkStart w:id="212" w:name="_Toc366072498"/>
      <w:bookmarkStart w:id="213" w:name="_Toc340672839"/>
      <w:bookmarkStart w:id="214" w:name="_Toc340507412"/>
      <w:bookmarkStart w:id="215" w:name="_Toc336681905"/>
      <w:bookmarkStart w:id="216" w:name="_Toc339019985"/>
      <w:bookmarkStart w:id="217" w:name="_Toc331512868"/>
      <w:bookmarkStart w:id="218" w:name="_Toc350756420"/>
      <w:bookmarkStart w:id="219" w:name="_Toc330459955"/>
      <w:bookmarkStart w:id="220" w:name="_Toc333237647"/>
      <w:bookmarkStart w:id="221" w:name="_Toc332206678"/>
      <w:bookmarkStart w:id="222" w:name="_Toc332270316"/>
      <w:bookmarkStart w:id="223" w:name="_Toc333935657"/>
      <w:bookmarkStart w:id="224" w:name="_Toc333238603"/>
      <w:bookmarkStart w:id="225" w:name="_Toc331684008"/>
      <w:bookmarkStart w:id="226" w:name="_Toc342296730"/>
      <w:bookmarkStart w:id="227" w:name="_Toc374454571"/>
      <w:bookmarkStart w:id="228" w:name="_Toc349127596"/>
      <w:bookmarkStart w:id="229" w:name="_Toc333935316"/>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 xml:space="preserve">    本招标文件仅适用于本次投标邀请函中所叙述的采购招标项目。</w:t>
      </w:r>
    </w:p>
    <w:p w14:paraId="6AA297AC">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2    本项目的采购人已分别获得一笔资金用于支付本次招标项下的所有合同款项。</w:t>
      </w:r>
    </w:p>
    <w:p w14:paraId="643A4788">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3    本招标文件由代理采购机构负责解释。</w:t>
      </w:r>
    </w:p>
    <w:p w14:paraId="30C59BFB">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230" w:name="_Toc31482"/>
      <w:r>
        <w:rPr>
          <w:rFonts w:hint="eastAsia"/>
          <w:color w:val="000000" w:themeColor="text1"/>
          <w:highlight w:val="none"/>
          <w14:textFill>
            <w14:solidFill>
              <w14:schemeClr w14:val="tx1"/>
            </w14:solidFill>
          </w14:textFill>
        </w:rPr>
        <w:t>定义</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66CEEA9B">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“代理采购机构”系指组织本次招标的广东业信采购招标有限公司。</w:t>
      </w:r>
    </w:p>
    <w:p w14:paraId="133E9CCC">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“投标人”系指</w:t>
      </w:r>
      <w:r>
        <w:rPr>
          <w:rFonts w:hint="eastAsia" w:ascii="宋体" w:hAnsi="宋体"/>
          <w:bCs/>
          <w:color w:val="000000" w:themeColor="text1"/>
          <w:highlight w:val="none"/>
          <w14:textFill>
            <w14:solidFill>
              <w14:schemeClr w14:val="tx1"/>
            </w14:solidFill>
          </w14:textFill>
        </w:rPr>
        <w:t>符合招标文件合格投标人资格要求，并按招标文件规定提交投标文件的投标人。</w:t>
      </w:r>
    </w:p>
    <w:p w14:paraId="230E0139">
      <w:pPr>
        <w:widowControl/>
        <w:tabs>
          <w:tab w:val="left" w:pos="753"/>
        </w:tabs>
        <w:adjustRightInd w:val="0"/>
        <w:snapToGrid w:val="0"/>
        <w:spacing w:line="360" w:lineRule="auto"/>
        <w:ind w:left="735" w:hanging="735" w:hangingChars="350"/>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“采购人”系指</w:t>
      </w:r>
      <w:r>
        <w:rPr>
          <w:rFonts w:hint="eastAsia" w:ascii="宋体"/>
          <w:bCs/>
          <w:color w:val="000000" w:themeColor="text1"/>
          <w:highlight w:val="none"/>
          <w:lang w:eastAsia="zh-CN"/>
          <w14:textFill>
            <w14:solidFill>
              <w14:schemeClr w14:val="tx1"/>
            </w14:solidFill>
          </w14:textFill>
        </w:rPr>
        <w:t>阳江市碧源水资源开发有限公司</w:t>
      </w:r>
      <w:r>
        <w:rPr>
          <w:rFonts w:hint="eastAsia" w:ascii="宋体"/>
          <w:bCs/>
          <w:color w:val="000000" w:themeColor="text1"/>
          <w:highlight w:val="none"/>
          <w14:textFill>
            <w14:solidFill>
              <w14:schemeClr w14:val="tx1"/>
            </w14:solidFill>
          </w14:textFill>
        </w:rPr>
        <w:t>，即项目采购用户方。</w:t>
      </w:r>
    </w:p>
    <w:p w14:paraId="2C726068">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2.4</w:t>
      </w:r>
      <w:r>
        <w:rPr>
          <w:rFonts w:hint="eastAsia" w:ascii="宋体"/>
          <w:bCs/>
          <w:color w:val="000000" w:themeColor="text1"/>
          <w:highlight w:val="none"/>
          <w14:textFill>
            <w14:solidFill>
              <w14:schemeClr w14:val="tx1"/>
            </w14:solidFill>
          </w14:textFill>
        </w:rPr>
        <w:tab/>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货物</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系指投标人根据招标文件规定，须向采购人提供的设备、材料、备品备件、工具、使用手册、软件及有关技术资料等。</w:t>
      </w:r>
    </w:p>
    <w:p w14:paraId="5ECBC446">
      <w:pPr>
        <w:widowControl/>
        <w:numPr>
          <w:ilvl w:val="1"/>
          <w:numId w:val="25"/>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“服务”系指招标文件规定中标投标人须承担与实施本项目有关的伴随服务，包括但不限于运输、安装、调试、技术支持、培训、售后服务等义务和合同中规定中标投标人应承担的其它义务。</w:t>
      </w:r>
    </w:p>
    <w:p w14:paraId="6F03087A">
      <w:pPr>
        <w:widowControl/>
        <w:numPr>
          <w:ilvl w:val="1"/>
          <w:numId w:val="25"/>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“日”系指日历天。</w:t>
      </w:r>
    </w:p>
    <w:p w14:paraId="72CF31C7">
      <w:pPr>
        <w:widowControl/>
        <w:numPr>
          <w:ilvl w:val="1"/>
          <w:numId w:val="25"/>
        </w:numPr>
        <w:tabs>
          <w:tab w:val="left" w:pos="753"/>
          <w:tab w:val="clear" w:pos="360"/>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“工作日”系指国家规定除法定节假日以外的以日</w:t>
      </w:r>
      <w:r>
        <w:rPr>
          <w:rFonts w:ascii="宋体" w:hAnsi="宋体"/>
          <w:bCs/>
          <w:color w:val="000000" w:themeColor="text1"/>
          <w:highlight w:val="none"/>
          <w14:textFill>
            <w14:solidFill>
              <w14:schemeClr w14:val="tx1"/>
            </w14:solidFill>
          </w14:textFill>
        </w:rPr>
        <w:t>为计算单位的工作时间</w:t>
      </w:r>
      <w:r>
        <w:rPr>
          <w:rFonts w:hint="eastAsia" w:ascii="宋体" w:hAnsi="宋体"/>
          <w:bCs/>
          <w:color w:val="000000" w:themeColor="text1"/>
          <w:highlight w:val="none"/>
          <w14:textFill>
            <w14:solidFill>
              <w14:schemeClr w14:val="tx1"/>
            </w14:solidFill>
          </w14:textFill>
        </w:rPr>
        <w:t>。</w:t>
      </w:r>
    </w:p>
    <w:p w14:paraId="3C1D1FFA">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231" w:name="_Toc497224197"/>
      <w:bookmarkStart w:id="232" w:name="_Toc503785399"/>
      <w:bookmarkStart w:id="233" w:name="_Toc342060345"/>
      <w:bookmarkStart w:id="234" w:name="_Toc342296731"/>
      <w:bookmarkStart w:id="235" w:name="_Toc339019860"/>
      <w:bookmarkStart w:id="236" w:name="_Toc333935317"/>
      <w:bookmarkStart w:id="237" w:name="_Toc365967044"/>
      <w:bookmarkStart w:id="238" w:name="_Toc340507413"/>
      <w:bookmarkStart w:id="239" w:name="_Toc340672840"/>
      <w:bookmarkStart w:id="240" w:name="_Toc336681551"/>
      <w:bookmarkStart w:id="241" w:name="_Toc341348309"/>
      <w:bookmarkStart w:id="242" w:name="_Toc339020066"/>
      <w:bookmarkStart w:id="243" w:name="_Toc374454572"/>
      <w:bookmarkStart w:id="244" w:name="_Toc365985150"/>
      <w:bookmarkStart w:id="245" w:name="_Toc350438720"/>
      <w:bookmarkStart w:id="246" w:name="_Toc340677041"/>
      <w:bookmarkStart w:id="247" w:name="_Toc349143560"/>
      <w:bookmarkStart w:id="248" w:name="_Toc336681906"/>
      <w:bookmarkStart w:id="249" w:name="_Toc333935658"/>
      <w:bookmarkStart w:id="250" w:name="_Toc339441058"/>
      <w:bookmarkStart w:id="251" w:name="_Toc345513838"/>
      <w:bookmarkStart w:id="252" w:name="_Toc333237759"/>
      <w:bookmarkStart w:id="253" w:name="_Toc332270317"/>
      <w:bookmarkStart w:id="254" w:name="_Toc339362271"/>
      <w:bookmarkStart w:id="255" w:name="_Toc350756421"/>
      <w:bookmarkStart w:id="256" w:name="_Toc366072499"/>
      <w:bookmarkStart w:id="257" w:name="_Toc339019986"/>
      <w:bookmarkStart w:id="258" w:name="_Toc349127597"/>
      <w:bookmarkStart w:id="259" w:name="_Toc333238604"/>
      <w:bookmarkStart w:id="260" w:name="_Toc330459956"/>
      <w:bookmarkStart w:id="261" w:name="_Toc331512869"/>
      <w:bookmarkStart w:id="262" w:name="_Toc332206679"/>
      <w:bookmarkStart w:id="263" w:name="_Toc9736"/>
      <w:bookmarkStart w:id="264" w:name="_Toc333237648"/>
      <w:bookmarkStart w:id="265" w:name="_Toc337632329"/>
      <w:bookmarkStart w:id="266" w:name="_Toc331684009"/>
      <w:bookmarkStart w:id="267" w:name="_Toc339020204"/>
      <w:r>
        <w:rPr>
          <w:rFonts w:hint="eastAsia"/>
          <w:color w:val="000000" w:themeColor="text1"/>
          <w:highlight w:val="none"/>
          <w14:textFill>
            <w14:solidFill>
              <w14:schemeClr w14:val="tx1"/>
            </w14:solidFill>
          </w14:textFill>
        </w:rPr>
        <w:t>合格的</w:t>
      </w:r>
      <w:bookmarkEnd w:id="231"/>
      <w:bookmarkEnd w:id="232"/>
      <w:r>
        <w:rPr>
          <w:rFonts w:hint="eastAsia"/>
          <w:color w:val="000000" w:themeColor="text1"/>
          <w:highlight w:val="none"/>
          <w14:textFill>
            <w14:solidFill>
              <w14:schemeClr w14:val="tx1"/>
            </w14:solidFill>
          </w14:textFill>
        </w:rPr>
        <w:t>投标人</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136CE7FF">
      <w:pPr>
        <w:widowControl/>
        <w:tabs>
          <w:tab w:val="left" w:pos="502"/>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3.1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国内有能力提供采购项目相关的工程、货物和服务且符合本项目合格投标人资格条件的投标人</w:t>
      </w:r>
      <w:r>
        <w:rPr>
          <w:rFonts w:hint="eastAsia" w:ascii="宋体"/>
          <w:bCs/>
          <w:color w:val="000000" w:themeColor="text1"/>
          <w:highlight w:val="none"/>
          <w14:textFill>
            <w14:solidFill>
              <w14:schemeClr w14:val="tx1"/>
            </w14:solidFill>
          </w14:textFill>
        </w:rPr>
        <w:t>为合格投标人。</w:t>
      </w:r>
    </w:p>
    <w:p w14:paraId="1725F9CD">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3.2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投标人必须遵守《中华人民共和国招标投标法》、《中华人民共和国政府采购法》的有关规定和其他相关的法律、法规、规章、条例及招标文件中的规定。</w:t>
      </w:r>
    </w:p>
    <w:p w14:paraId="4B09C898">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3.3    </w:t>
      </w:r>
      <w:r>
        <w:rPr>
          <w:rFonts w:ascii="宋体" w:hAnsi="宋体"/>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p>
    <w:p w14:paraId="4D08E015">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3.4     </w:t>
      </w:r>
      <w:r>
        <w:rPr>
          <w:rFonts w:ascii="宋体" w:hAnsi="宋体"/>
          <w:bCs/>
          <w:color w:val="000000" w:themeColor="text1"/>
          <w:szCs w:val="21"/>
          <w:highlight w:val="none"/>
          <w14:textFill>
            <w14:solidFill>
              <w14:schemeClr w14:val="tx1"/>
            </w14:solidFill>
          </w14:textFill>
        </w:rPr>
        <w:t>除单一来源采购项目外，为采购项目提供整体设计、规范编制或者项目管理、监理、检测等服务的供应商，不得再参加该政府采购项目的采购活动。</w:t>
      </w:r>
    </w:p>
    <w:p w14:paraId="5C67DE8E">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3.5    </w:t>
      </w:r>
      <w:r>
        <w:rPr>
          <w:rFonts w:ascii="宋体" w:hAnsi="宋体"/>
          <w:bCs/>
          <w:color w:val="000000" w:themeColor="text1"/>
          <w:szCs w:val="21"/>
          <w:highlight w:val="none"/>
          <w14:textFill>
            <w14:solidFill>
              <w14:schemeClr w14:val="tx1"/>
            </w14:solidFill>
          </w14:textFill>
        </w:rPr>
        <w:t>联合体各方不得再单独参加或者与其他供应商另外组成联合体参加同一合同项下的政府采购活动。</w:t>
      </w:r>
    </w:p>
    <w:p w14:paraId="4BBDC335">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3.6    </w:t>
      </w:r>
      <w:r>
        <w:rPr>
          <w:bCs/>
          <w:color w:val="000000" w:themeColor="text1"/>
          <w:szCs w:val="21"/>
          <w:highlight w:val="none"/>
          <w14:textFill>
            <w14:solidFill>
              <w14:schemeClr w14:val="tx1"/>
            </w14:solidFill>
          </w14:textFill>
        </w:rPr>
        <w:t>专门面向中小微企业采购的项目，只能由中小企业或微型企业参加。</w:t>
      </w:r>
    </w:p>
    <w:p w14:paraId="3FEFEFB8">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268" w:name="_Toc332270318"/>
      <w:bookmarkStart w:id="269" w:name="_Toc497224198"/>
      <w:bookmarkStart w:id="270" w:name="_Toc339019861"/>
      <w:bookmarkStart w:id="271" w:name="_Toc340507414"/>
      <w:bookmarkStart w:id="272" w:name="_Toc365985151"/>
      <w:bookmarkStart w:id="273" w:name="_Toc366072500"/>
      <w:bookmarkStart w:id="274" w:name="_Toc340672841"/>
      <w:bookmarkStart w:id="275" w:name="_Toc336681552"/>
      <w:bookmarkStart w:id="276" w:name="_Toc374454573"/>
      <w:bookmarkStart w:id="277" w:name="_Toc349127598"/>
      <w:bookmarkStart w:id="278" w:name="_Toc331512870"/>
      <w:bookmarkStart w:id="279" w:name="_Toc339020067"/>
      <w:bookmarkStart w:id="280" w:name="_Toc332206680"/>
      <w:bookmarkStart w:id="281" w:name="_Toc349143561"/>
      <w:bookmarkStart w:id="282" w:name="_Toc350756422"/>
      <w:bookmarkStart w:id="283" w:name="_Toc503785400"/>
      <w:bookmarkStart w:id="284" w:name="_Toc330459957"/>
      <w:bookmarkStart w:id="285" w:name="_Toc333237760"/>
      <w:bookmarkStart w:id="286" w:name="_Toc333237649"/>
      <w:bookmarkStart w:id="287" w:name="_Toc350438721"/>
      <w:bookmarkStart w:id="288" w:name="_Toc339441059"/>
      <w:bookmarkStart w:id="289" w:name="_Toc339020205"/>
      <w:bookmarkStart w:id="290" w:name="_Toc339362272"/>
      <w:bookmarkStart w:id="291" w:name="_Toc333238605"/>
      <w:bookmarkStart w:id="292" w:name="_Toc340677042"/>
      <w:bookmarkStart w:id="293" w:name="_Toc345513839"/>
      <w:bookmarkStart w:id="294" w:name="_Toc333935659"/>
      <w:bookmarkStart w:id="295" w:name="_Toc339019987"/>
      <w:bookmarkStart w:id="296" w:name="_Toc336681907"/>
      <w:bookmarkStart w:id="297" w:name="_Toc331684010"/>
      <w:bookmarkStart w:id="298" w:name="_Toc341348310"/>
      <w:bookmarkStart w:id="299" w:name="_Toc342296732"/>
      <w:bookmarkStart w:id="300" w:name="_Toc4242"/>
      <w:bookmarkStart w:id="301" w:name="_Toc337632330"/>
      <w:bookmarkStart w:id="302" w:name="_Toc365967045"/>
      <w:bookmarkStart w:id="303" w:name="_Toc333935318"/>
      <w:bookmarkStart w:id="304" w:name="_Toc342060346"/>
      <w:r>
        <w:rPr>
          <w:rFonts w:hint="eastAsia"/>
          <w:color w:val="000000" w:themeColor="text1"/>
          <w:highlight w:val="none"/>
          <w14:textFill>
            <w14:solidFill>
              <w14:schemeClr w14:val="tx1"/>
            </w14:solidFill>
          </w14:textFill>
        </w:rPr>
        <w:t>投标费用</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7D7AABA1">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4.1</w:t>
      </w:r>
      <w:r>
        <w:rPr>
          <w:rFonts w:hint="eastAsia" w:ascii="宋体"/>
          <w:bCs/>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投标人应承担所有与准备和参加投标有关的费用。不论投标的结果如何，代理采购机构和采购人均无义务和责任承担这些费用</w:t>
      </w:r>
      <w:r>
        <w:rPr>
          <w:rFonts w:hint="eastAsia" w:ascii="宋体"/>
          <w:bCs/>
          <w:color w:val="000000" w:themeColor="text1"/>
          <w:highlight w:val="none"/>
          <w14:textFill>
            <w14:solidFill>
              <w14:schemeClr w14:val="tx1"/>
            </w14:solidFill>
          </w14:textFill>
        </w:rPr>
        <w:t>。</w:t>
      </w:r>
      <w:bookmarkStart w:id="305" w:name="_Toc333935660"/>
      <w:bookmarkStart w:id="306" w:name="_Toc332206681"/>
      <w:bookmarkStart w:id="307" w:name="_Toc365985152"/>
      <w:bookmarkStart w:id="308" w:name="_Toc374454574"/>
      <w:bookmarkStart w:id="309" w:name="_Toc340677043"/>
      <w:bookmarkStart w:id="310" w:name="_Toc339019988"/>
      <w:bookmarkStart w:id="311" w:name="_Toc333935319"/>
      <w:bookmarkStart w:id="312" w:name="_Toc350438722"/>
      <w:bookmarkStart w:id="313" w:name="_Toc331684011"/>
      <w:bookmarkStart w:id="314" w:name="_Toc342060347"/>
      <w:bookmarkStart w:id="315" w:name="_Toc342296733"/>
      <w:bookmarkStart w:id="316" w:name="_Toc332270319"/>
      <w:bookmarkStart w:id="317" w:name="_Toc336681908"/>
      <w:bookmarkStart w:id="318" w:name="_Toc350756423"/>
      <w:bookmarkStart w:id="319" w:name="_Toc339362273"/>
      <w:bookmarkStart w:id="320" w:name="_Toc339019862"/>
      <w:bookmarkStart w:id="321" w:name="_Toc341348311"/>
      <w:bookmarkStart w:id="322" w:name="_Toc339020206"/>
      <w:bookmarkStart w:id="323" w:name="_Toc366072501"/>
      <w:bookmarkStart w:id="324" w:name="_Toc337632331"/>
      <w:bookmarkStart w:id="325" w:name="_Toc330459958"/>
      <w:bookmarkStart w:id="326" w:name="_Toc339441060"/>
      <w:bookmarkStart w:id="327" w:name="_Toc349127599"/>
      <w:bookmarkStart w:id="328" w:name="_Toc345513840"/>
      <w:bookmarkStart w:id="329" w:name="_Toc333237761"/>
      <w:bookmarkStart w:id="330" w:name="_Toc333237650"/>
      <w:bookmarkStart w:id="331" w:name="_Toc331512871"/>
      <w:bookmarkStart w:id="332" w:name="_Toc349143562"/>
      <w:bookmarkStart w:id="333" w:name="_Toc340672842"/>
      <w:bookmarkStart w:id="334" w:name="_Toc365967046"/>
      <w:bookmarkStart w:id="335" w:name="_Toc336681553"/>
      <w:bookmarkStart w:id="336" w:name="_Toc339020068"/>
      <w:bookmarkStart w:id="337" w:name="_Toc503785401"/>
      <w:bookmarkStart w:id="338" w:name="_Toc497224199"/>
      <w:bookmarkStart w:id="339" w:name="_Toc340507415"/>
      <w:bookmarkStart w:id="340" w:name="_Toc333238606"/>
    </w:p>
    <w:p w14:paraId="5B8A6EC6">
      <w:pPr>
        <w:pStyle w:val="2"/>
        <w:numPr>
          <w:ilvl w:val="0"/>
          <w:numId w:val="0"/>
        </w:numPr>
        <w:rPr>
          <w:color w:val="000000" w:themeColor="text1"/>
          <w:sz w:val="24"/>
          <w:highlight w:val="none"/>
          <w14:textFill>
            <w14:solidFill>
              <w14:schemeClr w14:val="tx1"/>
            </w14:solidFill>
          </w14:textFill>
        </w:rPr>
      </w:pPr>
      <w:bookmarkStart w:id="341" w:name="_Toc22022"/>
      <w:r>
        <w:rPr>
          <w:rFonts w:hint="eastAsia"/>
          <w:color w:val="000000" w:themeColor="text1"/>
          <w:sz w:val="24"/>
          <w:highlight w:val="none"/>
          <w14:textFill>
            <w14:solidFill>
              <w14:schemeClr w14:val="tx1"/>
            </w14:solidFill>
          </w14:textFill>
        </w:rPr>
        <w:t>Ｂ</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招标文件说明</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764541D">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342" w:name="_Toc339019989"/>
      <w:bookmarkStart w:id="343" w:name="_Toc340672843"/>
      <w:bookmarkStart w:id="344" w:name="_Toc336681554"/>
      <w:bookmarkStart w:id="345" w:name="_Toc345513841"/>
      <w:bookmarkStart w:id="346" w:name="_Toc333237762"/>
      <w:bookmarkStart w:id="347" w:name="_Toc340677044"/>
      <w:bookmarkStart w:id="348" w:name="_Toc350438723"/>
      <w:bookmarkStart w:id="349" w:name="_Toc337632332"/>
      <w:bookmarkStart w:id="350" w:name="_Toc339441061"/>
      <w:bookmarkStart w:id="351" w:name="_Toc497224200"/>
      <w:bookmarkStart w:id="352" w:name="_Toc350756424"/>
      <w:bookmarkStart w:id="353" w:name="_Toc341348312"/>
      <w:bookmarkStart w:id="354" w:name="_Toc336681909"/>
      <w:bookmarkStart w:id="355" w:name="_Toc333935661"/>
      <w:bookmarkStart w:id="356" w:name="_Toc365967047"/>
      <w:bookmarkStart w:id="357" w:name="_Toc331684012"/>
      <w:bookmarkStart w:id="358" w:name="_Toc342296734"/>
      <w:bookmarkStart w:id="359" w:name="_Toc330459959"/>
      <w:bookmarkStart w:id="360" w:name="_Toc374454575"/>
      <w:bookmarkStart w:id="361" w:name="_Toc339019863"/>
      <w:bookmarkStart w:id="362" w:name="_Toc365985153"/>
      <w:bookmarkStart w:id="363" w:name="_Toc339362274"/>
      <w:bookmarkStart w:id="364" w:name="_Toc340507416"/>
      <w:bookmarkStart w:id="365" w:name="_Toc333238607"/>
      <w:bookmarkStart w:id="366" w:name="_Toc366072502"/>
      <w:bookmarkStart w:id="367" w:name="_Toc349143563"/>
      <w:bookmarkStart w:id="368" w:name="_Toc339020207"/>
      <w:bookmarkStart w:id="369" w:name="_Toc333237651"/>
      <w:bookmarkStart w:id="370" w:name="_Toc349127600"/>
      <w:bookmarkStart w:id="371" w:name="_Toc333935320"/>
      <w:bookmarkStart w:id="372" w:name="_Toc339020069"/>
      <w:bookmarkStart w:id="373" w:name="_Toc332270320"/>
      <w:bookmarkStart w:id="374" w:name="_Toc331512872"/>
      <w:bookmarkStart w:id="375" w:name="_Toc332206682"/>
      <w:bookmarkStart w:id="376" w:name="_Toc342060348"/>
      <w:bookmarkStart w:id="377" w:name="_Toc503785402"/>
      <w:bookmarkStart w:id="378" w:name="_Toc24034"/>
      <w:r>
        <w:rPr>
          <w:rFonts w:hint="eastAsia"/>
          <w:color w:val="000000" w:themeColor="text1"/>
          <w:highlight w:val="none"/>
          <w14:textFill>
            <w14:solidFill>
              <w14:schemeClr w14:val="tx1"/>
            </w14:solidFill>
          </w14:textFill>
        </w:rPr>
        <w:t>招标文件的构成</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59A541D4">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5.1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招标文件用以阐明所需货物及服务、招标投标程序、合同条款及相关附件。招标文件由下述部分组成：</w:t>
      </w:r>
    </w:p>
    <w:p w14:paraId="16C28F4B">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第一部分  投标邀请函</w:t>
      </w:r>
    </w:p>
    <w:p w14:paraId="351867A6">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第二部分  采购项目内容</w:t>
      </w:r>
    </w:p>
    <w:p w14:paraId="1778019C">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第三部分  投标人须知</w:t>
      </w:r>
    </w:p>
    <w:p w14:paraId="6D0EBB78">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第四部分  参考合同</w:t>
      </w:r>
    </w:p>
    <w:p w14:paraId="4B2D1EB7">
      <w:pPr>
        <w:widowControl/>
        <w:tabs>
          <w:tab w:val="left" w:pos="753"/>
        </w:tabs>
        <w:adjustRightInd w:val="0"/>
        <w:snapToGrid w:val="0"/>
        <w:spacing w:line="360" w:lineRule="auto"/>
        <w:ind w:left="1445" w:leftChars="448" w:hanging="504"/>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第五部分  投标文件格式（含附件）</w:t>
      </w:r>
    </w:p>
    <w:p w14:paraId="7A32E3AC">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5.2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招标文件以中文编印。</w:t>
      </w:r>
    </w:p>
    <w:p w14:paraId="2E4565C8">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379" w:name="_Toc342296735"/>
      <w:bookmarkStart w:id="380" w:name="_Toc349143564"/>
      <w:bookmarkStart w:id="381" w:name="_Toc331684013"/>
      <w:bookmarkStart w:id="382" w:name="_Toc365967048"/>
      <w:bookmarkStart w:id="383" w:name="_Toc339020208"/>
      <w:bookmarkStart w:id="384" w:name="_Toc333238608"/>
      <w:bookmarkStart w:id="385" w:name="_Toc333935662"/>
      <w:bookmarkStart w:id="386" w:name="_Toc331512873"/>
      <w:bookmarkStart w:id="387" w:name="_Toc497224201"/>
      <w:bookmarkStart w:id="388" w:name="_Toc332270321"/>
      <w:bookmarkStart w:id="389" w:name="_Toc342060349"/>
      <w:bookmarkStart w:id="390" w:name="_Toc503785403"/>
      <w:bookmarkStart w:id="391" w:name="_Toc339362275"/>
      <w:bookmarkStart w:id="392" w:name="_Toc336681555"/>
      <w:bookmarkStart w:id="393" w:name="_Toc340507417"/>
      <w:bookmarkStart w:id="394" w:name="_Toc330459960"/>
      <w:bookmarkStart w:id="395" w:name="_Toc345513842"/>
      <w:bookmarkStart w:id="396" w:name="_Toc339019990"/>
      <w:bookmarkStart w:id="397" w:name="_Toc333237763"/>
      <w:bookmarkStart w:id="398" w:name="_Toc340677045"/>
      <w:bookmarkStart w:id="399" w:name="_Toc339441062"/>
      <w:bookmarkStart w:id="400" w:name="_Toc349127601"/>
      <w:bookmarkStart w:id="401" w:name="_Toc336681910"/>
      <w:bookmarkStart w:id="402" w:name="_Toc339019864"/>
      <w:bookmarkStart w:id="403" w:name="_Toc365985154"/>
      <w:bookmarkStart w:id="404" w:name="_Toc332206683"/>
      <w:bookmarkStart w:id="405" w:name="_Toc333935321"/>
      <w:bookmarkStart w:id="406" w:name="_Toc339020070"/>
      <w:bookmarkStart w:id="407" w:name="_Toc340672844"/>
      <w:bookmarkStart w:id="408" w:name="_Toc350438724"/>
      <w:bookmarkStart w:id="409" w:name="_Toc370388389"/>
      <w:bookmarkStart w:id="410" w:name="_Toc350756425"/>
      <w:bookmarkStart w:id="411" w:name="_Toc333237652"/>
      <w:bookmarkStart w:id="412" w:name="_Toc341348313"/>
      <w:bookmarkStart w:id="413" w:name="_Toc337632333"/>
      <w:bookmarkStart w:id="414" w:name="_Toc18265"/>
      <w:bookmarkStart w:id="415" w:name="_Toc374454576"/>
      <w:bookmarkStart w:id="416" w:name="_Toc497224203"/>
      <w:bookmarkStart w:id="417" w:name="_Toc503785405"/>
      <w:bookmarkStart w:id="418" w:name="_Toc349143566"/>
      <w:bookmarkStart w:id="419" w:name="_Toc339020210"/>
      <w:bookmarkStart w:id="420" w:name="_Toc339019992"/>
      <w:bookmarkStart w:id="421" w:name="_Toc331684015"/>
      <w:bookmarkStart w:id="422" w:name="_Toc349127603"/>
      <w:bookmarkStart w:id="423" w:name="_Toc337632335"/>
      <w:bookmarkStart w:id="424" w:name="_Toc333935323"/>
      <w:bookmarkStart w:id="425" w:name="_Toc330459962"/>
      <w:bookmarkStart w:id="426" w:name="_Toc339441064"/>
      <w:bookmarkStart w:id="427" w:name="_Toc333935664"/>
      <w:bookmarkStart w:id="428" w:name="_Toc332270323"/>
      <w:bookmarkStart w:id="429" w:name="_Toc336681912"/>
      <w:bookmarkStart w:id="430" w:name="_Toc340672846"/>
      <w:bookmarkStart w:id="431" w:name="_Toc350438726"/>
      <w:bookmarkStart w:id="432" w:name="_Toc350756427"/>
      <w:bookmarkStart w:id="433" w:name="_Toc341348315"/>
      <w:bookmarkStart w:id="434" w:name="_Toc331512875"/>
      <w:bookmarkStart w:id="435" w:name="_Toc333237654"/>
      <w:bookmarkStart w:id="436" w:name="_Toc342296737"/>
      <w:bookmarkStart w:id="437" w:name="_Toc366072505"/>
      <w:bookmarkStart w:id="438" w:name="_Toc336681557"/>
      <w:bookmarkStart w:id="439" w:name="_Toc339020072"/>
      <w:bookmarkStart w:id="440" w:name="_Toc333238610"/>
      <w:bookmarkStart w:id="441" w:name="_Toc340677047"/>
      <w:bookmarkStart w:id="442" w:name="_Toc339362277"/>
      <w:bookmarkStart w:id="443" w:name="_Toc342060351"/>
      <w:bookmarkStart w:id="444" w:name="_Toc365967050"/>
      <w:bookmarkStart w:id="445" w:name="_Toc332206685"/>
      <w:bookmarkStart w:id="446" w:name="_Toc339019866"/>
      <w:bookmarkStart w:id="447" w:name="_Toc365985156"/>
      <w:bookmarkStart w:id="448" w:name="_Toc340507419"/>
      <w:bookmarkStart w:id="449" w:name="_Toc345513844"/>
      <w:bookmarkStart w:id="450" w:name="_Toc333237765"/>
      <w:r>
        <w:rPr>
          <w:rFonts w:hint="eastAsia"/>
          <w:color w:val="000000" w:themeColor="text1"/>
          <w:highlight w:val="none"/>
          <w14:textFill>
            <w14:solidFill>
              <w14:schemeClr w14:val="tx1"/>
            </w14:solidFill>
          </w14:textFill>
        </w:rPr>
        <w:t>招标文件的澄清</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rFonts w:hint="eastAsia"/>
          <w:color w:val="000000" w:themeColor="text1"/>
          <w:highlight w:val="none"/>
          <w14:textFill>
            <w14:solidFill>
              <w14:schemeClr w14:val="tx1"/>
            </w14:solidFill>
          </w14:textFill>
        </w:rPr>
        <w:t>、修改</w:t>
      </w:r>
      <w:bookmarkEnd w:id="414"/>
      <w:bookmarkEnd w:id="415"/>
    </w:p>
    <w:p w14:paraId="1EBA6A4B">
      <w:pPr>
        <w:widowControl/>
        <w:numPr>
          <w:ilvl w:val="1"/>
          <w:numId w:val="26"/>
        </w:numPr>
        <w:tabs>
          <w:tab w:val="left" w:pos="735"/>
          <w:tab w:val="clear" w:pos="360"/>
        </w:tabs>
        <w:adjustRightInd w:val="0"/>
        <w:snapToGrid w:val="0"/>
        <w:spacing w:line="360" w:lineRule="auto"/>
        <w:ind w:left="735" w:hanging="735"/>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招标文件需进行澄清或修改的，应在规定投标截止时间15日前，以书面形式通知所有登记备案领取招标文件的投标人。投标人收到澄清修改文件后，应当以书面形式确认。澄清修改的内容为招标文件的组成部分。</w:t>
      </w:r>
    </w:p>
    <w:p w14:paraId="6BAC68E9">
      <w:pPr>
        <w:widowControl/>
        <w:numPr>
          <w:ilvl w:val="1"/>
          <w:numId w:val="26"/>
        </w:numPr>
        <w:tabs>
          <w:tab w:val="left" w:pos="735"/>
          <w:tab w:val="clear" w:pos="360"/>
        </w:tabs>
        <w:adjustRightInd w:val="0"/>
        <w:snapToGrid w:val="0"/>
        <w:spacing w:line="360" w:lineRule="auto"/>
        <w:ind w:left="735" w:hanging="735"/>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澄清或修改时间距投标截止时间不足15日的，采购人或代理采购机构在征得已获取招标文件的投标人同意并书面确认后，可不改变投标截止时间。</w:t>
      </w:r>
    </w:p>
    <w:p w14:paraId="56895830">
      <w:pPr>
        <w:pStyle w:val="2"/>
        <w:numPr>
          <w:ilvl w:val="0"/>
          <w:numId w:val="0"/>
        </w:numPr>
        <w:rPr>
          <w:color w:val="000000" w:themeColor="text1"/>
          <w:sz w:val="24"/>
          <w:highlight w:val="none"/>
          <w14:textFill>
            <w14:solidFill>
              <w14:schemeClr w14:val="tx1"/>
            </w14:solidFill>
          </w14:textFill>
        </w:rPr>
      </w:pPr>
      <w:bookmarkStart w:id="451" w:name="_Toc374454577"/>
      <w:r>
        <w:rPr>
          <w:color w:val="000000" w:themeColor="text1"/>
          <w:sz w:val="24"/>
          <w:highlight w:val="none"/>
          <w14:textFill>
            <w14:solidFill>
              <w14:schemeClr w14:val="tx1"/>
            </w14:solidFill>
          </w14:textFill>
        </w:rPr>
        <w:br w:type="page"/>
      </w:r>
      <w:bookmarkStart w:id="452" w:name="_Toc10945"/>
      <w:r>
        <w:rPr>
          <w:rFonts w:hint="eastAsia"/>
          <w:color w:val="000000" w:themeColor="text1"/>
          <w:sz w:val="24"/>
          <w:highlight w:val="none"/>
          <w14:textFill>
            <w14:solidFill>
              <w14:schemeClr w14:val="tx1"/>
            </w14:solidFill>
          </w14:textFill>
        </w:rPr>
        <w:t>Ｃ</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投标文件的编</w:t>
      </w:r>
      <w:bookmarkEnd w:id="416"/>
      <w:bookmarkEnd w:id="417"/>
      <w:r>
        <w:rPr>
          <w:rFonts w:hint="eastAsia"/>
          <w:color w:val="000000" w:themeColor="text1"/>
          <w:sz w:val="24"/>
          <w:highlight w:val="none"/>
          <w14:textFill>
            <w14:solidFill>
              <w14:schemeClr w14:val="tx1"/>
            </w14:solidFill>
          </w14:textFill>
        </w:rPr>
        <w:t>制</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7D783427">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453" w:name="_Toc340672847"/>
      <w:bookmarkStart w:id="454" w:name="_Toc339441065"/>
      <w:bookmarkStart w:id="455" w:name="_Toc365967051"/>
      <w:bookmarkStart w:id="456" w:name="_Toc374454578"/>
      <w:bookmarkStart w:id="457" w:name="_Toc333237655"/>
      <w:bookmarkStart w:id="458" w:name="_Toc340507420"/>
      <w:bookmarkStart w:id="459" w:name="_Toc339020211"/>
      <w:bookmarkStart w:id="460" w:name="_Toc330459963"/>
      <w:bookmarkStart w:id="461" w:name="_Toc339362278"/>
      <w:bookmarkStart w:id="462" w:name="_Toc340677048"/>
      <w:bookmarkStart w:id="463" w:name="_Toc341348316"/>
      <w:bookmarkStart w:id="464" w:name="_Toc336681558"/>
      <w:bookmarkStart w:id="465" w:name="_Toc503785406"/>
      <w:bookmarkStart w:id="466" w:name="_Toc339020073"/>
      <w:bookmarkStart w:id="467" w:name="_Toc331684016"/>
      <w:bookmarkStart w:id="468" w:name="_Toc333935665"/>
      <w:bookmarkStart w:id="469" w:name="_Toc337632336"/>
      <w:bookmarkStart w:id="470" w:name="_Toc30804"/>
      <w:bookmarkStart w:id="471" w:name="_Toc333238611"/>
      <w:bookmarkStart w:id="472" w:name="_Toc332206686"/>
      <w:bookmarkStart w:id="473" w:name="_Toc497224204"/>
      <w:bookmarkStart w:id="474" w:name="_Toc331512876"/>
      <w:bookmarkStart w:id="475" w:name="_Toc365985157"/>
      <w:bookmarkStart w:id="476" w:name="_Toc345513845"/>
      <w:bookmarkStart w:id="477" w:name="_Toc366072506"/>
      <w:bookmarkStart w:id="478" w:name="_Toc336681913"/>
      <w:bookmarkStart w:id="479" w:name="_Toc342060352"/>
      <w:bookmarkStart w:id="480" w:name="_Toc349127604"/>
      <w:bookmarkStart w:id="481" w:name="_Toc350756428"/>
      <w:bookmarkStart w:id="482" w:name="_Toc333237766"/>
      <w:bookmarkStart w:id="483" w:name="_Toc339019867"/>
      <w:bookmarkStart w:id="484" w:name="_Toc333935324"/>
      <w:bookmarkStart w:id="485" w:name="_Toc349143567"/>
      <w:bookmarkStart w:id="486" w:name="_Toc332270324"/>
      <w:bookmarkStart w:id="487" w:name="_Toc342296738"/>
      <w:bookmarkStart w:id="488" w:name="_Toc339019993"/>
      <w:bookmarkStart w:id="489" w:name="_Toc350438727"/>
      <w:r>
        <w:rPr>
          <w:rFonts w:hint="eastAsia"/>
          <w:color w:val="000000" w:themeColor="text1"/>
          <w:highlight w:val="none"/>
          <w14:textFill>
            <w14:solidFill>
              <w14:schemeClr w14:val="tx1"/>
            </w14:solidFill>
          </w14:textFill>
        </w:rPr>
        <w:t>要求</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313A8789">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7</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投标人应仔细阅读招标文件的所有内容，按招标文件的要求编制投标文件，并保证所提供的全部资料的真实性，以使其投标对招标文件提出的要求和条件做出实质性响应，否则，其投标将作无效投标处理。</w:t>
      </w:r>
    </w:p>
    <w:p w14:paraId="36534400">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490" w:name="_Toc336681914"/>
      <w:bookmarkStart w:id="491" w:name="_Toc497224205"/>
      <w:bookmarkStart w:id="492" w:name="_Toc366072507"/>
      <w:bookmarkStart w:id="493" w:name="_Toc331512877"/>
      <w:bookmarkStart w:id="494" w:name="_Toc345513846"/>
      <w:bookmarkStart w:id="495" w:name="_Toc340672848"/>
      <w:bookmarkStart w:id="496" w:name="_Toc342296739"/>
      <w:bookmarkStart w:id="497" w:name="_Toc339362279"/>
      <w:bookmarkStart w:id="498" w:name="_Toc337632337"/>
      <w:bookmarkStart w:id="499" w:name="_Toc340677049"/>
      <w:bookmarkStart w:id="500" w:name="_Toc349143568"/>
      <w:bookmarkStart w:id="501" w:name="_Toc340507421"/>
      <w:bookmarkStart w:id="502" w:name="_Toc503785407"/>
      <w:bookmarkStart w:id="503" w:name="_Toc365967052"/>
      <w:bookmarkStart w:id="504" w:name="_Toc333237656"/>
      <w:bookmarkStart w:id="505" w:name="_Toc342060353"/>
      <w:bookmarkStart w:id="506" w:name="_Toc333935666"/>
      <w:bookmarkStart w:id="507" w:name="_Toc333935325"/>
      <w:bookmarkStart w:id="508" w:name="_Toc339020074"/>
      <w:bookmarkStart w:id="509" w:name="_Toc333237767"/>
      <w:bookmarkStart w:id="510" w:name="_Toc333238612"/>
      <w:bookmarkStart w:id="511" w:name="_Toc350756429"/>
      <w:bookmarkStart w:id="512" w:name="_Toc341348317"/>
      <w:bookmarkStart w:id="513" w:name="_Toc339020212"/>
      <w:bookmarkStart w:id="514" w:name="_Toc330459964"/>
      <w:bookmarkStart w:id="515" w:name="_Toc349127605"/>
      <w:bookmarkStart w:id="516" w:name="_Toc374454579"/>
      <w:bookmarkStart w:id="517" w:name="_Toc332270325"/>
      <w:bookmarkStart w:id="518" w:name="_Toc332206687"/>
      <w:bookmarkStart w:id="519" w:name="_Toc331684017"/>
      <w:bookmarkStart w:id="520" w:name="_Toc339019868"/>
      <w:bookmarkStart w:id="521" w:name="_Toc350438728"/>
      <w:bookmarkStart w:id="522" w:name="_Toc365985158"/>
      <w:bookmarkStart w:id="523" w:name="_Toc339019994"/>
      <w:bookmarkStart w:id="524" w:name="_Toc25256"/>
      <w:bookmarkStart w:id="525" w:name="_Toc339441066"/>
      <w:bookmarkStart w:id="526" w:name="_Toc336681559"/>
      <w:r>
        <w:rPr>
          <w:rFonts w:hint="eastAsia"/>
          <w:color w:val="000000" w:themeColor="text1"/>
          <w:highlight w:val="none"/>
          <w14:textFill>
            <w14:solidFill>
              <w14:schemeClr w14:val="tx1"/>
            </w14:solidFill>
          </w14:textFill>
        </w:rPr>
        <w:t>投标语言及计量单位</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4C51D959">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8</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投标人提交的投标文件（包括资格证明文件）以及投标人与代理采购机构就有关投标的所有往来函电均应使用中文。投标人可以提交用其它语言打印的资料，但有关段落必须译成中文。</w:t>
      </w:r>
    </w:p>
    <w:p w14:paraId="7542E7C5">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8</w:t>
      </w:r>
      <w:r>
        <w:rPr>
          <w:rFonts w:ascii="宋体"/>
          <w:bCs/>
          <w:color w:val="000000" w:themeColor="text1"/>
          <w:highlight w:val="none"/>
          <w14:textFill>
            <w14:solidFill>
              <w14:schemeClr w14:val="tx1"/>
            </w14:solidFill>
          </w14:textFill>
        </w:rPr>
        <w:t>.2</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除在招标文件的技术规格中另有规定外，计量单位应使用中华人民共和国法定计量单位</w:t>
      </w:r>
      <w:r>
        <w:rPr>
          <w:rFonts w:hint="eastAsia"/>
          <w:bCs/>
          <w:color w:val="000000" w:themeColor="text1"/>
          <w:highlight w:val="none"/>
          <w14:textFill>
            <w14:solidFill>
              <w14:schemeClr w14:val="tx1"/>
            </w14:solidFill>
          </w14:textFill>
        </w:rPr>
        <w:t>（国际单位制和国家选定的其他计量单位）</w:t>
      </w:r>
      <w:r>
        <w:rPr>
          <w:rFonts w:hint="eastAsia" w:ascii="宋体"/>
          <w:bCs/>
          <w:color w:val="000000" w:themeColor="text1"/>
          <w:highlight w:val="none"/>
          <w14:textFill>
            <w14:solidFill>
              <w14:schemeClr w14:val="tx1"/>
            </w14:solidFill>
          </w14:textFill>
        </w:rPr>
        <w:t>。</w:t>
      </w:r>
    </w:p>
    <w:p w14:paraId="224A0476">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527" w:name="_Toc336681915"/>
      <w:bookmarkStart w:id="528" w:name="_Toc330459965"/>
      <w:bookmarkStart w:id="529" w:name="_Toc342060354"/>
      <w:bookmarkStart w:id="530" w:name="_Toc340672849"/>
      <w:bookmarkStart w:id="531" w:name="_Toc333237657"/>
      <w:bookmarkStart w:id="532" w:name="_Toc331684018"/>
      <w:bookmarkStart w:id="533" w:name="_Toc332270326"/>
      <w:bookmarkStart w:id="534" w:name="_Toc366072508"/>
      <w:bookmarkStart w:id="535" w:name="_Toc339441067"/>
      <w:bookmarkStart w:id="536" w:name="_Toc339020213"/>
      <w:bookmarkStart w:id="537" w:name="_Toc503785408"/>
      <w:bookmarkStart w:id="538" w:name="_Toc333935667"/>
      <w:bookmarkStart w:id="539" w:name="_Toc340677050"/>
      <w:bookmarkStart w:id="540" w:name="_Toc333935326"/>
      <w:bookmarkStart w:id="541" w:name="_Toc339362280"/>
      <w:bookmarkStart w:id="542" w:name="_Toc331512878"/>
      <w:bookmarkStart w:id="543" w:name="_Toc337632338"/>
      <w:bookmarkStart w:id="544" w:name="_Toc340507422"/>
      <w:bookmarkStart w:id="545" w:name="_Toc365985159"/>
      <w:bookmarkStart w:id="546" w:name="_Toc345513847"/>
      <w:bookmarkStart w:id="547" w:name="_Toc349143569"/>
      <w:bookmarkStart w:id="548" w:name="_Toc497224206"/>
      <w:bookmarkStart w:id="549" w:name="_Toc365967053"/>
      <w:bookmarkStart w:id="550" w:name="_Toc349127606"/>
      <w:bookmarkStart w:id="551" w:name="_Toc342296740"/>
      <w:bookmarkStart w:id="552" w:name="_Toc15157"/>
      <w:bookmarkStart w:id="553" w:name="_Toc350438729"/>
      <w:bookmarkStart w:id="554" w:name="_Toc332206688"/>
      <w:bookmarkStart w:id="555" w:name="_Toc336681560"/>
      <w:bookmarkStart w:id="556" w:name="_Toc350756430"/>
      <w:bookmarkStart w:id="557" w:name="_Toc341348318"/>
      <w:bookmarkStart w:id="558" w:name="_Toc339020075"/>
      <w:bookmarkStart w:id="559" w:name="_Toc333238613"/>
      <w:bookmarkStart w:id="560" w:name="_Toc333237768"/>
      <w:bookmarkStart w:id="561" w:name="_Toc374454580"/>
      <w:bookmarkStart w:id="562" w:name="_Toc339019995"/>
      <w:bookmarkStart w:id="563" w:name="_Toc339019869"/>
      <w:r>
        <w:rPr>
          <w:rFonts w:hint="eastAsia"/>
          <w:color w:val="000000" w:themeColor="text1"/>
          <w:highlight w:val="none"/>
          <w14:textFill>
            <w14:solidFill>
              <w14:schemeClr w14:val="tx1"/>
            </w14:solidFill>
          </w14:textFill>
        </w:rPr>
        <w:t>投标文件的构成</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0B75DA47">
      <w:pPr>
        <w:widowControl/>
        <w:tabs>
          <w:tab w:val="left" w:pos="753"/>
        </w:tabs>
        <w:adjustRightInd w:val="0"/>
        <w:snapToGrid w:val="0"/>
        <w:spacing w:line="360" w:lineRule="auto"/>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9</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 xml:space="preserve">   投标文件包括：</w:t>
      </w:r>
    </w:p>
    <w:p w14:paraId="074B0A5A">
      <w:pPr>
        <w:widowControl/>
        <w:adjustRightInd w:val="0"/>
        <w:snapToGrid w:val="0"/>
        <w:spacing w:line="360" w:lineRule="auto"/>
        <w:ind w:left="734"/>
        <w:rPr>
          <w:rFonts w:ascii="宋体" w:hAnsi="宋体"/>
          <w:bCs/>
          <w:color w:val="000000" w:themeColor="text1"/>
          <w:highlight w:val="none"/>
          <w14:textFill>
            <w14:solidFill>
              <w14:schemeClr w14:val="tx1"/>
            </w14:solidFill>
          </w14:textFill>
        </w:rPr>
      </w:pPr>
      <w:bookmarkStart w:id="564" w:name="_Toc503785409"/>
      <w:bookmarkStart w:id="565" w:name="_Toc497224207"/>
      <w:r>
        <w:rPr>
          <w:rFonts w:hint="eastAsia" w:ascii="宋体" w:hAnsi="宋体"/>
          <w:bCs/>
          <w:color w:val="000000" w:themeColor="text1"/>
          <w:highlight w:val="none"/>
          <w14:textFill>
            <w14:solidFill>
              <w14:schemeClr w14:val="tx1"/>
            </w14:solidFill>
          </w14:textFill>
        </w:rPr>
        <w:t>第一章 资格审查文件（含附件）</w:t>
      </w:r>
    </w:p>
    <w:p w14:paraId="173D251C">
      <w:pPr>
        <w:widowControl/>
        <w:adjustRightInd w:val="0"/>
        <w:snapToGrid w:val="0"/>
        <w:spacing w:line="360" w:lineRule="auto"/>
        <w:ind w:left="734"/>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第二章 商务和技术部分</w:t>
      </w:r>
    </w:p>
    <w:p w14:paraId="49AE4450">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566" w:name="_Toc330459966"/>
      <w:bookmarkStart w:id="567" w:name="_Toc349143570"/>
      <w:bookmarkStart w:id="568" w:name="_Toc339020214"/>
      <w:bookmarkStart w:id="569" w:name="_Toc336681916"/>
      <w:bookmarkStart w:id="570" w:name="_Toc350438730"/>
      <w:bookmarkStart w:id="571" w:name="_Toc374454581"/>
      <w:bookmarkStart w:id="572" w:name="_Toc333935327"/>
      <w:bookmarkStart w:id="573" w:name="_Toc345513848"/>
      <w:bookmarkStart w:id="574" w:name="_Toc365985160"/>
      <w:bookmarkStart w:id="575" w:name="_Toc340507423"/>
      <w:bookmarkStart w:id="576" w:name="_Toc340672850"/>
      <w:bookmarkStart w:id="577" w:name="_Toc366072509"/>
      <w:bookmarkStart w:id="578" w:name="_Toc331684019"/>
      <w:bookmarkStart w:id="579" w:name="_Toc333237769"/>
      <w:bookmarkStart w:id="580" w:name="_Toc339441068"/>
      <w:bookmarkStart w:id="581" w:name="_Toc365967054"/>
      <w:bookmarkStart w:id="582" w:name="_Toc332270327"/>
      <w:bookmarkStart w:id="583" w:name="_Toc340677051"/>
      <w:bookmarkStart w:id="584" w:name="_Toc342296741"/>
      <w:bookmarkStart w:id="585" w:name="_Toc339019996"/>
      <w:bookmarkStart w:id="586" w:name="_Toc339020076"/>
      <w:bookmarkStart w:id="587" w:name="_Toc341348319"/>
      <w:bookmarkStart w:id="588" w:name="_Toc333238614"/>
      <w:bookmarkStart w:id="589" w:name="_Toc336681561"/>
      <w:bookmarkStart w:id="590" w:name="_Toc339019870"/>
      <w:bookmarkStart w:id="591" w:name="_Toc349127607"/>
      <w:bookmarkStart w:id="592" w:name="_Toc333237658"/>
      <w:bookmarkStart w:id="593" w:name="_Toc337632339"/>
      <w:bookmarkStart w:id="594" w:name="_Toc350756431"/>
      <w:bookmarkStart w:id="595" w:name="_Toc30942"/>
      <w:bookmarkStart w:id="596" w:name="_Toc332206689"/>
      <w:bookmarkStart w:id="597" w:name="_Toc339362281"/>
      <w:bookmarkStart w:id="598" w:name="_Toc333935668"/>
      <w:bookmarkStart w:id="599" w:name="_Toc331512879"/>
      <w:bookmarkStart w:id="600" w:name="_Toc342060355"/>
      <w:r>
        <w:rPr>
          <w:rFonts w:hint="eastAsia"/>
          <w:color w:val="000000" w:themeColor="text1"/>
          <w:highlight w:val="none"/>
          <w14:textFill>
            <w14:solidFill>
              <w14:schemeClr w14:val="tx1"/>
            </w14:solidFill>
          </w14:textFill>
        </w:rPr>
        <w:t>投标文件格式</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4844B09E">
      <w:pPr>
        <w:widowControl/>
        <w:tabs>
          <w:tab w:val="left" w:pos="753"/>
        </w:tabs>
        <w:adjustRightInd w:val="0"/>
        <w:snapToGrid w:val="0"/>
        <w:spacing w:before="240"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w:t>
      </w:r>
      <w:r>
        <w:rPr>
          <w:rFonts w:hint="eastAsia" w:ascii="宋体" w:hAnsi="宋体"/>
          <w:bCs/>
          <w:color w:val="000000" w:themeColor="text1"/>
          <w:highlight w:val="none"/>
          <w14:textFill>
            <w14:solidFill>
              <w14:schemeClr w14:val="tx1"/>
            </w14:solidFill>
          </w14:textFill>
        </w:rPr>
        <w:t>按照招标文件中提供的投标文件格式编制投标文件（详见第五部分）。</w:t>
      </w:r>
    </w:p>
    <w:p w14:paraId="768C0C6E">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10.2 </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投标人应完整地填写招标文件提供的投标函、开标一览表等表格，表明所提供的货物、货物简介（含技术参数）、数量和价格；若招标为工程类或服务类项目的，投标文件中涉及货物的技术参数等可不填写。</w:t>
      </w:r>
    </w:p>
    <w:p w14:paraId="6810463A">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601" w:name="_Toc339019997"/>
      <w:bookmarkStart w:id="602" w:name="_Toc374454582"/>
      <w:bookmarkStart w:id="603" w:name="_Toc333237770"/>
      <w:bookmarkStart w:id="604" w:name="_Toc342060356"/>
      <w:bookmarkStart w:id="605" w:name="_Toc339019871"/>
      <w:bookmarkStart w:id="606" w:name="_Toc349127608"/>
      <w:bookmarkStart w:id="607" w:name="_Toc339441069"/>
      <w:bookmarkStart w:id="608" w:name="_Toc365985161"/>
      <w:bookmarkStart w:id="609" w:name="_Toc37"/>
      <w:bookmarkStart w:id="610" w:name="_Toc332270328"/>
      <w:bookmarkStart w:id="611" w:name="_Toc332206690"/>
      <w:bookmarkStart w:id="612" w:name="_Toc331684020"/>
      <w:bookmarkStart w:id="613" w:name="_Toc340672851"/>
      <w:bookmarkStart w:id="614" w:name="_Toc339362282"/>
      <w:bookmarkStart w:id="615" w:name="_Toc350756432"/>
      <w:bookmarkStart w:id="616" w:name="_Toc342296742"/>
      <w:bookmarkStart w:id="617" w:name="_Toc336681562"/>
      <w:bookmarkStart w:id="618" w:name="_Toc5003680"/>
      <w:bookmarkStart w:id="619" w:name="_Toc341348320"/>
      <w:bookmarkStart w:id="620" w:name="_Toc340507424"/>
      <w:bookmarkStart w:id="621" w:name="_Toc365967055"/>
      <w:bookmarkStart w:id="622" w:name="_Toc330459967"/>
      <w:bookmarkStart w:id="623" w:name="_Toc333238615"/>
      <w:bookmarkStart w:id="624" w:name="_Toc333237659"/>
      <w:bookmarkStart w:id="625" w:name="_Toc333935328"/>
      <w:bookmarkStart w:id="626" w:name="_Toc333935669"/>
      <w:bookmarkStart w:id="627" w:name="_Toc340677052"/>
      <w:bookmarkStart w:id="628" w:name="_Toc349143571"/>
      <w:bookmarkStart w:id="629" w:name="_Toc350438731"/>
      <w:bookmarkStart w:id="630" w:name="_Toc366072510"/>
      <w:bookmarkStart w:id="631" w:name="_Toc345513849"/>
      <w:bookmarkStart w:id="632" w:name="_Toc339020215"/>
      <w:bookmarkStart w:id="633" w:name="_Toc339020077"/>
      <w:bookmarkStart w:id="634" w:name="_Toc336681917"/>
      <w:bookmarkStart w:id="635" w:name="_Toc337632340"/>
      <w:bookmarkStart w:id="636" w:name="_Toc331512880"/>
      <w:r>
        <w:rPr>
          <w:rFonts w:hint="eastAsia"/>
          <w:color w:val="000000" w:themeColor="text1"/>
          <w:highlight w:val="none"/>
          <w14:textFill>
            <w14:solidFill>
              <w14:schemeClr w14:val="tx1"/>
            </w14:solidFill>
          </w14:textFill>
        </w:rPr>
        <w:t>资格证明文件</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18931571">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11.1 </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投标人应按招标文件的要求，提交其有资格参加投标和中标后有履行合同能力的文件，并作为其投标文件的组成部分，包括但不限于下列文件：</w:t>
      </w:r>
    </w:p>
    <w:p w14:paraId="74352BF9">
      <w:pPr>
        <w:widowControl/>
        <w:numPr>
          <w:ilvl w:val="0"/>
          <w:numId w:val="27"/>
        </w:numPr>
        <w:tabs>
          <w:tab w:val="left" w:pos="1255"/>
          <w:tab w:val="clear" w:pos="1638"/>
        </w:tabs>
        <w:adjustRightInd w:val="0"/>
        <w:snapToGrid w:val="0"/>
        <w:spacing w:line="360" w:lineRule="auto"/>
        <w:ind w:left="1255" w:hanging="50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投标人满足招标文件中列出的资格标准；</w:t>
      </w:r>
    </w:p>
    <w:p w14:paraId="2C429151">
      <w:pPr>
        <w:widowControl/>
        <w:numPr>
          <w:ilvl w:val="0"/>
          <w:numId w:val="27"/>
        </w:numPr>
        <w:tabs>
          <w:tab w:val="left" w:pos="1255"/>
          <w:tab w:val="clear" w:pos="1638"/>
        </w:tabs>
        <w:adjustRightInd w:val="0"/>
        <w:snapToGrid w:val="0"/>
        <w:spacing w:line="360" w:lineRule="auto"/>
        <w:ind w:left="1255" w:hanging="50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投标人已具备履行合同所需的财务、技术、生产和服务能力。</w:t>
      </w:r>
    </w:p>
    <w:p w14:paraId="3ED7C91F">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11.2   招标文件允许联合体投标时，投标人才能组建联合体。联合体投标时，应提交各方的资格证明文件、联合体协议并注明主办人；联合体各方签订合同投标协议后，不得再以自己的名义单独在同一项目中投标，也不得组成新的联合体参加同一项目投标。违反上述规定的联合体投标将导致其投标被拒绝。联合体中标的，联合体各方应当共同与采购人签订合同，就中标项目向采购人承担连带责任。</w:t>
      </w:r>
    </w:p>
    <w:p w14:paraId="3E89A1BA">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11.3   资格证明文件必须真实有效，要求提供的证明材料为复印件的，必须加盖单位公章。资格条件不符合、资格证明文件不全或者资格证明文件复印件没有盖单位公章的投标人的投标将作无效投标处理。</w:t>
      </w:r>
    </w:p>
    <w:p w14:paraId="4DE97253">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637" w:name="_Toc374454583"/>
      <w:bookmarkStart w:id="638" w:name="_Toc337632341"/>
      <w:bookmarkStart w:id="639" w:name="_Toc336681918"/>
      <w:bookmarkStart w:id="640" w:name="_Toc350756433"/>
      <w:bookmarkStart w:id="641" w:name="_Toc332270329"/>
      <w:bookmarkStart w:id="642" w:name="_Toc331684021"/>
      <w:bookmarkStart w:id="643" w:name="_Toc339362283"/>
      <w:bookmarkStart w:id="644" w:name="_Toc336681563"/>
      <w:bookmarkStart w:id="645" w:name="_Toc340677053"/>
      <w:bookmarkStart w:id="646" w:name="_Toc332206691"/>
      <w:bookmarkStart w:id="647" w:name="_Toc331512881"/>
      <w:bookmarkStart w:id="648" w:name="_Toc330459968"/>
      <w:bookmarkStart w:id="649" w:name="_Toc9982"/>
      <w:bookmarkStart w:id="650" w:name="_Toc339020216"/>
      <w:bookmarkStart w:id="651" w:name="_Toc340507425"/>
      <w:bookmarkStart w:id="652" w:name="_Toc365985162"/>
      <w:bookmarkStart w:id="653" w:name="_Toc345513850"/>
      <w:bookmarkStart w:id="654" w:name="_Toc342060357"/>
      <w:bookmarkStart w:id="655" w:name="_Toc339019872"/>
      <w:bookmarkStart w:id="656" w:name="_Toc349143572"/>
      <w:bookmarkStart w:id="657" w:name="_Toc365967056"/>
      <w:bookmarkStart w:id="658" w:name="_Toc333237660"/>
      <w:bookmarkStart w:id="659" w:name="_Toc333237771"/>
      <w:bookmarkStart w:id="660" w:name="_Toc350438732"/>
      <w:bookmarkStart w:id="661" w:name="_Toc339019998"/>
      <w:bookmarkStart w:id="662" w:name="_Toc5003681"/>
      <w:bookmarkStart w:id="663" w:name="_Toc349127609"/>
      <w:bookmarkStart w:id="664" w:name="_Toc333238616"/>
      <w:bookmarkStart w:id="665" w:name="_Toc341348321"/>
      <w:bookmarkStart w:id="666" w:name="_Toc333935329"/>
      <w:bookmarkStart w:id="667" w:name="_Toc342296743"/>
      <w:bookmarkStart w:id="668" w:name="_Toc366072511"/>
      <w:bookmarkStart w:id="669" w:name="_Toc339020078"/>
      <w:bookmarkStart w:id="670" w:name="_Toc340672852"/>
      <w:bookmarkStart w:id="671" w:name="_Toc333935670"/>
      <w:bookmarkStart w:id="672" w:name="_Toc339441070"/>
      <w:r>
        <w:rPr>
          <w:rFonts w:hint="eastAsia"/>
          <w:color w:val="000000" w:themeColor="text1"/>
          <w:highlight w:val="none"/>
          <w14:textFill>
            <w14:solidFill>
              <w14:schemeClr w14:val="tx1"/>
            </w14:solidFill>
          </w14:textFill>
        </w:rPr>
        <w:t>货物和服务的证明文件</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02D03114">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投标人应提交其拟供的合同项下的货物和服务的合格性符合招标文件规定的证明文件，并作为其投标文件的一部分。</w:t>
      </w:r>
    </w:p>
    <w:p w14:paraId="292F98D7">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证明货物和服务与招标文件的要求相一致的文件，它可以是文字资料、图纸、手册和数据，包括：</w:t>
      </w:r>
    </w:p>
    <w:p w14:paraId="172CFF9A">
      <w:pPr>
        <w:numPr>
          <w:ilvl w:val="5"/>
          <w:numId w:val="24"/>
        </w:numPr>
        <w:tabs>
          <w:tab w:val="left" w:pos="735"/>
          <w:tab w:val="left" w:pos="3798"/>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货物主要技术指标和性能的详细说明。</w:t>
      </w:r>
    </w:p>
    <w:p w14:paraId="59A14056">
      <w:pPr>
        <w:numPr>
          <w:ilvl w:val="5"/>
          <w:numId w:val="24"/>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货物从采购人开始使用至招标要求中规定的周期内正常、连续地使用所必须的备件和专用工具清单，包括备件和专用工具的货源及现行价格。</w:t>
      </w:r>
    </w:p>
    <w:p w14:paraId="74A7FFA8">
      <w:pPr>
        <w:numPr>
          <w:ilvl w:val="5"/>
          <w:numId w:val="24"/>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对照招标文件技术规格，逐条说明所提供货物和服务已对采购人的技术规格做出了实质性的响应，或申明与技术规格条文的偏差和例外。特别对于有具体参数要求的指标，投标人必须提供所投设备的具体参数值。</w:t>
      </w:r>
    </w:p>
    <w:p w14:paraId="421EA00C">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12.3</w:t>
      </w:r>
      <w:r>
        <w:rPr>
          <w:rFonts w:hint="eastAsia" w:ascii="宋体" w:hAnsi="宋体"/>
          <w:bCs/>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投标人在阐述上述第</w:t>
      </w:r>
      <w:r>
        <w:rPr>
          <w:rFonts w:hint="eastAsia" w:ascii="宋体" w:hAnsi="宋体"/>
          <w:color w:val="000000" w:themeColor="text1"/>
          <w:highlight w:val="none"/>
          <w14:textFill>
            <w14:solidFill>
              <w14:schemeClr w14:val="tx1"/>
            </w14:solidFill>
          </w14:textFill>
        </w:rPr>
        <w:t>12.2（3）</w:t>
      </w:r>
      <w:r>
        <w:rPr>
          <w:rFonts w:hint="eastAsia"/>
          <w:color w:val="000000" w:themeColor="text1"/>
          <w:highlight w:val="none"/>
          <w14:textFill>
            <w14:solidFill>
              <w14:schemeClr w14:val="tx1"/>
            </w14:solidFill>
          </w14:textFill>
        </w:rPr>
        <w:t>时应注意买方在技术规格中指出的工艺、材料和设备的标准以及参照的牌号或分类号仅起说明作用，并没有任何限制性。投标人在投标中可以选用替代标准、牌号或分类号，但这些替代要实质上相当于技术规格的要求，并且得到评标委员会的认可。</w:t>
      </w:r>
    </w:p>
    <w:p w14:paraId="14FBC169">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12.4   评标委员会对投标人所提供的证明货物和服务的合格性的文件进行审查，审查不合格的投标将作为无效投标处理。</w:t>
      </w:r>
    </w:p>
    <w:p w14:paraId="7C19BE1D">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673" w:name="_Toc374454584"/>
      <w:bookmarkStart w:id="674" w:name="_Toc331512882"/>
      <w:bookmarkStart w:id="675" w:name="_Toc340672853"/>
      <w:bookmarkStart w:id="676" w:name="_Toc336681564"/>
      <w:bookmarkStart w:id="677" w:name="_Toc339019999"/>
      <w:bookmarkStart w:id="678" w:name="_Toc333238617"/>
      <w:bookmarkStart w:id="679" w:name="_Toc340677054"/>
      <w:bookmarkStart w:id="680" w:name="_Toc17433"/>
      <w:bookmarkStart w:id="681" w:name="_Toc339362284"/>
      <w:bookmarkStart w:id="682" w:name="_Toc366072512"/>
      <w:bookmarkStart w:id="683" w:name="_Toc342060358"/>
      <w:bookmarkStart w:id="684" w:name="_Toc339441071"/>
      <w:bookmarkStart w:id="685" w:name="_Toc336681919"/>
      <w:bookmarkStart w:id="686" w:name="_Toc497224209"/>
      <w:bookmarkStart w:id="687" w:name="_Toc332270330"/>
      <w:bookmarkStart w:id="688" w:name="_Toc365985163"/>
      <w:bookmarkStart w:id="689" w:name="_Toc341348322"/>
      <w:bookmarkStart w:id="690" w:name="_Toc333935330"/>
      <w:bookmarkStart w:id="691" w:name="_Toc332206692"/>
      <w:bookmarkStart w:id="692" w:name="_Toc339020079"/>
      <w:bookmarkStart w:id="693" w:name="_Toc337632342"/>
      <w:bookmarkStart w:id="694" w:name="_Toc503785411"/>
      <w:bookmarkStart w:id="695" w:name="_Toc342296744"/>
      <w:bookmarkStart w:id="696" w:name="_Toc350756434"/>
      <w:bookmarkStart w:id="697" w:name="_Toc349143573"/>
      <w:bookmarkStart w:id="698" w:name="_Toc331684022"/>
      <w:bookmarkStart w:id="699" w:name="_Toc333237772"/>
      <w:bookmarkStart w:id="700" w:name="_Toc339020217"/>
      <w:bookmarkStart w:id="701" w:name="_Toc345513851"/>
      <w:bookmarkStart w:id="702" w:name="_Toc333935671"/>
      <w:bookmarkStart w:id="703" w:name="_Toc349127610"/>
      <w:bookmarkStart w:id="704" w:name="_Toc365967057"/>
      <w:bookmarkStart w:id="705" w:name="_Toc339019873"/>
      <w:bookmarkStart w:id="706" w:name="_Toc340507426"/>
      <w:bookmarkStart w:id="707" w:name="_Toc330459969"/>
      <w:bookmarkStart w:id="708" w:name="_Toc333237661"/>
      <w:bookmarkStart w:id="709" w:name="_Toc350438733"/>
      <w:r>
        <w:rPr>
          <w:rFonts w:hint="eastAsia"/>
          <w:color w:val="000000" w:themeColor="text1"/>
          <w:highlight w:val="none"/>
          <w14:textFill>
            <w14:solidFill>
              <w14:schemeClr w14:val="tx1"/>
            </w14:solidFill>
          </w14:textFill>
        </w:rPr>
        <w:t>投标报价与投标货币</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2F8119C8">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13.1</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投标报价应为包括设备费、备品备件费、运输费、安装调试费、技术资料费、验收费、应缴税费、培训费和质量保证期内维修费等在内的</w:t>
      </w:r>
      <w:r>
        <w:rPr>
          <w:rFonts w:hint="eastAsia" w:ascii="宋体" w:hAnsi="宋体"/>
          <w:bCs/>
          <w:color w:val="000000" w:themeColor="text1"/>
          <w:highlight w:val="none"/>
          <w14:textFill>
            <w14:solidFill>
              <w14:schemeClr w14:val="tx1"/>
            </w14:solidFill>
          </w14:textFill>
        </w:rPr>
        <w:t>价格。</w:t>
      </w:r>
    </w:p>
    <w:p w14:paraId="43F06A38">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13.2</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投标报价为一次性报价，开标后不得更改。</w:t>
      </w:r>
    </w:p>
    <w:p w14:paraId="1903AA97">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13.3</w:t>
      </w:r>
      <w:r>
        <w:rPr>
          <w:rFonts w:hint="eastAsia"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投标人对货物只允许有一个报价，任何有选择报价的投标将被拒绝。</w:t>
      </w:r>
    </w:p>
    <w:p w14:paraId="2417B133">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13.4   投标人所报出的投标价在合同执行过程中是固定不变的，不得以任何理由予以变更。</w:t>
      </w:r>
    </w:p>
    <w:p w14:paraId="3FD259CD">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13.5   投标价格一律用人民币填报。</w:t>
      </w:r>
    </w:p>
    <w:p w14:paraId="48227C98">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13.6   投标人在投标文件中如有任何遗漏，影响到招标文件中规定的范围、质量、性能和项目的实施或限制了采购人的权利和投标人的义务，由此产生的费用由投标人负责。</w:t>
      </w:r>
    </w:p>
    <w:p w14:paraId="20904A41">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710" w:name="_Toc374454585"/>
      <w:bookmarkStart w:id="711" w:name="_Toc333237662"/>
      <w:bookmarkStart w:id="712" w:name="_Toc340507427"/>
      <w:bookmarkStart w:id="713" w:name="_Toc497224212"/>
      <w:bookmarkStart w:id="714" w:name="_Toc333237773"/>
      <w:bookmarkStart w:id="715" w:name="_Toc331512883"/>
      <w:bookmarkStart w:id="716" w:name="_Toc332206693"/>
      <w:bookmarkStart w:id="717" w:name="_Toc365967058"/>
      <w:bookmarkStart w:id="718" w:name="_Toc8391"/>
      <w:bookmarkStart w:id="719" w:name="_Toc365985164"/>
      <w:bookmarkStart w:id="720" w:name="_Toc333935331"/>
      <w:bookmarkStart w:id="721" w:name="_Toc336681920"/>
      <w:bookmarkStart w:id="722" w:name="_Toc341348323"/>
      <w:bookmarkStart w:id="723" w:name="_Toc345513852"/>
      <w:bookmarkStart w:id="724" w:name="_Toc350438734"/>
      <w:bookmarkStart w:id="725" w:name="_Toc331684023"/>
      <w:bookmarkStart w:id="726" w:name="_Toc339020218"/>
      <w:bookmarkStart w:id="727" w:name="_Toc339020000"/>
      <w:bookmarkStart w:id="728" w:name="_Toc330459970"/>
      <w:bookmarkStart w:id="729" w:name="_Toc339441072"/>
      <w:bookmarkStart w:id="730" w:name="_Toc339019874"/>
      <w:bookmarkStart w:id="731" w:name="_Toc337632343"/>
      <w:bookmarkStart w:id="732" w:name="_Toc503785414"/>
      <w:bookmarkStart w:id="733" w:name="_Toc366072513"/>
      <w:bookmarkStart w:id="734" w:name="_Toc333238618"/>
      <w:bookmarkStart w:id="735" w:name="_Toc349143574"/>
      <w:bookmarkStart w:id="736" w:name="_Toc332270331"/>
      <w:bookmarkStart w:id="737" w:name="_Toc350756435"/>
      <w:bookmarkStart w:id="738" w:name="_Toc339362285"/>
      <w:bookmarkStart w:id="739" w:name="_Toc349127611"/>
      <w:bookmarkStart w:id="740" w:name="_Toc340677055"/>
      <w:bookmarkStart w:id="741" w:name="_Toc340672854"/>
      <w:bookmarkStart w:id="742" w:name="_Toc342296745"/>
      <w:bookmarkStart w:id="743" w:name="_Toc336681565"/>
      <w:bookmarkStart w:id="744" w:name="_Toc333935672"/>
      <w:bookmarkStart w:id="745" w:name="_Toc339020080"/>
      <w:bookmarkStart w:id="746" w:name="_Toc342060359"/>
      <w:r>
        <w:rPr>
          <w:rFonts w:hint="eastAsia"/>
          <w:color w:val="000000" w:themeColor="text1"/>
          <w:highlight w:val="none"/>
          <w14:textFill>
            <w14:solidFill>
              <w14:schemeClr w14:val="tx1"/>
            </w14:solidFill>
          </w14:textFill>
        </w:rPr>
        <w:t>投标保证金</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0AFBBA13">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.1</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投标保证金为投标文件的重要组成部分之一。</w:t>
      </w:r>
    </w:p>
    <w:p w14:paraId="4345A786">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14.2   投标人在投标时应按照招标文件商务要求中规定的形式和金额提交投标保证金。</w:t>
      </w:r>
    </w:p>
    <w:p w14:paraId="1CF9D36B">
      <w:pPr>
        <w:widowControl/>
        <w:tabs>
          <w:tab w:val="left" w:pos="753"/>
        </w:tabs>
        <w:adjustRightInd w:val="0"/>
        <w:snapToGrid w:val="0"/>
        <w:spacing w:line="360" w:lineRule="auto"/>
        <w:ind w:left="752" w:hanging="751" w:hangingChars="358"/>
        <w:rPr>
          <w:rFonts w:ascii="宋体" w:hAnsi="宋体"/>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14.3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投标保证金用于保护本次招标免遭因投标人的行为而蒙受的损失。</w:t>
      </w:r>
      <w:r>
        <w:rPr>
          <w:rFonts w:hint="eastAsia" w:ascii="宋体" w:hAnsi="宋体"/>
          <w:color w:val="000000" w:themeColor="text1"/>
          <w:highlight w:val="none"/>
          <w14:textFill>
            <w14:solidFill>
              <w14:schemeClr w14:val="tx1"/>
            </w14:solidFill>
          </w14:textFill>
        </w:rPr>
        <w:t>代理采购机构在因投标人的行为受到损害时，可根据第14.7条的规定，投标人的投标保证金不予退还。</w:t>
      </w:r>
    </w:p>
    <w:p w14:paraId="1E33096F">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 xml:space="preserve"> </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凡未按本须知第14.2条规定随附有效投标保证金的投标</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将被视为非实质性响应投标作无效投标处理。</w:t>
      </w:r>
    </w:p>
    <w:p w14:paraId="3F1933DB">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未中标的投标人的投标保证金，采购</w:t>
      </w:r>
      <w:r>
        <w:rPr>
          <w:rFonts w:hint="eastAsia" w:ascii="宋体" w:hAnsi="宋体"/>
          <w:bCs/>
          <w:color w:val="000000" w:themeColor="text1"/>
          <w:szCs w:val="21"/>
          <w:highlight w:val="none"/>
          <w14:textFill>
            <w14:solidFill>
              <w14:schemeClr w14:val="tx1"/>
            </w14:solidFill>
          </w14:textFill>
        </w:rPr>
        <w:t>代理</w:t>
      </w:r>
      <w:r>
        <w:rPr>
          <w:rFonts w:hint="eastAsia" w:ascii="宋体" w:hAnsi="宋体"/>
          <w:bCs/>
          <w:color w:val="000000" w:themeColor="text1"/>
          <w:highlight w:val="none"/>
          <w14:textFill>
            <w14:solidFill>
              <w14:schemeClr w14:val="tx1"/>
            </w14:solidFill>
          </w14:textFill>
        </w:rPr>
        <w:t>机构应当自中标通知书发出之日起5个工作日内无息退还。</w:t>
      </w:r>
    </w:p>
    <w:p w14:paraId="2E0A95DC">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中标投标人的投标保证金</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在中标投标人付清中标服务费、签订合同之日起5个工作日内无息退</w:t>
      </w:r>
      <w:r>
        <w:rPr>
          <w:rFonts w:hint="eastAsia" w:ascii="宋体"/>
          <w:bCs/>
          <w:color w:val="000000" w:themeColor="text1"/>
          <w:highlight w:val="none"/>
          <w14:textFill>
            <w14:solidFill>
              <w14:schemeClr w14:val="tx1"/>
            </w14:solidFill>
          </w14:textFill>
        </w:rPr>
        <w:t>还。</w:t>
      </w:r>
    </w:p>
    <w:p w14:paraId="07811899">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4</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7</w:t>
      </w:r>
      <w:r>
        <w:rPr>
          <w:rFonts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发生以下情况之一的，投标保证金将不予退还：</w:t>
      </w:r>
    </w:p>
    <w:p w14:paraId="6B7CE93A">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（1）投标人在招标文件中规定的投标有效期内撤回其投标文件；</w:t>
      </w:r>
    </w:p>
    <w:p w14:paraId="5B81E9C6">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（2）中标投标人未能按招标文件的规定签订合同；</w:t>
      </w:r>
    </w:p>
    <w:p w14:paraId="5E9D2D04">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（3）中标投标人未能按招标文件的有关规定交纳中标服务费；</w:t>
      </w:r>
    </w:p>
    <w:p w14:paraId="1BDC1B06">
      <w:pPr>
        <w:widowControl/>
        <w:tabs>
          <w:tab w:val="left" w:pos="753"/>
        </w:tabs>
        <w:adjustRightInd w:val="0"/>
        <w:snapToGrid w:val="0"/>
        <w:spacing w:line="360" w:lineRule="auto"/>
        <w:ind w:left="563" w:leftChars="268" w:firstLine="1"/>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（4）投标人提供虚假投标文件或虚假补充文件的。</w:t>
      </w:r>
    </w:p>
    <w:p w14:paraId="7097A85F">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747" w:name="_Toc503785415"/>
      <w:bookmarkStart w:id="748" w:name="_Toc342296746"/>
      <w:bookmarkStart w:id="749" w:name="_Toc350438735"/>
      <w:bookmarkStart w:id="750" w:name="_Toc331512884"/>
      <w:bookmarkStart w:id="751" w:name="_Toc345513853"/>
      <w:bookmarkStart w:id="752" w:name="_Toc350756436"/>
      <w:bookmarkStart w:id="753" w:name="_Toc337632344"/>
      <w:bookmarkStart w:id="754" w:name="_Toc333237774"/>
      <w:bookmarkStart w:id="755" w:name="_Toc340672855"/>
      <w:bookmarkStart w:id="756" w:name="_Toc333237663"/>
      <w:bookmarkStart w:id="757" w:name="_Toc29677"/>
      <w:bookmarkStart w:id="758" w:name="_Toc330459971"/>
      <w:bookmarkStart w:id="759" w:name="_Toc339362286"/>
      <w:bookmarkStart w:id="760" w:name="_Toc349143575"/>
      <w:bookmarkStart w:id="761" w:name="_Toc336681921"/>
      <w:bookmarkStart w:id="762" w:name="_Toc374454586"/>
      <w:bookmarkStart w:id="763" w:name="_Toc339020081"/>
      <w:bookmarkStart w:id="764" w:name="_Toc341348324"/>
      <w:bookmarkStart w:id="765" w:name="_Toc342060360"/>
      <w:bookmarkStart w:id="766" w:name="_Toc333238619"/>
      <w:bookmarkStart w:id="767" w:name="_Toc365985165"/>
      <w:bookmarkStart w:id="768" w:name="_Toc349127612"/>
      <w:bookmarkStart w:id="769" w:name="_Toc332270332"/>
      <w:bookmarkStart w:id="770" w:name="_Toc336681566"/>
      <w:bookmarkStart w:id="771" w:name="_Toc366072514"/>
      <w:bookmarkStart w:id="772" w:name="_Toc333935332"/>
      <w:bookmarkStart w:id="773" w:name="_Toc339019875"/>
      <w:bookmarkStart w:id="774" w:name="_Toc331684024"/>
      <w:bookmarkStart w:id="775" w:name="_Toc365967059"/>
      <w:bookmarkStart w:id="776" w:name="_Toc339441073"/>
      <w:bookmarkStart w:id="777" w:name="_Toc497224213"/>
      <w:bookmarkStart w:id="778" w:name="_Toc332206694"/>
      <w:bookmarkStart w:id="779" w:name="_Toc340677056"/>
      <w:bookmarkStart w:id="780" w:name="_Toc339020219"/>
      <w:bookmarkStart w:id="781" w:name="_Toc333935673"/>
      <w:bookmarkStart w:id="782" w:name="_Toc339020001"/>
      <w:bookmarkStart w:id="783" w:name="_Toc340507428"/>
      <w:r>
        <w:rPr>
          <w:rFonts w:hint="eastAsia"/>
          <w:color w:val="000000" w:themeColor="text1"/>
          <w:highlight w:val="none"/>
          <w14:textFill>
            <w14:solidFill>
              <w14:schemeClr w14:val="tx1"/>
            </w14:solidFill>
          </w14:textFill>
        </w:rPr>
        <w:t>投标有效期</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1AE5930F">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从开标之日起，本项目的投标有效期为90天。</w:t>
      </w:r>
      <w:r>
        <w:rPr>
          <w:rFonts w:ascii="宋体"/>
          <w:bCs/>
          <w:color w:val="000000" w:themeColor="text1"/>
          <w:highlight w:val="none"/>
          <w14:textFill>
            <w14:solidFill>
              <w14:schemeClr w14:val="tx1"/>
            </w14:solidFill>
          </w14:textFill>
        </w:rPr>
        <w:t xml:space="preserve"> </w:t>
      </w:r>
    </w:p>
    <w:p w14:paraId="1409E778">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在特殊情况下，代理采购机构可于原投标有效期截止之前要求投标人同意延长有效期，要求与答复均应为书面形式。投标人可以拒绝上述要求而其投标保证金将予退还。对于同意该要求的投标人，既不要求也不允许其修改投标文件，但将要求其相应延长投标保证金的有效期，有关投标保证金的规定在投标有效期的延长期内继续有效。</w:t>
      </w:r>
    </w:p>
    <w:p w14:paraId="1F5133C9">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784" w:name="_Toc342296747"/>
      <w:bookmarkStart w:id="785" w:name="_Toc336681567"/>
      <w:bookmarkStart w:id="786" w:name="_Toc336681922"/>
      <w:bookmarkStart w:id="787" w:name="_Toc339020220"/>
      <w:bookmarkStart w:id="788" w:name="_Toc340507429"/>
      <w:bookmarkStart w:id="789" w:name="_Toc331684025"/>
      <w:bookmarkStart w:id="790" w:name="_Toc339020002"/>
      <w:bookmarkStart w:id="791" w:name="_Toc337632345"/>
      <w:bookmarkStart w:id="792" w:name="_Toc350438736"/>
      <w:bookmarkStart w:id="793" w:name="_Toc365967060"/>
      <w:bookmarkStart w:id="794" w:name="_Toc339362287"/>
      <w:bookmarkStart w:id="795" w:name="_Toc341348325"/>
      <w:bookmarkStart w:id="796" w:name="_Toc333238620"/>
      <w:bookmarkStart w:id="797" w:name="_Toc333237775"/>
      <w:bookmarkStart w:id="798" w:name="_Toc331512885"/>
      <w:bookmarkStart w:id="799" w:name="_Toc332270333"/>
      <w:bookmarkStart w:id="800" w:name="_Toc349143576"/>
      <w:bookmarkStart w:id="801" w:name="_Toc345513854"/>
      <w:bookmarkStart w:id="802" w:name="_Toc349127613"/>
      <w:bookmarkStart w:id="803" w:name="_Toc333935333"/>
      <w:bookmarkStart w:id="804" w:name="_Toc339441074"/>
      <w:bookmarkStart w:id="805" w:name="_Toc330459972"/>
      <w:bookmarkStart w:id="806" w:name="_Toc503785416"/>
      <w:bookmarkStart w:id="807" w:name="_Toc350756437"/>
      <w:bookmarkStart w:id="808" w:name="_Toc374454587"/>
      <w:bookmarkStart w:id="809" w:name="_Toc332206695"/>
      <w:bookmarkStart w:id="810" w:name="_Toc342060361"/>
      <w:bookmarkStart w:id="811" w:name="_Toc28504"/>
      <w:bookmarkStart w:id="812" w:name="_Toc339020082"/>
      <w:bookmarkStart w:id="813" w:name="_Toc339019876"/>
      <w:bookmarkStart w:id="814" w:name="_Toc111534389"/>
      <w:bookmarkStart w:id="815" w:name="_Toc333237664"/>
      <w:bookmarkStart w:id="816" w:name="_Toc340677057"/>
      <w:bookmarkStart w:id="817" w:name="_Toc366072515"/>
      <w:bookmarkStart w:id="818" w:name="_Toc365985166"/>
      <w:bookmarkStart w:id="819" w:name="_Toc497224214"/>
      <w:bookmarkStart w:id="820" w:name="_Toc340672856"/>
      <w:bookmarkStart w:id="821" w:name="_Toc333935674"/>
      <w:r>
        <w:rPr>
          <w:rFonts w:hint="eastAsia"/>
          <w:color w:val="000000" w:themeColor="text1"/>
          <w:highlight w:val="none"/>
          <w14:textFill>
            <w14:solidFill>
              <w14:schemeClr w14:val="tx1"/>
            </w14:solidFill>
          </w14:textFill>
        </w:rPr>
        <w:t>投标文件的签署及规定</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29B9C42B">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投标人应按所投项目准备正本和副本，在每一份投标文件上要明确标明“正本”或“副本”。如正本的内容和副本不符，以正本为准（注：投标文件副本可为正本的复印件）。电子文件</w:t>
      </w:r>
      <w:r>
        <w:rPr>
          <w:rFonts w:hint="eastAsia"/>
          <w:color w:val="000000" w:themeColor="text1"/>
          <w:szCs w:val="21"/>
          <w:highlight w:val="none"/>
          <w14:textFill>
            <w14:solidFill>
              <w14:schemeClr w14:val="tx1"/>
            </w14:solidFill>
          </w14:textFill>
        </w:rPr>
        <w:t>只接受PDF格式的电子文件（电子文件须单独密封，在封皮上注明“（公司名称）投标电子版”并加盖公章）。</w:t>
      </w:r>
    </w:p>
    <w:p w14:paraId="792175AA">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文件正本须用不褪色墨水书写或打印，并由投标人的法定代表人（负责人）或经法定代表人（负责人）正式授权的代表签字，并加盖公章、骑缝章。投标人须将以书面形式出具的“法定代表人（负责人）授权委托书”附在投标文件中。</w:t>
      </w:r>
    </w:p>
    <w:p w14:paraId="2E607025">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除投标人对差错处做必要修改外，投标文件中不允许有行间插字、涂改或增删，如有修改错漏处，必须由投标文件的签署人签字并在修改错漏处加盖公章，以示确认。</w:t>
      </w:r>
    </w:p>
    <w:p w14:paraId="26CA4E8F">
      <w:pPr>
        <w:pStyle w:val="2"/>
        <w:numPr>
          <w:ilvl w:val="0"/>
          <w:numId w:val="0"/>
        </w:numPr>
        <w:rPr>
          <w:color w:val="000000" w:themeColor="text1"/>
          <w:sz w:val="24"/>
          <w:highlight w:val="none"/>
          <w14:textFill>
            <w14:solidFill>
              <w14:schemeClr w14:val="tx1"/>
            </w14:solidFill>
          </w14:textFill>
        </w:rPr>
      </w:pPr>
      <w:bookmarkStart w:id="822" w:name="_Toc111534390"/>
      <w:bookmarkStart w:id="823" w:name="_Toc331512886"/>
      <w:bookmarkStart w:id="824" w:name="_Toc333238621"/>
      <w:bookmarkStart w:id="825" w:name="_Toc341348326"/>
      <w:bookmarkStart w:id="826" w:name="_Toc331684026"/>
      <w:bookmarkStart w:id="827" w:name="_Toc342060362"/>
      <w:bookmarkStart w:id="828" w:name="_Toc497224215"/>
      <w:bookmarkStart w:id="829" w:name="_Toc340677058"/>
      <w:bookmarkStart w:id="830" w:name="_Toc350756438"/>
      <w:bookmarkStart w:id="831" w:name="_Toc342296748"/>
      <w:bookmarkStart w:id="832" w:name="_Toc349127614"/>
      <w:bookmarkStart w:id="833" w:name="_Toc333237776"/>
      <w:bookmarkStart w:id="834" w:name="_Toc332270334"/>
      <w:bookmarkStart w:id="835" w:name="_Toc366072516"/>
      <w:bookmarkStart w:id="836" w:name="_Toc330459973"/>
      <w:bookmarkStart w:id="837" w:name="_Toc350438737"/>
      <w:bookmarkStart w:id="838" w:name="_Toc349143577"/>
      <w:bookmarkStart w:id="839" w:name="_Toc339441075"/>
      <w:bookmarkStart w:id="840" w:name="_Toc365967061"/>
      <w:bookmarkStart w:id="841" w:name="_Toc333935334"/>
      <w:bookmarkStart w:id="842" w:name="_Toc333237665"/>
      <w:bookmarkStart w:id="843" w:name="_Toc339020003"/>
      <w:bookmarkStart w:id="844" w:name="_Toc503785417"/>
      <w:bookmarkStart w:id="845" w:name="_Toc333935675"/>
      <w:bookmarkStart w:id="846" w:name="_Toc340507430"/>
      <w:bookmarkStart w:id="847" w:name="_Toc339020221"/>
      <w:bookmarkStart w:id="848" w:name="_Toc339019877"/>
      <w:bookmarkStart w:id="849" w:name="_Toc374454588"/>
      <w:bookmarkStart w:id="850" w:name="_Toc340672857"/>
      <w:bookmarkStart w:id="851" w:name="_Toc336681568"/>
      <w:bookmarkStart w:id="852" w:name="_Toc339362288"/>
      <w:bookmarkStart w:id="853" w:name="_Toc365985167"/>
      <w:bookmarkStart w:id="854" w:name="_Toc336681923"/>
      <w:bookmarkStart w:id="855" w:name="_Toc345513855"/>
      <w:bookmarkStart w:id="856" w:name="_Toc332206696"/>
      <w:bookmarkStart w:id="857" w:name="_Toc339020083"/>
      <w:bookmarkStart w:id="858" w:name="_Toc337632346"/>
      <w:r>
        <w:rPr>
          <w:color w:val="000000" w:themeColor="text1"/>
          <w:sz w:val="24"/>
          <w:highlight w:val="none"/>
          <w14:textFill>
            <w14:solidFill>
              <w14:schemeClr w14:val="tx1"/>
            </w14:solidFill>
          </w14:textFill>
        </w:rPr>
        <w:br w:type="page"/>
      </w:r>
      <w:bookmarkStart w:id="859" w:name="_Toc19764"/>
      <w:r>
        <w:rPr>
          <w:rFonts w:hint="eastAsia"/>
          <w:color w:val="000000" w:themeColor="text1"/>
          <w:sz w:val="24"/>
          <w:highlight w:val="none"/>
          <w14:textFill>
            <w14:solidFill>
              <w14:schemeClr w14:val="tx1"/>
            </w14:solidFill>
          </w14:textFill>
        </w:rPr>
        <w:t>Ｄ</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投标文件的递交</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72DBE521">
      <w:pPr>
        <w:pStyle w:val="4"/>
        <w:numPr>
          <w:ilvl w:val="4"/>
          <w:numId w:val="24"/>
        </w:numPr>
        <w:tabs>
          <w:tab w:val="left" w:pos="251"/>
          <w:tab w:val="left" w:pos="720"/>
        </w:tabs>
        <w:spacing w:before="240" w:after="120"/>
        <w:ind w:left="751" w:leftChars="1" w:hangingChars="357"/>
        <w:rPr>
          <w:rFonts w:ascii="宋体" w:hAnsi="宋体"/>
          <w:color w:val="000000" w:themeColor="text1"/>
          <w:highlight w:val="none"/>
          <w14:textFill>
            <w14:solidFill>
              <w14:schemeClr w14:val="tx1"/>
            </w14:solidFill>
          </w14:textFill>
        </w:rPr>
      </w:pPr>
      <w:bookmarkStart w:id="860" w:name="_Toc340672858"/>
      <w:bookmarkStart w:id="861" w:name="_Toc503785418"/>
      <w:bookmarkStart w:id="862" w:name="_Toc333935335"/>
      <w:bookmarkStart w:id="863" w:name="_Toc497224216"/>
      <w:bookmarkStart w:id="864" w:name="_Toc342296749"/>
      <w:bookmarkStart w:id="865" w:name="_Toc337632347"/>
      <w:bookmarkStart w:id="866" w:name="_Toc336681569"/>
      <w:bookmarkStart w:id="867" w:name="_Toc339019878"/>
      <w:bookmarkStart w:id="868" w:name="_Toc332270335"/>
      <w:bookmarkStart w:id="869" w:name="_Toc350438738"/>
      <w:bookmarkStart w:id="870" w:name="_Toc333237777"/>
      <w:bookmarkStart w:id="871" w:name="_Toc333238622"/>
      <w:bookmarkStart w:id="872" w:name="_Toc345513856"/>
      <w:bookmarkStart w:id="873" w:name="_Toc336681924"/>
      <w:bookmarkStart w:id="874" w:name="_Toc331684027"/>
      <w:bookmarkStart w:id="875" w:name="_Toc331512887"/>
      <w:bookmarkStart w:id="876" w:name="_Toc332206697"/>
      <w:bookmarkStart w:id="877" w:name="_Toc339362289"/>
      <w:bookmarkStart w:id="878" w:name="_Toc339020004"/>
      <w:bookmarkStart w:id="879" w:name="_Toc333237666"/>
      <w:bookmarkStart w:id="880" w:name="_Toc342060363"/>
      <w:bookmarkStart w:id="881" w:name="_Toc349127615"/>
      <w:bookmarkStart w:id="882" w:name="_Toc374454589"/>
      <w:bookmarkStart w:id="883" w:name="_Toc339020222"/>
      <w:bookmarkStart w:id="884" w:name="_Toc339441076"/>
      <w:bookmarkStart w:id="885" w:name="_Toc365967062"/>
      <w:bookmarkStart w:id="886" w:name="_Toc340677059"/>
      <w:bookmarkStart w:id="887" w:name="_Toc341348327"/>
      <w:bookmarkStart w:id="888" w:name="_Toc365985168"/>
      <w:bookmarkStart w:id="889" w:name="_Toc340507431"/>
      <w:bookmarkStart w:id="890" w:name="_Toc330459974"/>
      <w:bookmarkStart w:id="891" w:name="_Toc350756439"/>
      <w:bookmarkStart w:id="892" w:name="_Toc333935676"/>
      <w:bookmarkStart w:id="893" w:name="_Toc339020084"/>
      <w:bookmarkStart w:id="894" w:name="_Toc111534391"/>
      <w:bookmarkStart w:id="895" w:name="_Toc349143578"/>
      <w:bookmarkStart w:id="896" w:name="_Toc366072517"/>
      <w:r>
        <w:rPr>
          <w:color w:val="000000" w:themeColor="text1"/>
          <w:highlight w:val="none"/>
          <w14:textFill>
            <w14:solidFill>
              <w14:schemeClr w14:val="tx1"/>
            </w14:solidFill>
          </w14:textFill>
        </w:rPr>
        <w:t xml:space="preserve"> </w:t>
      </w:r>
      <w:bookmarkStart w:id="897" w:name="_Toc30521"/>
      <w:r>
        <w:rPr>
          <w:rFonts w:hint="eastAsia"/>
          <w:color w:val="000000" w:themeColor="text1"/>
          <w:highlight w:val="none"/>
          <w14:textFill>
            <w14:solidFill>
              <w14:schemeClr w14:val="tx1"/>
            </w14:solidFill>
          </w14:textFill>
        </w:rPr>
        <w:t>投标文件的密封和标记</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1948DA6E">
      <w:pPr>
        <w:rPr>
          <w:color w:val="000000" w:themeColor="text1"/>
          <w:highlight w:val="none"/>
          <w14:textFill>
            <w14:solidFill>
              <w14:schemeClr w14:val="tx1"/>
            </w14:solidFill>
          </w14:textFill>
        </w:rPr>
      </w:pPr>
      <w:bookmarkStart w:id="898" w:name="_Hlk499218605"/>
      <w:r>
        <w:rPr>
          <w:rFonts w:hint="eastAsia"/>
          <w:color w:val="000000" w:themeColor="text1"/>
          <w:highlight w:val="none"/>
          <w14:textFill>
            <w14:solidFill>
              <w14:schemeClr w14:val="tx1"/>
            </w14:solidFill>
          </w14:textFill>
        </w:rPr>
        <w:tab/>
      </w:r>
      <w:r>
        <w:rPr>
          <w:rFonts w:hint="eastAsia" w:ascii="黑体" w:eastAsia="黑体"/>
          <w:bCs/>
          <w:color w:val="000000" w:themeColor="text1"/>
          <w:kern w:val="2"/>
          <w:sz w:val="21"/>
          <w:szCs w:val="24"/>
          <w:highlight w:val="none"/>
          <w14:textFill>
            <w14:solidFill>
              <w14:schemeClr w14:val="tx1"/>
            </w14:solidFill>
          </w14:textFill>
        </w:rPr>
        <w:t>详见第三</w:t>
      </w:r>
      <w:r>
        <w:rPr>
          <w:rFonts w:hint="eastAsia" w:ascii="黑体" w:eastAsia="黑体"/>
          <w:bCs/>
          <w:color w:val="000000" w:themeColor="text1"/>
          <w:kern w:val="2"/>
          <w:sz w:val="21"/>
          <w:szCs w:val="24"/>
          <w:highlight w:val="none"/>
          <w:lang w:eastAsia="zh-CN"/>
          <w14:textFill>
            <w14:solidFill>
              <w14:schemeClr w14:val="tx1"/>
            </w14:solidFill>
          </w14:textFill>
        </w:rPr>
        <w:t>部分</w:t>
      </w:r>
      <w:r>
        <w:rPr>
          <w:rFonts w:hint="eastAsia" w:ascii="黑体" w:eastAsia="黑体"/>
          <w:bCs/>
          <w:color w:val="000000" w:themeColor="text1"/>
          <w:kern w:val="2"/>
          <w:sz w:val="21"/>
          <w:szCs w:val="24"/>
          <w:highlight w:val="none"/>
          <w14:textFill>
            <w14:solidFill>
              <w14:schemeClr w14:val="tx1"/>
            </w14:solidFill>
          </w14:textFill>
        </w:rPr>
        <w:t>《投标人须知〈投标人须知前附表〉》</w:t>
      </w:r>
      <w:bookmarkEnd w:id="898"/>
      <w:r>
        <w:rPr>
          <w:rFonts w:hint="eastAsia" w:ascii="黑体" w:eastAsia="黑体"/>
          <w:bCs/>
          <w:color w:val="000000" w:themeColor="text1"/>
          <w:kern w:val="2"/>
          <w:sz w:val="21"/>
          <w:szCs w:val="24"/>
          <w:highlight w:val="none"/>
          <w14:textFill>
            <w14:solidFill>
              <w14:schemeClr w14:val="tx1"/>
            </w14:solidFill>
          </w14:textFill>
        </w:rPr>
        <w:t>。</w:t>
      </w:r>
    </w:p>
    <w:p w14:paraId="125265B8">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899" w:name="_Toc350438739"/>
      <w:bookmarkStart w:id="900" w:name="_Toc333237778"/>
      <w:bookmarkStart w:id="901" w:name="_Toc341348328"/>
      <w:bookmarkStart w:id="902" w:name="_Toc331512888"/>
      <w:bookmarkStart w:id="903" w:name="_Toc333237667"/>
      <w:bookmarkStart w:id="904" w:name="_Toc333935677"/>
      <w:bookmarkStart w:id="905" w:name="_Toc339441077"/>
      <w:bookmarkStart w:id="906" w:name="_Toc339020085"/>
      <w:bookmarkStart w:id="907" w:name="_Toc333935336"/>
      <w:bookmarkStart w:id="908" w:name="_Toc342060364"/>
      <w:bookmarkStart w:id="909" w:name="_Toc21128"/>
      <w:bookmarkStart w:id="910" w:name="_Toc339019879"/>
      <w:bookmarkStart w:id="911" w:name="_Toc349127616"/>
      <w:bookmarkStart w:id="912" w:name="_Toc336681925"/>
      <w:bookmarkStart w:id="913" w:name="_Toc111534392"/>
      <w:bookmarkStart w:id="914" w:name="_Toc350756440"/>
      <w:bookmarkStart w:id="915" w:name="_Toc340677060"/>
      <w:bookmarkStart w:id="916" w:name="_Toc340672859"/>
      <w:bookmarkStart w:id="917" w:name="_Toc365967063"/>
      <w:bookmarkStart w:id="918" w:name="_Toc331684028"/>
      <w:bookmarkStart w:id="919" w:name="_Toc339020005"/>
      <w:bookmarkStart w:id="920" w:name="_Toc333238623"/>
      <w:bookmarkStart w:id="921" w:name="_Toc339362290"/>
      <w:bookmarkStart w:id="922" w:name="_Toc365985169"/>
      <w:bookmarkStart w:id="923" w:name="_Toc345513857"/>
      <w:bookmarkStart w:id="924" w:name="_Toc366072518"/>
      <w:bookmarkStart w:id="925" w:name="_Toc374454590"/>
      <w:bookmarkStart w:id="926" w:name="_Toc503785419"/>
      <w:bookmarkStart w:id="927" w:name="_Toc332270336"/>
      <w:bookmarkStart w:id="928" w:name="_Toc336681570"/>
      <w:bookmarkStart w:id="929" w:name="_Toc342296750"/>
      <w:bookmarkStart w:id="930" w:name="_Toc349143579"/>
      <w:bookmarkStart w:id="931" w:name="_Toc337632348"/>
      <w:bookmarkStart w:id="932" w:name="_Toc339020223"/>
      <w:bookmarkStart w:id="933" w:name="_Toc497224217"/>
      <w:bookmarkStart w:id="934" w:name="_Toc332206698"/>
      <w:bookmarkStart w:id="935" w:name="_Toc330459975"/>
      <w:bookmarkStart w:id="936" w:name="_Toc340507432"/>
      <w:r>
        <w:rPr>
          <w:rFonts w:hint="eastAsia"/>
          <w:color w:val="000000" w:themeColor="text1"/>
          <w:highlight w:val="none"/>
          <w14:textFill>
            <w14:solidFill>
              <w14:schemeClr w14:val="tx1"/>
            </w14:solidFill>
          </w14:textFill>
        </w:rPr>
        <w:t>递交投标文件的时间、地点及截止时间</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14:paraId="012D9771">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18.1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递交投标文件的地点与开标仪式的地点为同一地点；投标截止时间与开标时间为同一时间。</w:t>
      </w:r>
    </w:p>
    <w:p w14:paraId="0AD9F6C4">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18.2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投标文件需由专人送交。投标人须将密封和标记后的投标文件，按照招标文件中注明的开标地址于投标截止时间之前送交代理采购机构。</w:t>
      </w:r>
    </w:p>
    <w:p w14:paraId="450240F3">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bookmarkStart w:id="937" w:name="_Toc331512889"/>
      <w:bookmarkStart w:id="938" w:name="_Toc333237779"/>
      <w:bookmarkStart w:id="939" w:name="_Toc333237668"/>
      <w:bookmarkStart w:id="940" w:name="_Toc330459976"/>
      <w:bookmarkStart w:id="941" w:name="_Toc349143580"/>
      <w:bookmarkStart w:id="942" w:name="_Toc339020224"/>
      <w:bookmarkStart w:id="943" w:name="_Toc497224218"/>
      <w:bookmarkStart w:id="944" w:name="_Toc350756441"/>
      <w:bookmarkStart w:id="945" w:name="_Toc341348329"/>
      <w:bookmarkStart w:id="946" w:name="_Toc337632349"/>
      <w:bookmarkStart w:id="947" w:name="_Toc342296751"/>
      <w:bookmarkStart w:id="948" w:name="_Toc340672860"/>
      <w:bookmarkStart w:id="949" w:name="_Toc342060365"/>
      <w:bookmarkStart w:id="950" w:name="_Toc332206699"/>
      <w:bookmarkStart w:id="951" w:name="_Toc332270337"/>
      <w:bookmarkStart w:id="952" w:name="_Toc366072519"/>
      <w:bookmarkStart w:id="953" w:name="_Toc365985170"/>
      <w:bookmarkStart w:id="954" w:name="_Toc336681571"/>
      <w:bookmarkStart w:id="955" w:name="_Toc340507433"/>
      <w:bookmarkStart w:id="956" w:name="_Toc339020086"/>
      <w:bookmarkStart w:id="957" w:name="_Toc333935678"/>
      <w:bookmarkStart w:id="958" w:name="_Toc345513858"/>
      <w:bookmarkStart w:id="959" w:name="_Toc339441078"/>
      <w:bookmarkStart w:id="960" w:name="_Toc331684029"/>
      <w:bookmarkStart w:id="961" w:name="_Toc340677061"/>
      <w:bookmarkStart w:id="962" w:name="_Toc350438740"/>
      <w:bookmarkStart w:id="963" w:name="_Toc349127617"/>
      <w:bookmarkStart w:id="964" w:name="_Toc339019880"/>
      <w:bookmarkStart w:id="965" w:name="_Toc336681926"/>
      <w:bookmarkStart w:id="966" w:name="_Toc374454591"/>
      <w:bookmarkStart w:id="967" w:name="_Toc333935337"/>
      <w:bookmarkStart w:id="968" w:name="_Toc339362291"/>
      <w:bookmarkStart w:id="969" w:name="_Toc503785420"/>
      <w:bookmarkStart w:id="970" w:name="_Toc339020006"/>
      <w:bookmarkStart w:id="971" w:name="_Toc333238624"/>
      <w:bookmarkStart w:id="972" w:name="_Toc365967064"/>
      <w:r>
        <w:rPr>
          <w:rFonts w:hint="eastAsia" w:ascii="宋体" w:hAnsi="宋体"/>
          <w:bCs/>
          <w:color w:val="000000" w:themeColor="text1"/>
          <w:highlight w:val="none"/>
          <w14:textFill>
            <w14:solidFill>
              <w14:schemeClr w14:val="tx1"/>
            </w14:solidFill>
          </w14:textFill>
        </w:rPr>
        <w:t>18.3</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代理采购机构于投标截止时间前30分钟开始接收投标文件，并于招标文件“第一部分投标邀请函”规定的开标时间、开标地点公开开标。</w:t>
      </w:r>
    </w:p>
    <w:p w14:paraId="4AAEB4F6">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973" w:name="_Toc2034"/>
      <w:r>
        <w:rPr>
          <w:rFonts w:hint="eastAsia"/>
          <w:color w:val="000000" w:themeColor="text1"/>
          <w:highlight w:val="none"/>
          <w14:textFill>
            <w14:solidFill>
              <w14:schemeClr w14:val="tx1"/>
            </w14:solidFill>
          </w14:textFill>
        </w:rPr>
        <w:t>迟交的投标文件</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14:paraId="351E4CAB">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19</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代理采购机构将拒绝在投标截止时间后递交的任何投标文件。</w:t>
      </w:r>
    </w:p>
    <w:p w14:paraId="03D2ED9C">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974" w:name="_Toc503785421"/>
      <w:bookmarkStart w:id="975" w:name="_Toc497224219"/>
      <w:bookmarkStart w:id="976" w:name="_Toc22371"/>
      <w:bookmarkStart w:id="977" w:name="_Toc333237669"/>
      <w:bookmarkStart w:id="978" w:name="_Toc331684030"/>
      <w:bookmarkStart w:id="979" w:name="_Toc341348330"/>
      <w:bookmarkStart w:id="980" w:name="_Toc333935338"/>
      <w:bookmarkStart w:id="981" w:name="_Toc349143581"/>
      <w:bookmarkStart w:id="982" w:name="_Toc374454592"/>
      <w:bookmarkStart w:id="983" w:name="_Toc330459977"/>
      <w:bookmarkStart w:id="984" w:name="_Toc349127618"/>
      <w:bookmarkStart w:id="985" w:name="_Toc332206700"/>
      <w:bookmarkStart w:id="986" w:name="_Toc332270338"/>
      <w:bookmarkStart w:id="987" w:name="_Toc333238625"/>
      <w:bookmarkStart w:id="988" w:name="_Toc339441079"/>
      <w:bookmarkStart w:id="989" w:name="_Toc365967065"/>
      <w:bookmarkStart w:id="990" w:name="_Toc331512890"/>
      <w:bookmarkStart w:id="991" w:name="_Toc336681572"/>
      <w:bookmarkStart w:id="992" w:name="_Toc336681927"/>
      <w:bookmarkStart w:id="993" w:name="_Toc337632350"/>
      <w:bookmarkStart w:id="994" w:name="_Toc366072520"/>
      <w:bookmarkStart w:id="995" w:name="_Toc339020225"/>
      <w:bookmarkStart w:id="996" w:name="_Toc339020007"/>
      <w:bookmarkStart w:id="997" w:name="_Toc333237780"/>
      <w:bookmarkStart w:id="998" w:name="_Toc340507434"/>
      <w:bookmarkStart w:id="999" w:name="_Toc350438741"/>
      <w:bookmarkStart w:id="1000" w:name="_Toc342296752"/>
      <w:bookmarkStart w:id="1001" w:name="_Toc365985171"/>
      <w:bookmarkStart w:id="1002" w:name="_Toc345513859"/>
      <w:bookmarkStart w:id="1003" w:name="_Toc350756442"/>
      <w:bookmarkStart w:id="1004" w:name="_Toc340672861"/>
      <w:bookmarkStart w:id="1005" w:name="_Toc342060366"/>
      <w:bookmarkStart w:id="1006" w:name="_Toc339020087"/>
      <w:bookmarkStart w:id="1007" w:name="_Toc339362292"/>
      <w:bookmarkStart w:id="1008" w:name="_Toc340677062"/>
      <w:bookmarkStart w:id="1009" w:name="_Toc339019881"/>
      <w:bookmarkStart w:id="1010" w:name="_Toc333935679"/>
      <w:r>
        <w:rPr>
          <w:rFonts w:hint="eastAsia"/>
          <w:color w:val="000000" w:themeColor="text1"/>
          <w:highlight w:val="none"/>
          <w14:textFill>
            <w14:solidFill>
              <w14:schemeClr w14:val="tx1"/>
            </w14:solidFill>
          </w14:textFill>
        </w:rPr>
        <w:t>投标文件的修改和撤</w:t>
      </w:r>
      <w:bookmarkEnd w:id="974"/>
      <w:bookmarkEnd w:id="975"/>
      <w:r>
        <w:rPr>
          <w:rFonts w:hint="eastAsia"/>
          <w:color w:val="000000" w:themeColor="text1"/>
          <w:highlight w:val="none"/>
          <w14:textFill>
            <w14:solidFill>
              <w14:schemeClr w14:val="tx1"/>
            </w14:solidFill>
          </w14:textFill>
        </w:rPr>
        <w:t>回</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7C787A5E">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投标人在</w:t>
      </w:r>
      <w:r>
        <w:rPr>
          <w:rFonts w:hint="eastAsia" w:ascii="宋体"/>
          <w:bCs/>
          <w:color w:val="000000" w:themeColor="text1"/>
          <w:highlight w:val="none"/>
          <w:lang w:val="en-US" w:eastAsia="zh-CN"/>
          <w14:textFill>
            <w14:solidFill>
              <w14:schemeClr w14:val="tx1"/>
            </w14:solidFill>
          </w14:textFill>
        </w:rPr>
        <w:t>投标</w:t>
      </w:r>
      <w:r>
        <w:rPr>
          <w:rFonts w:hint="eastAsia" w:ascii="宋体"/>
          <w:bCs/>
          <w:color w:val="000000" w:themeColor="text1"/>
          <w:highlight w:val="none"/>
          <w14:textFill>
            <w14:solidFill>
              <w14:schemeClr w14:val="tx1"/>
            </w14:solidFill>
          </w14:textFill>
        </w:rPr>
        <w:t>截止时间前，可以修改或撤回其投标文件。但必须在规定的</w:t>
      </w:r>
      <w:r>
        <w:rPr>
          <w:rFonts w:hint="eastAsia" w:ascii="宋体"/>
          <w:bCs/>
          <w:color w:val="000000" w:themeColor="text1"/>
          <w:highlight w:val="none"/>
          <w:lang w:val="en-US" w:eastAsia="zh-CN"/>
          <w14:textFill>
            <w14:solidFill>
              <w14:schemeClr w14:val="tx1"/>
            </w14:solidFill>
          </w14:textFill>
        </w:rPr>
        <w:t>投标</w:t>
      </w:r>
      <w:r>
        <w:rPr>
          <w:rFonts w:hint="eastAsia" w:ascii="宋体"/>
          <w:bCs/>
          <w:color w:val="000000" w:themeColor="text1"/>
          <w:highlight w:val="none"/>
          <w14:textFill>
            <w14:solidFill>
              <w14:schemeClr w14:val="tx1"/>
            </w14:solidFill>
          </w14:textFill>
        </w:rPr>
        <w:t>截止时间之前以书面通知到代理采购机构，该通知须有投标人法定代表人（负责人）或其授权代表签字。</w:t>
      </w:r>
    </w:p>
    <w:p w14:paraId="42171628">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投标人对投标文件修改的书面材料或撤销的通知应注明“修改投标文件”或“撤销投标”字样。</w:t>
      </w:r>
    </w:p>
    <w:p w14:paraId="1277D355">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在投标截止时间之后，投标人不得对其投标文件做任何修改。</w:t>
      </w:r>
    </w:p>
    <w:p w14:paraId="1751863E">
      <w:pPr>
        <w:widowControl/>
        <w:tabs>
          <w:tab w:val="left" w:pos="753"/>
        </w:tabs>
        <w:adjustRightInd w:val="0"/>
        <w:snapToGrid w:val="0"/>
        <w:spacing w:line="360" w:lineRule="auto"/>
        <w:ind w:left="751" w:leftChars="1" w:hanging="749" w:hangingChars="357"/>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0</w:t>
      </w:r>
      <w:r>
        <w:rPr>
          <w:rFonts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从投标截止时间至投标文件有效期期满之前，投标人不得撤回其投标文件，否则代理采购机构将按规定不予退还投标保证金。</w:t>
      </w:r>
    </w:p>
    <w:p w14:paraId="536FF534">
      <w:pPr>
        <w:pStyle w:val="2"/>
        <w:numPr>
          <w:ilvl w:val="0"/>
          <w:numId w:val="0"/>
        </w:numPr>
        <w:rPr>
          <w:color w:val="000000" w:themeColor="text1"/>
          <w:sz w:val="24"/>
          <w:highlight w:val="none"/>
          <w14:textFill>
            <w14:solidFill>
              <w14:schemeClr w14:val="tx1"/>
            </w14:solidFill>
          </w14:textFill>
        </w:rPr>
      </w:pPr>
      <w:bookmarkStart w:id="1011" w:name="_Toc365967066"/>
      <w:bookmarkStart w:id="1012" w:name="_Toc336681573"/>
      <w:bookmarkStart w:id="1013" w:name="_Toc503785422"/>
      <w:bookmarkStart w:id="1014" w:name="_Toc342060367"/>
      <w:bookmarkStart w:id="1015" w:name="_Toc337632351"/>
      <w:bookmarkStart w:id="1016" w:name="_Toc333935339"/>
      <w:bookmarkStart w:id="1017" w:name="_Toc330459978"/>
      <w:bookmarkStart w:id="1018" w:name="_Toc349127619"/>
      <w:bookmarkStart w:id="1019" w:name="_Toc333935680"/>
      <w:bookmarkStart w:id="1020" w:name="_Toc332206701"/>
      <w:bookmarkStart w:id="1021" w:name="_Toc341348331"/>
      <w:bookmarkStart w:id="1022" w:name="_Toc342296753"/>
      <w:bookmarkStart w:id="1023" w:name="_Toc331684031"/>
      <w:bookmarkStart w:id="1024" w:name="_Toc336681928"/>
      <w:bookmarkStart w:id="1025" w:name="_Toc374454593"/>
      <w:bookmarkStart w:id="1026" w:name="_Toc340672862"/>
      <w:bookmarkStart w:id="1027" w:name="_Toc333237670"/>
      <w:bookmarkStart w:id="1028" w:name="_Toc350438742"/>
      <w:bookmarkStart w:id="1029" w:name="_Toc339019882"/>
      <w:bookmarkStart w:id="1030" w:name="_Toc350756443"/>
      <w:bookmarkStart w:id="1031" w:name="_Toc340677063"/>
      <w:bookmarkStart w:id="1032" w:name="_Toc339441080"/>
      <w:bookmarkStart w:id="1033" w:name="_Toc365985172"/>
      <w:bookmarkStart w:id="1034" w:name="_Toc339020226"/>
      <w:bookmarkStart w:id="1035" w:name="_Toc497224220"/>
      <w:bookmarkStart w:id="1036" w:name="_Toc345513860"/>
      <w:bookmarkStart w:id="1037" w:name="_Toc339020088"/>
      <w:bookmarkStart w:id="1038" w:name="_Toc332270339"/>
      <w:bookmarkStart w:id="1039" w:name="_Toc331512891"/>
      <w:bookmarkStart w:id="1040" w:name="_Toc349143582"/>
      <w:bookmarkStart w:id="1041" w:name="_Toc339020008"/>
      <w:bookmarkStart w:id="1042" w:name="_Toc339362293"/>
      <w:bookmarkStart w:id="1043" w:name="_Toc366072521"/>
      <w:bookmarkStart w:id="1044" w:name="_Toc333237781"/>
      <w:bookmarkStart w:id="1045" w:name="_Toc340507435"/>
      <w:bookmarkStart w:id="1046" w:name="_Toc333238626"/>
      <w:r>
        <w:rPr>
          <w:color w:val="000000" w:themeColor="text1"/>
          <w:sz w:val="24"/>
          <w:highlight w:val="none"/>
          <w14:textFill>
            <w14:solidFill>
              <w14:schemeClr w14:val="tx1"/>
            </w14:solidFill>
          </w14:textFill>
        </w:rPr>
        <w:br w:type="page"/>
      </w:r>
      <w:bookmarkStart w:id="1047" w:name="_Toc2290"/>
      <w:r>
        <w:rPr>
          <w:rFonts w:hint="eastAsia"/>
          <w:color w:val="000000" w:themeColor="text1"/>
          <w:sz w:val="24"/>
          <w:highlight w:val="none"/>
          <w14:textFill>
            <w14:solidFill>
              <w14:schemeClr w14:val="tx1"/>
            </w14:solidFill>
          </w14:textFill>
        </w:rPr>
        <w:t>Ｅ</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开标和评标</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7D7D7827">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048" w:name="_Toc333238627"/>
      <w:bookmarkStart w:id="1049" w:name="_Toc332206702"/>
      <w:bookmarkStart w:id="1050" w:name="_Toc339362294"/>
      <w:bookmarkStart w:id="1051" w:name="_Toc1998"/>
      <w:bookmarkStart w:id="1052" w:name="_Toc331684032"/>
      <w:bookmarkStart w:id="1053" w:name="_Toc340507436"/>
      <w:bookmarkStart w:id="1054" w:name="_Toc340672863"/>
      <w:bookmarkStart w:id="1055" w:name="_Toc336681574"/>
      <w:bookmarkStart w:id="1056" w:name="_Toc350438743"/>
      <w:bookmarkStart w:id="1057" w:name="_Toc339441081"/>
      <w:bookmarkStart w:id="1058" w:name="_Toc333237671"/>
      <w:bookmarkStart w:id="1059" w:name="_Toc330459979"/>
      <w:bookmarkStart w:id="1060" w:name="_Toc340677064"/>
      <w:bookmarkStart w:id="1061" w:name="_Toc365967067"/>
      <w:bookmarkStart w:id="1062" w:name="_Toc331512892"/>
      <w:bookmarkStart w:id="1063" w:name="_Toc497224221"/>
      <w:bookmarkStart w:id="1064" w:name="_Toc339020089"/>
      <w:bookmarkStart w:id="1065" w:name="_Toc339019883"/>
      <w:bookmarkStart w:id="1066" w:name="_Toc350756444"/>
      <w:bookmarkStart w:id="1067" w:name="_Toc337632352"/>
      <w:bookmarkStart w:id="1068" w:name="_Toc339020009"/>
      <w:bookmarkStart w:id="1069" w:name="_Toc503785423"/>
      <w:bookmarkStart w:id="1070" w:name="_Toc336681929"/>
      <w:bookmarkStart w:id="1071" w:name="_Toc349143583"/>
      <w:bookmarkStart w:id="1072" w:name="_Toc345513861"/>
      <w:bookmarkStart w:id="1073" w:name="_Toc333935340"/>
      <w:bookmarkStart w:id="1074" w:name="_Toc342060368"/>
      <w:bookmarkStart w:id="1075" w:name="_Toc333935681"/>
      <w:bookmarkStart w:id="1076" w:name="_Toc342296754"/>
      <w:bookmarkStart w:id="1077" w:name="_Toc332270340"/>
      <w:bookmarkStart w:id="1078" w:name="_Toc366072522"/>
      <w:bookmarkStart w:id="1079" w:name="_Toc341348332"/>
      <w:bookmarkStart w:id="1080" w:name="_Toc374454594"/>
      <w:bookmarkStart w:id="1081" w:name="_Toc365985173"/>
      <w:bookmarkStart w:id="1082" w:name="_Toc333237782"/>
      <w:bookmarkStart w:id="1083" w:name="_Toc339020227"/>
      <w:bookmarkStart w:id="1084" w:name="_Toc349127620"/>
      <w:r>
        <w:rPr>
          <w:rFonts w:hint="eastAsia"/>
          <w:color w:val="000000" w:themeColor="text1"/>
          <w:highlight w:val="none"/>
          <w14:textFill>
            <w14:solidFill>
              <w14:schemeClr w14:val="tx1"/>
            </w14:solidFill>
          </w14:textFill>
        </w:rPr>
        <w:t>开标</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0BEA653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1</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代理采购机构在招标文件中规定的时间和地点公开开标。开标会由代理采购机构主持。投标人代表均需按时参加开标会。参加开标的投标人代表应签名报到以证明其出席。</w:t>
      </w:r>
    </w:p>
    <w:p w14:paraId="2C25AFA1">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1</w:t>
      </w: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开标时，由政府采购监督员或投标人代表检查投标文件的密封情况，并宣布检查结果，经确认无误后，由工作人员当众拆封唱标。唱标主要内容为投标文件正本中的“开标一览表”的内容以及代理采购机构认为合适的其他内容。</w:t>
      </w:r>
    </w:p>
    <w:p w14:paraId="7C4D3BAC">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21.3   在投标截止之前收到的所有投标文件，开标时都应当众拆封并宣读。在开标时没有当众拆封和宣读的投标文件在评标时将不予考虑。提交了可接受的“撤回”通知的投标文件将不予拆封。</w:t>
      </w:r>
    </w:p>
    <w:p w14:paraId="4810A6B2">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21.4</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唱标结束后，代理采购机构将做唱标记录，并按规定在唱标记录上签字。</w:t>
      </w:r>
    </w:p>
    <w:p w14:paraId="4DB8E9BD">
      <w:pPr>
        <w:pStyle w:val="4"/>
        <w:numPr>
          <w:ilvl w:val="4"/>
          <w:numId w:val="24"/>
        </w:numPr>
        <w:tabs>
          <w:tab w:val="left" w:pos="720"/>
        </w:tabs>
        <w:spacing w:before="240" w:after="120"/>
        <w:ind w:left="752" w:hanging="751" w:hangingChars="358"/>
        <w:rPr>
          <w:rFonts w:ascii="宋体" w:hAnsi="宋体"/>
          <w:color w:val="000000" w:themeColor="text1"/>
          <w:highlight w:val="none"/>
          <w14:textFill>
            <w14:solidFill>
              <w14:schemeClr w14:val="tx1"/>
            </w14:solidFill>
          </w14:textFill>
        </w:rPr>
      </w:pPr>
      <w:bookmarkStart w:id="1085" w:name="_Toc333237783"/>
      <w:bookmarkStart w:id="1086" w:name="_Toc374454595"/>
      <w:bookmarkStart w:id="1087" w:name="_Toc349143584"/>
      <w:bookmarkStart w:id="1088" w:name="_Toc333237672"/>
      <w:bookmarkStart w:id="1089" w:name="_Toc339019884"/>
      <w:bookmarkStart w:id="1090" w:name="_Toc350438744"/>
      <w:bookmarkStart w:id="1091" w:name="_Toc332270341"/>
      <w:bookmarkStart w:id="1092" w:name="_Toc339020090"/>
      <w:bookmarkStart w:id="1093" w:name="_Toc342296755"/>
      <w:bookmarkStart w:id="1094" w:name="_Toc503785424"/>
      <w:bookmarkStart w:id="1095" w:name="_Toc339441082"/>
      <w:bookmarkStart w:id="1096" w:name="_Toc336681930"/>
      <w:bookmarkStart w:id="1097" w:name="_Toc366072523"/>
      <w:bookmarkStart w:id="1098" w:name="_Toc341348333"/>
      <w:bookmarkStart w:id="1099" w:name="_Toc330459980"/>
      <w:bookmarkStart w:id="1100" w:name="_Toc339020010"/>
      <w:bookmarkStart w:id="1101" w:name="_Toc332206703"/>
      <w:bookmarkStart w:id="1102" w:name="_Toc333935341"/>
      <w:bookmarkStart w:id="1103" w:name="_Toc340677065"/>
      <w:bookmarkStart w:id="1104" w:name="_Toc350756445"/>
      <w:bookmarkStart w:id="1105" w:name="_Toc365967068"/>
      <w:bookmarkStart w:id="1106" w:name="_Toc336681575"/>
      <w:bookmarkStart w:id="1107" w:name="_Toc342060369"/>
      <w:bookmarkStart w:id="1108" w:name="_Toc337632353"/>
      <w:bookmarkStart w:id="1109" w:name="_Toc365985174"/>
      <w:bookmarkStart w:id="1110" w:name="_Toc497224222"/>
      <w:bookmarkStart w:id="1111" w:name="_Toc345513862"/>
      <w:bookmarkStart w:id="1112" w:name="_Toc339020228"/>
      <w:bookmarkStart w:id="1113" w:name="_Toc349127621"/>
      <w:bookmarkStart w:id="1114" w:name="_Toc333935682"/>
      <w:bookmarkStart w:id="1115" w:name="_Toc340672864"/>
      <w:bookmarkStart w:id="1116" w:name="_Toc340507437"/>
      <w:bookmarkStart w:id="1117" w:name="_Toc331512893"/>
      <w:bookmarkStart w:id="1118" w:name="_Toc14100"/>
      <w:bookmarkStart w:id="1119" w:name="_Toc333238628"/>
      <w:bookmarkStart w:id="1120" w:name="_Toc331684033"/>
      <w:bookmarkStart w:id="1121" w:name="_Toc339362295"/>
      <w:r>
        <w:rPr>
          <w:rFonts w:hint="eastAsia"/>
          <w:color w:val="000000" w:themeColor="text1"/>
          <w:highlight w:val="none"/>
          <w14:textFill>
            <w14:solidFill>
              <w14:schemeClr w14:val="tx1"/>
            </w14:solidFill>
          </w14:textFill>
        </w:rPr>
        <w:t>评标委员会</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r>
        <w:rPr>
          <w:rFonts w:hint="eastAsia" w:ascii="宋体" w:hAnsi="宋体"/>
          <w:color w:val="000000" w:themeColor="text1"/>
          <w:highlight w:val="none"/>
          <w14:textFill>
            <w14:solidFill>
              <w14:schemeClr w14:val="tx1"/>
            </w14:solidFill>
          </w14:textFill>
        </w:rPr>
        <w:t xml:space="preserve"> </w:t>
      </w:r>
    </w:p>
    <w:p w14:paraId="3E3D0DC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ascii="黑体" w:eastAsia="黑体"/>
          <w:bCs/>
          <w:color w:val="000000" w:themeColor="text1"/>
          <w:kern w:val="2"/>
          <w:sz w:val="21"/>
          <w:szCs w:val="24"/>
          <w:highlight w:val="none"/>
          <w14:textFill>
            <w14:solidFill>
              <w14:schemeClr w14:val="tx1"/>
            </w14:solidFill>
          </w14:textFill>
        </w:rPr>
        <w:t>详见第三</w:t>
      </w:r>
      <w:r>
        <w:rPr>
          <w:rFonts w:hint="eastAsia" w:ascii="黑体" w:eastAsia="黑体"/>
          <w:bCs/>
          <w:color w:val="000000" w:themeColor="text1"/>
          <w:kern w:val="2"/>
          <w:sz w:val="21"/>
          <w:szCs w:val="24"/>
          <w:highlight w:val="none"/>
          <w:lang w:eastAsia="zh-CN"/>
          <w14:textFill>
            <w14:solidFill>
              <w14:schemeClr w14:val="tx1"/>
            </w14:solidFill>
          </w14:textFill>
        </w:rPr>
        <w:t>部分</w:t>
      </w:r>
      <w:r>
        <w:rPr>
          <w:rFonts w:hint="eastAsia" w:ascii="黑体" w:eastAsia="黑体"/>
          <w:bCs/>
          <w:color w:val="000000" w:themeColor="text1"/>
          <w:kern w:val="2"/>
          <w:sz w:val="21"/>
          <w:szCs w:val="24"/>
          <w:highlight w:val="none"/>
          <w14:textFill>
            <w14:solidFill>
              <w14:schemeClr w14:val="tx1"/>
            </w14:solidFill>
          </w14:textFill>
        </w:rPr>
        <w:t>《投标人须知〈投标人须知前附表〉》。</w:t>
      </w:r>
    </w:p>
    <w:p w14:paraId="2D4E3112">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122" w:name="_Toc339020229"/>
      <w:bookmarkStart w:id="1123" w:name="_Toc331684034"/>
      <w:bookmarkStart w:id="1124" w:name="_Toc333237673"/>
      <w:bookmarkStart w:id="1125" w:name="_Toc333935683"/>
      <w:bookmarkStart w:id="1126" w:name="_Toc365967069"/>
      <w:bookmarkStart w:id="1127" w:name="_Toc350756446"/>
      <w:bookmarkStart w:id="1128" w:name="_Toc342060370"/>
      <w:bookmarkStart w:id="1129" w:name="_Toc366072524"/>
      <w:bookmarkStart w:id="1130" w:name="_Toc340677066"/>
      <w:bookmarkStart w:id="1131" w:name="_Toc339362296"/>
      <w:bookmarkStart w:id="1132" w:name="_Toc349143585"/>
      <w:bookmarkStart w:id="1133" w:name="_Toc337632354"/>
      <w:bookmarkStart w:id="1134" w:name="_Toc340672865"/>
      <w:bookmarkStart w:id="1135" w:name="_Toc339020011"/>
      <w:bookmarkStart w:id="1136" w:name="_Toc333238629"/>
      <w:bookmarkStart w:id="1137" w:name="_Toc349127622"/>
      <w:bookmarkStart w:id="1138" w:name="_Toc374454596"/>
      <w:bookmarkStart w:id="1139" w:name="_Toc12896"/>
      <w:bookmarkStart w:id="1140" w:name="_Toc341348334"/>
      <w:bookmarkStart w:id="1141" w:name="_Toc333237784"/>
      <w:bookmarkStart w:id="1142" w:name="_Toc497224223"/>
      <w:bookmarkStart w:id="1143" w:name="_Toc365985175"/>
      <w:bookmarkStart w:id="1144" w:name="_Toc339019885"/>
      <w:bookmarkStart w:id="1145" w:name="_Toc503785425"/>
      <w:bookmarkStart w:id="1146" w:name="_Toc339020091"/>
      <w:bookmarkStart w:id="1147" w:name="_Toc332270342"/>
      <w:bookmarkStart w:id="1148" w:name="_Toc331512894"/>
      <w:bookmarkStart w:id="1149" w:name="_Toc336681931"/>
      <w:bookmarkStart w:id="1150" w:name="_Toc336681576"/>
      <w:bookmarkStart w:id="1151" w:name="_Toc350438745"/>
      <w:bookmarkStart w:id="1152" w:name="_Toc340507438"/>
      <w:bookmarkStart w:id="1153" w:name="_Toc330459981"/>
      <w:bookmarkStart w:id="1154" w:name="_Toc332206704"/>
      <w:bookmarkStart w:id="1155" w:name="_Toc345513863"/>
      <w:bookmarkStart w:id="1156" w:name="_Toc333935342"/>
      <w:bookmarkStart w:id="1157" w:name="_Toc339441083"/>
      <w:bookmarkStart w:id="1158" w:name="_Toc342296756"/>
      <w:r>
        <w:rPr>
          <w:rFonts w:hint="eastAsia"/>
          <w:color w:val="000000" w:themeColor="text1"/>
          <w:highlight w:val="none"/>
          <w14:textFill>
            <w14:solidFill>
              <w14:schemeClr w14:val="tx1"/>
            </w14:solidFill>
          </w14:textFill>
        </w:rPr>
        <w:t>对投标文件的初审和响应性的确定</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39396A64">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开标后，评标委员会将组织审查投标文件是否完整，文件签署是否合格，证明文件是否齐全等。</w:t>
      </w:r>
    </w:p>
    <w:p w14:paraId="535769EE">
      <w:pPr>
        <w:widowControl/>
        <w:tabs>
          <w:tab w:val="left" w:pos="567"/>
        </w:tabs>
        <w:adjustRightInd w:val="0"/>
        <w:snapToGrid w:val="0"/>
        <w:spacing w:line="360" w:lineRule="auto"/>
        <w:ind w:left="752" w:hanging="751" w:hangingChars="358"/>
        <w:jc w:val="left"/>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 xml:space="preserve">23.2  </w:t>
      </w:r>
      <w:r>
        <w:rPr>
          <w:rFonts w:ascii="宋体"/>
          <w:bCs/>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同一品牌产品只能由一家供应商参加。如果有多家代理商参加同一品牌产品投标的，应当作为一个供应商计算。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B3691BD">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评标委员会将确定每一投标是否对招标文件的要求做出了实质性的响应，而没有重大偏离。实质性响应的投标是指投标符合招标文件的所有条款、条件和规定且没有重大偏离或保留。重大偏离或保留</w:t>
      </w:r>
      <w:r>
        <w:rPr>
          <w:rFonts w:hint="eastAsia" w:ascii="宋体"/>
          <w:bCs/>
          <w:color w:val="000000" w:themeColor="text1"/>
          <w:highlight w:val="none"/>
          <w:lang w:val="en-US" w:eastAsia="zh-CN"/>
          <w14:textFill>
            <w14:solidFill>
              <w14:schemeClr w14:val="tx1"/>
            </w14:solidFill>
          </w14:textFill>
        </w:rPr>
        <w:t>是</w:t>
      </w:r>
      <w:r>
        <w:rPr>
          <w:rFonts w:hint="eastAsia" w:ascii="宋体"/>
          <w:bCs/>
          <w:color w:val="000000" w:themeColor="text1"/>
          <w:highlight w:val="none"/>
          <w14:textFill>
            <w14:solidFill>
              <w14:schemeClr w14:val="tx1"/>
            </w14:solidFill>
          </w14:textFill>
        </w:rPr>
        <w:t>指影响到招标文件规定的供货范围、质量和性能，或限制了买方的权力和投标人的义务的规定，而纠正这些偏离将影响到其它提交实质性响应投标的投标人的公平竞争地位。</w:t>
      </w:r>
    </w:p>
    <w:p w14:paraId="5FAB1D80">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4</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评标委员会将拒绝被确定为非实质性响应的投标，投标人不能通过修正或撤销不符之处而使其投标成为实质性响应的投标。</w:t>
      </w:r>
    </w:p>
    <w:p w14:paraId="0A245EBC">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3</w:t>
      </w:r>
      <w:r>
        <w:rPr>
          <w:rFonts w:ascii="宋体"/>
          <w:bCs/>
          <w:color w:val="000000" w:themeColor="text1"/>
          <w:highlight w:val="none"/>
          <w14:textFill>
            <w14:solidFill>
              <w14:schemeClr w14:val="tx1"/>
            </w14:solidFill>
          </w14:textFill>
        </w:rPr>
        <w:t>.</w:t>
      </w:r>
      <w:r>
        <w:rPr>
          <w:rFonts w:hint="eastAsia" w:ascii="宋体"/>
          <w:bCs/>
          <w:color w:val="000000" w:themeColor="text1"/>
          <w:highlight w:val="none"/>
          <w14:textFill>
            <w14:solidFill>
              <w14:schemeClr w14:val="tx1"/>
            </w14:solidFill>
          </w14:textFill>
        </w:rPr>
        <w:t>5</w:t>
      </w:r>
      <w:r>
        <w:rPr>
          <w:rFonts w:hint="eastAsia" w:asci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如果发现下列情况之一的，其投标将被拒绝而作无效投标处理：</w:t>
      </w:r>
    </w:p>
    <w:p w14:paraId="7A7A3A79">
      <w:pPr>
        <w:numPr>
          <w:ilvl w:val="0"/>
          <w:numId w:val="28"/>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资格审查结果为不合格的；</w:t>
      </w:r>
    </w:p>
    <w:p w14:paraId="5F8DC881">
      <w:pPr>
        <w:numPr>
          <w:ilvl w:val="0"/>
          <w:numId w:val="28"/>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投标人未提交投标保证金或投标保证金金额不足或无效的；</w:t>
      </w:r>
    </w:p>
    <w:p w14:paraId="43A6A925">
      <w:pPr>
        <w:numPr>
          <w:ilvl w:val="0"/>
          <w:numId w:val="28"/>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投标函</w:t>
      </w:r>
      <w:r>
        <w:rPr>
          <w:rFonts w:ascii="宋体" w:hAnsi="宋体"/>
          <w:bCs/>
          <w:color w:val="000000" w:themeColor="text1"/>
          <w:highlight w:val="none"/>
          <w14:textFill>
            <w14:solidFill>
              <w14:schemeClr w14:val="tx1"/>
            </w14:solidFill>
          </w14:textFill>
        </w:rPr>
        <w:t>未加盖</w:t>
      </w:r>
      <w:r>
        <w:rPr>
          <w:rFonts w:hint="eastAsia" w:ascii="宋体" w:hAnsi="宋体"/>
          <w:bCs/>
          <w:color w:val="000000" w:themeColor="text1"/>
          <w:highlight w:val="none"/>
          <w14:textFill>
            <w14:solidFill>
              <w14:schemeClr w14:val="tx1"/>
            </w14:solidFill>
          </w14:textFill>
        </w:rPr>
        <w:t>投标人</w:t>
      </w:r>
      <w:r>
        <w:rPr>
          <w:rFonts w:ascii="宋体" w:hAnsi="宋体"/>
          <w:bCs/>
          <w:color w:val="000000" w:themeColor="text1"/>
          <w:highlight w:val="none"/>
          <w14:textFill>
            <w14:solidFill>
              <w14:schemeClr w14:val="tx1"/>
            </w14:solidFill>
          </w14:textFill>
        </w:rPr>
        <w:t>公章</w:t>
      </w:r>
      <w:r>
        <w:rPr>
          <w:rFonts w:hint="eastAsia" w:ascii="宋体" w:hAnsi="宋体"/>
          <w:bCs/>
          <w:color w:val="000000" w:themeColor="text1"/>
          <w:highlight w:val="none"/>
          <w14:textFill>
            <w14:solidFill>
              <w14:schemeClr w14:val="tx1"/>
            </w14:solidFill>
          </w14:textFill>
        </w:rPr>
        <w:t>或</w:t>
      </w:r>
      <w:r>
        <w:rPr>
          <w:rFonts w:ascii="宋体" w:hAnsi="宋体"/>
          <w:bCs/>
          <w:color w:val="000000" w:themeColor="text1"/>
          <w:highlight w:val="none"/>
          <w14:textFill>
            <w14:solidFill>
              <w14:schemeClr w14:val="tx1"/>
            </w14:solidFill>
          </w14:textFill>
        </w:rPr>
        <w:t>未有法定代表人（负责人）或者被授权人签名的；</w:t>
      </w:r>
    </w:p>
    <w:p w14:paraId="238930CE">
      <w:pPr>
        <w:numPr>
          <w:ilvl w:val="0"/>
          <w:numId w:val="28"/>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未按招标文件规定格式填写或者字迹模糊不清的；</w:t>
      </w:r>
    </w:p>
    <w:p w14:paraId="77DD2AF9">
      <w:pPr>
        <w:numPr>
          <w:ilvl w:val="0"/>
          <w:numId w:val="28"/>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投标报价超出最高投标报价（预算价）上限的；</w:t>
      </w:r>
    </w:p>
    <w:p w14:paraId="62A69209">
      <w:pPr>
        <w:numPr>
          <w:ilvl w:val="0"/>
          <w:numId w:val="28"/>
        </w:numPr>
        <w:adjustRightInd w:val="0"/>
        <w:snapToGrid w:val="0"/>
        <w:spacing w:line="360" w:lineRule="auto"/>
        <w:ind w:left="1077" w:hanging="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投标文件载明的招标项目完工期（服务期）超过招标文件规定的期限，或服务期不满足招标文件规定要求的； </w:t>
      </w:r>
    </w:p>
    <w:p w14:paraId="2FF0684B">
      <w:pPr>
        <w:numPr>
          <w:ilvl w:val="0"/>
          <w:numId w:val="28"/>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投标有效期不足的；</w:t>
      </w:r>
    </w:p>
    <w:p w14:paraId="721BFF5C">
      <w:pPr>
        <w:numPr>
          <w:ilvl w:val="0"/>
          <w:numId w:val="28"/>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投标文件附有采购人或代理采购机构不能接受的条件的；</w:t>
      </w:r>
    </w:p>
    <w:p w14:paraId="4EC93FB1">
      <w:pPr>
        <w:numPr>
          <w:ilvl w:val="0"/>
          <w:numId w:val="28"/>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招标文件规定的其他实质性要求的；</w:t>
      </w:r>
    </w:p>
    <w:p w14:paraId="2A3EB3BF">
      <w:pPr>
        <w:numPr>
          <w:ilvl w:val="0"/>
          <w:numId w:val="28"/>
        </w:numPr>
        <w:adjustRightInd w:val="0"/>
        <w:snapToGrid w:val="0"/>
        <w:spacing w:line="360" w:lineRule="auto"/>
        <w:ind w:left="1077" w:hanging="357"/>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法律、法规规定的其他废标条款。</w:t>
      </w:r>
    </w:p>
    <w:p w14:paraId="3F016CED">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159" w:name="_Toc342060371"/>
      <w:bookmarkStart w:id="1160" w:name="_Toc341348335"/>
      <w:bookmarkStart w:id="1161" w:name="_Toc340507439"/>
      <w:bookmarkStart w:id="1162" w:name="_Toc333237674"/>
      <w:bookmarkStart w:id="1163" w:name="_Toc331684035"/>
      <w:bookmarkStart w:id="1164" w:name="_Toc333935684"/>
      <w:bookmarkStart w:id="1165" w:name="_Toc336681577"/>
      <w:bookmarkStart w:id="1166" w:name="_Toc374454597"/>
      <w:bookmarkStart w:id="1167" w:name="_Toc340677067"/>
      <w:bookmarkStart w:id="1168" w:name="_Toc333935343"/>
      <w:bookmarkStart w:id="1169" w:name="_Toc330459982"/>
      <w:bookmarkStart w:id="1170" w:name="_Toc339020012"/>
      <w:bookmarkStart w:id="1171" w:name="_Toc333237785"/>
      <w:bookmarkStart w:id="1172" w:name="_Toc336681932"/>
      <w:bookmarkStart w:id="1173" w:name="_Toc333238630"/>
      <w:bookmarkStart w:id="1174" w:name="_Toc331512895"/>
      <w:bookmarkStart w:id="1175" w:name="_Toc332270343"/>
      <w:bookmarkStart w:id="1176" w:name="_Toc16146"/>
      <w:bookmarkStart w:id="1177" w:name="_Toc339020092"/>
      <w:bookmarkStart w:id="1178" w:name="_Toc349127623"/>
      <w:bookmarkStart w:id="1179" w:name="_Toc339020230"/>
      <w:bookmarkStart w:id="1180" w:name="_Toc349143586"/>
      <w:bookmarkStart w:id="1181" w:name="_Toc337632355"/>
      <w:bookmarkStart w:id="1182" w:name="_Toc339441084"/>
      <w:bookmarkStart w:id="1183" w:name="_Toc332206705"/>
      <w:bookmarkStart w:id="1184" w:name="_Toc345513864"/>
      <w:bookmarkStart w:id="1185" w:name="_Toc350438746"/>
      <w:bookmarkStart w:id="1186" w:name="_Toc339019886"/>
      <w:bookmarkStart w:id="1187" w:name="_Toc365985176"/>
      <w:bookmarkStart w:id="1188" w:name="_Toc350756447"/>
      <w:bookmarkStart w:id="1189" w:name="_Toc365967070"/>
      <w:bookmarkStart w:id="1190" w:name="_Toc342296757"/>
      <w:bookmarkStart w:id="1191" w:name="_Toc366072525"/>
      <w:bookmarkStart w:id="1192" w:name="_Toc340672866"/>
      <w:bookmarkStart w:id="1193" w:name="_Toc339362297"/>
      <w:r>
        <w:rPr>
          <w:rFonts w:hint="eastAsia"/>
          <w:color w:val="000000" w:themeColor="text1"/>
          <w:highlight w:val="none"/>
          <w14:textFill>
            <w14:solidFill>
              <w14:schemeClr w14:val="tx1"/>
            </w14:solidFill>
          </w14:textFill>
        </w:rPr>
        <w:t>投标报价的审核</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7DDAB4E0">
      <w:pPr>
        <w:tabs>
          <w:tab w:val="left" w:pos="753"/>
        </w:tabs>
        <w:adjustRightInd w:val="0"/>
        <w:snapToGrid w:val="0"/>
        <w:spacing w:line="360" w:lineRule="auto"/>
        <w:ind w:left="751" w:leftChars="1" w:hanging="749" w:hangingChars="357"/>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24.1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投标人的报价应是真实、合理和全面的报价。投标人应该公平竞争，合理报价。评标委员会有权对投标人的任何报价进行单项分析与澄清。任何虚假不实的报价，一经确认，将导致投标人的投标保证金不予退及投标人作无效投标处理。</w:t>
      </w:r>
    </w:p>
    <w:p w14:paraId="4C4DBE45">
      <w:pPr>
        <w:spacing w:line="360" w:lineRule="auto"/>
        <w:ind w:left="1233" w:hanging="1232" w:hangingChars="587"/>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24.2   </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投标文件中开标一览表(报价表)内容与投标文件中相应内容不一致的，以开标一览表(报价表)为准;</w:t>
      </w:r>
    </w:p>
    <w:p w14:paraId="14508572">
      <w:pPr>
        <w:spacing w:line="360" w:lineRule="auto"/>
        <w:ind w:firstLine="707" w:firstLineChars="337"/>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大写金额和小写金额不一致的，以大写金额为准;</w:t>
      </w:r>
    </w:p>
    <w:p w14:paraId="232E774A">
      <w:pPr>
        <w:spacing w:line="360" w:lineRule="auto"/>
        <w:ind w:firstLine="735" w:firstLineChars="350"/>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单价金额小数点或者百分比有明显错位的，以开标一览表的总价为准，并修改单价;</w:t>
      </w:r>
    </w:p>
    <w:p w14:paraId="24E68368">
      <w:pPr>
        <w:spacing w:line="360" w:lineRule="auto"/>
        <w:ind w:firstLine="707" w:firstLineChars="337"/>
        <w:jc w:val="left"/>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（4）</w:t>
      </w:r>
      <w:r>
        <w:rPr>
          <w:rFonts w:hint="eastAsia" w:ascii="宋体" w:hAnsi="宋体"/>
          <w:bCs/>
          <w:color w:val="000000" w:themeColor="text1"/>
          <w:highlight w:val="none"/>
          <w14:textFill>
            <w14:solidFill>
              <w14:schemeClr w14:val="tx1"/>
            </w14:solidFill>
          </w14:textFill>
        </w:rPr>
        <w:t>总价金额与按单价汇总金额不一致的，以单价金额计算结果为准。</w:t>
      </w:r>
    </w:p>
    <w:p w14:paraId="0B13502F">
      <w:pPr>
        <w:tabs>
          <w:tab w:val="left" w:pos="753"/>
        </w:tabs>
        <w:adjustRightInd w:val="0"/>
        <w:snapToGrid w:val="0"/>
        <w:spacing w:line="360" w:lineRule="auto"/>
        <w:ind w:left="1276" w:leftChars="351" w:hanging="539" w:hangingChars="257"/>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（5）</w:t>
      </w:r>
      <w:r>
        <w:rPr>
          <w:rFonts w:hint="eastAsia" w:ascii="宋体" w:hAnsi="宋体"/>
          <w:bCs/>
          <w:color w:val="000000" w:themeColor="text1"/>
          <w:highlight w:val="none"/>
          <w14:textFill>
            <w14:solidFill>
              <w14:schemeClr w14:val="tx1"/>
            </w14:solidFill>
          </w14:textFill>
        </w:rPr>
        <w:t>同时出现两种以上不一致的，按照前款规定的顺序修正。修正后的报价按照《政府采购货物和服务招标投标管理办法》第五十一条第二款的规定经投标人确认后产生约束力，投标人不确认的，其投标无效。</w:t>
      </w:r>
    </w:p>
    <w:p w14:paraId="61F278BF">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194" w:name="_Toc333237786"/>
      <w:bookmarkStart w:id="1195" w:name="_Toc497224224"/>
      <w:bookmarkStart w:id="1196" w:name="_Toc349143587"/>
      <w:bookmarkStart w:id="1197" w:name="_Toc349127624"/>
      <w:bookmarkStart w:id="1198" w:name="_Toc339020093"/>
      <w:bookmarkStart w:id="1199" w:name="_Toc341348336"/>
      <w:bookmarkStart w:id="1200" w:name="_Toc340672867"/>
      <w:bookmarkStart w:id="1201" w:name="_Toc332206706"/>
      <w:bookmarkStart w:id="1202" w:name="_Toc339019887"/>
      <w:bookmarkStart w:id="1203" w:name="_Toc340677068"/>
      <w:bookmarkStart w:id="1204" w:name="_Toc339362298"/>
      <w:bookmarkStart w:id="1205" w:name="_Toc3944"/>
      <w:bookmarkStart w:id="1206" w:name="_Toc333238631"/>
      <w:bookmarkStart w:id="1207" w:name="_Toc340507440"/>
      <w:bookmarkStart w:id="1208" w:name="_Toc365967071"/>
      <w:bookmarkStart w:id="1209" w:name="_Toc336681933"/>
      <w:bookmarkStart w:id="1210" w:name="_Toc339020231"/>
      <w:bookmarkStart w:id="1211" w:name="_Toc342060372"/>
      <w:bookmarkStart w:id="1212" w:name="_Toc333935685"/>
      <w:bookmarkStart w:id="1213" w:name="_Toc374454598"/>
      <w:bookmarkStart w:id="1214" w:name="_Toc331512896"/>
      <w:bookmarkStart w:id="1215" w:name="_Toc331684036"/>
      <w:bookmarkStart w:id="1216" w:name="_Toc350756448"/>
      <w:bookmarkStart w:id="1217" w:name="_Toc350438747"/>
      <w:bookmarkStart w:id="1218" w:name="_Toc336681578"/>
      <w:bookmarkStart w:id="1219" w:name="_Toc332270344"/>
      <w:bookmarkStart w:id="1220" w:name="_Toc345513865"/>
      <w:bookmarkStart w:id="1221" w:name="_Toc330459983"/>
      <w:bookmarkStart w:id="1222" w:name="_Toc365985177"/>
      <w:bookmarkStart w:id="1223" w:name="_Toc337632356"/>
      <w:bookmarkStart w:id="1224" w:name="_Toc342296758"/>
      <w:bookmarkStart w:id="1225" w:name="_Toc339020013"/>
      <w:bookmarkStart w:id="1226" w:name="_Toc503785426"/>
      <w:bookmarkStart w:id="1227" w:name="_Toc366072526"/>
      <w:bookmarkStart w:id="1228" w:name="_Toc333237675"/>
      <w:bookmarkStart w:id="1229" w:name="_Toc333935344"/>
      <w:bookmarkStart w:id="1230" w:name="_Toc339441085"/>
      <w:r>
        <w:rPr>
          <w:rFonts w:hint="eastAsia"/>
          <w:color w:val="000000" w:themeColor="text1"/>
          <w:highlight w:val="none"/>
          <w14:textFill>
            <w14:solidFill>
              <w14:schemeClr w14:val="tx1"/>
            </w14:solidFill>
          </w14:textFill>
        </w:rPr>
        <w:t>询标及投标文件的澄清</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14:paraId="0CE5D8CF">
      <w:pPr>
        <w:widowControl/>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5.</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为了有助于对投标文件进行审查、评估和比较，评标委员会有权向投标人质疑，请投标人澄清其投标内容。投标人有责任按照代理采购机构通知的时间、地点指派专人进行答疑和澄清。</w:t>
      </w:r>
    </w:p>
    <w:p w14:paraId="1764F0D9">
      <w:pPr>
        <w:widowControl/>
        <w:tabs>
          <w:tab w:val="left" w:pos="753"/>
        </w:tabs>
        <w:adjustRightInd w:val="0"/>
        <w:snapToGrid w:val="0"/>
        <w:spacing w:line="360" w:lineRule="auto"/>
        <w:ind w:left="752" w:hanging="751" w:hangingChars="358"/>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5</w:t>
      </w:r>
      <w:r>
        <w:rPr>
          <w:rFonts w:ascii="宋体"/>
          <w:color w:val="000000" w:themeColor="text1"/>
          <w:highlight w:val="none"/>
          <w14:textFill>
            <w14:solidFill>
              <w14:schemeClr w14:val="tx1"/>
            </w14:solidFill>
          </w14:textFill>
        </w:rPr>
        <w:t>.2</w:t>
      </w:r>
      <w:r>
        <w:rPr>
          <w:rFonts w:hint="eastAsia" w:ascii="宋体"/>
          <w:color w:val="000000" w:themeColor="text1"/>
          <w:highlight w:val="none"/>
          <w14:textFill>
            <w14:solidFill>
              <w14:schemeClr w14:val="tx1"/>
            </w14:solidFill>
          </w14:textFill>
        </w:rPr>
        <w:tab/>
      </w:r>
      <w:r>
        <w:rPr>
          <w:rFonts w:hint="eastAsia" w:ascii="宋体"/>
          <w:color w:val="000000" w:themeColor="text1"/>
          <w:highlight w:val="none"/>
          <w14:textFill>
            <w14:solidFill>
              <w14:schemeClr w14:val="tx1"/>
            </w14:solidFill>
          </w14:textFill>
        </w:rPr>
        <w:t>重要澄清的答复应是书面的，但不得对投标内容进行实质性修改。</w:t>
      </w:r>
    </w:p>
    <w:p w14:paraId="7C59C01A">
      <w:pPr>
        <w:widowControl/>
        <w:tabs>
          <w:tab w:val="left" w:pos="753"/>
        </w:tabs>
        <w:adjustRightInd w:val="0"/>
        <w:snapToGrid w:val="0"/>
        <w:spacing w:line="360" w:lineRule="auto"/>
        <w:ind w:left="752" w:hanging="751" w:hangingChars="358"/>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25.3</w:t>
      </w:r>
      <w:r>
        <w:rPr>
          <w:rFonts w:hint="eastAsia"/>
          <w:color w:val="000000" w:themeColor="text1"/>
          <w:highlight w:val="none"/>
          <w14:textFill>
            <w14:solidFill>
              <w14:schemeClr w14:val="tx1"/>
            </w14:solidFill>
          </w14:textFill>
        </w:rPr>
        <w:tab/>
      </w:r>
      <w:r>
        <w:rPr>
          <w:rFonts w:hint="eastAsia" w:cs="Arial Unicode MS"/>
          <w:color w:val="000000" w:themeColor="text1"/>
          <w:highlight w:val="none"/>
          <w14:textFill>
            <w14:solidFill>
              <w14:schemeClr w14:val="tx1"/>
            </w14:solidFill>
          </w14:textFill>
        </w:rPr>
        <w:t>除评标委员会主动要求询标外，从开标后至授予合同期间，任何投标人均不得就与其投标有关的任何问题与评标委员会联系。如果投标人希望递交其他资料给代理采购机构和评标委员会以提醒代理采购机构和评标委员会注意，则应以书面形式提交。</w:t>
      </w:r>
    </w:p>
    <w:p w14:paraId="6787D0B6">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231" w:name="_Toc330459984"/>
      <w:bookmarkStart w:id="1232" w:name="_Toc339019888"/>
      <w:bookmarkStart w:id="1233" w:name="_Toc331684037"/>
      <w:bookmarkStart w:id="1234" w:name="_Toc9365"/>
      <w:bookmarkStart w:id="1235" w:name="_Toc366072527"/>
      <w:bookmarkStart w:id="1236" w:name="_Toc345513866"/>
      <w:bookmarkStart w:id="1237" w:name="_Toc333935686"/>
      <w:bookmarkStart w:id="1238" w:name="_Toc365967072"/>
      <w:bookmarkStart w:id="1239" w:name="_Toc332270345"/>
      <w:bookmarkStart w:id="1240" w:name="_Toc339441086"/>
      <w:bookmarkStart w:id="1241" w:name="_Toc336681934"/>
      <w:bookmarkStart w:id="1242" w:name="_Toc339362299"/>
      <w:bookmarkStart w:id="1243" w:name="_Toc340672868"/>
      <w:bookmarkStart w:id="1244" w:name="_Toc333237787"/>
      <w:bookmarkStart w:id="1245" w:name="_Toc333237676"/>
      <w:bookmarkStart w:id="1246" w:name="_Toc333238632"/>
      <w:bookmarkStart w:id="1247" w:name="_Toc341348337"/>
      <w:bookmarkStart w:id="1248" w:name="_Toc350438748"/>
      <w:bookmarkStart w:id="1249" w:name="_Toc374454599"/>
      <w:bookmarkStart w:id="1250" w:name="_Toc350756449"/>
      <w:bookmarkStart w:id="1251" w:name="_Toc332206707"/>
      <w:bookmarkStart w:id="1252" w:name="_Toc349143588"/>
      <w:bookmarkStart w:id="1253" w:name="_Toc342060373"/>
      <w:bookmarkStart w:id="1254" w:name="_Toc340677069"/>
      <w:bookmarkStart w:id="1255" w:name="_Toc337632357"/>
      <w:bookmarkStart w:id="1256" w:name="_Toc365985178"/>
      <w:bookmarkStart w:id="1257" w:name="_Toc339020094"/>
      <w:bookmarkStart w:id="1258" w:name="_Toc340507441"/>
      <w:bookmarkStart w:id="1259" w:name="_Toc336681579"/>
      <w:bookmarkStart w:id="1260" w:name="_Toc333935345"/>
      <w:bookmarkStart w:id="1261" w:name="_Toc342296759"/>
      <w:bookmarkStart w:id="1262" w:name="_Toc339020014"/>
      <w:bookmarkStart w:id="1263" w:name="_Toc349127625"/>
      <w:bookmarkStart w:id="1264" w:name="_Toc331512897"/>
      <w:bookmarkStart w:id="1265" w:name="_Toc339020232"/>
      <w:r>
        <w:rPr>
          <w:rFonts w:hint="eastAsia"/>
          <w:color w:val="000000" w:themeColor="text1"/>
          <w:highlight w:val="none"/>
          <w14:textFill>
            <w14:solidFill>
              <w14:schemeClr w14:val="tx1"/>
            </w14:solidFill>
          </w14:textFill>
        </w:rPr>
        <w:t>评标原则</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14:paraId="6D9C9DDD">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ascii="宋体"/>
          <w:bCs/>
          <w:color w:val="000000" w:themeColor="text1"/>
          <w:highlight w:val="none"/>
          <w14:textFill>
            <w14:solidFill>
              <w14:schemeClr w14:val="tx1"/>
            </w14:solidFill>
          </w14:textFill>
        </w:rPr>
        <w:t>2</w:t>
      </w:r>
      <w:r>
        <w:rPr>
          <w:rFonts w:hint="eastAsia" w:ascii="宋体"/>
          <w:bCs/>
          <w:color w:val="000000" w:themeColor="text1"/>
          <w:highlight w:val="none"/>
          <w14:textFill>
            <w14:solidFill>
              <w14:schemeClr w14:val="tx1"/>
            </w14:solidFill>
          </w14:textFill>
        </w:rPr>
        <w:t>6</w:t>
      </w:r>
      <w:r>
        <w:rPr>
          <w:rFonts w:ascii="宋体"/>
          <w:bCs/>
          <w:color w:val="000000" w:themeColor="text1"/>
          <w:highlight w:val="none"/>
          <w14:textFill>
            <w14:solidFill>
              <w14:schemeClr w14:val="tx1"/>
            </w14:solidFill>
          </w14:textFill>
        </w:rPr>
        <w:t>.1</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依据有关法律法规，确定评标标准和方法，维护招标采购当事人的合法权益。</w:t>
      </w:r>
    </w:p>
    <w:p w14:paraId="115B1BBC">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26.2</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坚持公平、公正、科学和择优原则。</w:t>
      </w:r>
    </w:p>
    <w:p w14:paraId="0CD7BC12">
      <w:pPr>
        <w:tabs>
          <w:tab w:val="left" w:pos="753"/>
        </w:tabs>
        <w:adjustRightInd w:val="0"/>
        <w:snapToGrid w:val="0"/>
        <w:spacing w:line="360" w:lineRule="auto"/>
        <w:ind w:left="752" w:hanging="751" w:hangingChars="358"/>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26.3</w:t>
      </w:r>
      <w:r>
        <w:rPr>
          <w:rFonts w:hint="eastAsia" w:ascii="宋体"/>
          <w:bCs/>
          <w:color w:val="000000" w:themeColor="text1"/>
          <w:highlight w:val="none"/>
          <w14:textFill>
            <w14:solidFill>
              <w14:schemeClr w14:val="tx1"/>
            </w14:solidFill>
          </w14:textFill>
        </w:rPr>
        <w:tab/>
      </w:r>
      <w:r>
        <w:rPr>
          <w:rFonts w:hint="eastAsia" w:ascii="宋体"/>
          <w:bCs/>
          <w:color w:val="000000" w:themeColor="text1"/>
          <w:highlight w:val="none"/>
          <w14:textFill>
            <w14:solidFill>
              <w14:schemeClr w14:val="tx1"/>
            </w14:solidFill>
          </w14:textFill>
        </w:rPr>
        <w:t>实行科学评估、集体决策。</w:t>
      </w:r>
    </w:p>
    <w:p w14:paraId="53D0EF56">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266" w:name="_Toc340677070"/>
      <w:bookmarkStart w:id="1267" w:name="_Toc350438749"/>
      <w:bookmarkStart w:id="1268" w:name="_Toc330459985"/>
      <w:bookmarkStart w:id="1269" w:name="_Toc339362300"/>
      <w:bookmarkStart w:id="1270" w:name="_Toc333935346"/>
      <w:bookmarkStart w:id="1271" w:name="_Toc337632358"/>
      <w:bookmarkStart w:id="1272" w:name="_Toc349143589"/>
      <w:bookmarkStart w:id="1273" w:name="_Toc341348338"/>
      <w:bookmarkStart w:id="1274" w:name="_Toc339020095"/>
      <w:bookmarkStart w:id="1275" w:name="_Toc22071"/>
      <w:bookmarkStart w:id="1276" w:name="_Toc342296760"/>
      <w:bookmarkStart w:id="1277" w:name="_Toc336681935"/>
      <w:bookmarkStart w:id="1278" w:name="_Toc332206708"/>
      <w:bookmarkStart w:id="1279" w:name="_Toc365967073"/>
      <w:bookmarkStart w:id="1280" w:name="_Toc333238633"/>
      <w:bookmarkStart w:id="1281" w:name="_Toc340672869"/>
      <w:bookmarkStart w:id="1282" w:name="_Toc340507442"/>
      <w:bookmarkStart w:id="1283" w:name="_Toc339020015"/>
      <w:bookmarkStart w:id="1284" w:name="_Toc342060374"/>
      <w:bookmarkStart w:id="1285" w:name="_Toc332270346"/>
      <w:bookmarkStart w:id="1286" w:name="_Toc374454600"/>
      <w:bookmarkStart w:id="1287" w:name="_Toc336681580"/>
      <w:bookmarkStart w:id="1288" w:name="_Toc365985179"/>
      <w:bookmarkStart w:id="1289" w:name="_Toc333237788"/>
      <w:bookmarkStart w:id="1290" w:name="_Toc333935687"/>
      <w:bookmarkStart w:id="1291" w:name="_Toc349127626"/>
      <w:bookmarkStart w:id="1292" w:name="_Toc366072528"/>
      <w:bookmarkStart w:id="1293" w:name="_Toc350756450"/>
      <w:bookmarkStart w:id="1294" w:name="_Toc331684038"/>
      <w:bookmarkStart w:id="1295" w:name="_Toc339019889"/>
      <w:bookmarkStart w:id="1296" w:name="_Toc339441087"/>
      <w:bookmarkStart w:id="1297" w:name="_Toc345513867"/>
      <w:bookmarkStart w:id="1298" w:name="_Toc333237677"/>
      <w:bookmarkStart w:id="1299" w:name="_Toc339020233"/>
      <w:bookmarkStart w:id="1300" w:name="_Toc331512898"/>
      <w:r>
        <w:rPr>
          <w:rFonts w:hint="eastAsia"/>
          <w:color w:val="000000" w:themeColor="text1"/>
          <w:highlight w:val="none"/>
          <w14:textFill>
            <w14:solidFill>
              <w14:schemeClr w14:val="tx1"/>
            </w14:solidFill>
          </w14:textFill>
        </w:rPr>
        <w:t>评标标准和办法</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50C30757">
      <w:pPr>
        <w:pStyle w:val="24"/>
        <w:tabs>
          <w:tab w:val="left" w:pos="753"/>
        </w:tabs>
        <w:adjustRightInd w:val="0"/>
        <w:snapToGrid w:val="0"/>
        <w:spacing w:line="360" w:lineRule="auto"/>
        <w:ind w:left="751" w:leftChars="1" w:hanging="749" w:hangingChars="357"/>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27.1</w:t>
      </w:r>
      <w:r>
        <w:rPr>
          <w:rFonts w:hint="eastAsia" w:hAnsi="宋体"/>
          <w:bCs/>
          <w:color w:val="000000" w:themeColor="text1"/>
          <w:highlight w:val="none"/>
          <w14:textFill>
            <w14:solidFill>
              <w14:schemeClr w14:val="tx1"/>
            </w14:solidFill>
          </w14:textFill>
        </w:rPr>
        <w:tab/>
      </w:r>
      <w:r>
        <w:rPr>
          <w:rFonts w:hint="eastAsia" w:hAnsi="宋体"/>
          <w:bCs/>
          <w:color w:val="000000" w:themeColor="text1"/>
          <w:highlight w:val="none"/>
          <w14:textFill>
            <w14:solidFill>
              <w14:schemeClr w14:val="tx1"/>
            </w14:solidFill>
          </w14:textFill>
        </w:rPr>
        <w:t xml:space="preserve">评标委员会将综合分析投标人的各项指标，而不以单项指标的优劣评选出中标单位。对所有投标人的投标评估，都采用相同的程序和标准，评标严格按照招标文件的要求和条件进行。 </w:t>
      </w:r>
    </w:p>
    <w:p w14:paraId="64C2B779">
      <w:pPr>
        <w:pStyle w:val="24"/>
        <w:widowControl/>
        <w:tabs>
          <w:tab w:val="left" w:pos="753"/>
        </w:tabs>
        <w:adjustRightInd w:val="0"/>
        <w:snapToGrid w:val="0"/>
        <w:spacing w:line="360" w:lineRule="auto"/>
        <w:ind w:left="752" w:hanging="751" w:hangingChars="358"/>
        <w:rPr>
          <w:rFonts w:hAnsi="宋体"/>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27</w:t>
      </w:r>
      <w:r>
        <w:rPr>
          <w:rFonts w:hAnsi="宋体"/>
          <w:bCs/>
          <w:color w:val="000000" w:themeColor="text1"/>
          <w:highlight w:val="none"/>
          <w14:textFill>
            <w14:solidFill>
              <w14:schemeClr w14:val="tx1"/>
            </w14:solidFill>
          </w14:textFill>
        </w:rPr>
        <w:t>.2</w:t>
      </w:r>
      <w:r>
        <w:rPr>
          <w:rFonts w:hint="eastAsia" w:hAnsi="宋体"/>
          <w:bCs/>
          <w:color w:val="000000" w:themeColor="text1"/>
          <w:highlight w:val="none"/>
          <w14:textFill>
            <w14:solidFill>
              <w14:schemeClr w14:val="tx1"/>
            </w14:solidFill>
          </w14:textFill>
        </w:rPr>
        <w:tab/>
      </w:r>
      <w:bookmarkStart w:id="1301" w:name="_Toc497707712"/>
      <w:bookmarkStart w:id="1302" w:name="_Toc500953375"/>
      <w:bookmarkStart w:id="1303" w:name="_Toc500861023"/>
      <w:r>
        <w:rPr>
          <w:rFonts w:hint="eastAsia" w:hAnsi="宋体"/>
          <w:bCs/>
          <w:color w:val="000000" w:themeColor="text1"/>
          <w:highlight w:val="none"/>
          <w14:textFill>
            <w14:solidFill>
              <w14:schemeClr w14:val="tx1"/>
            </w14:solidFill>
          </w14:textFill>
        </w:rPr>
        <w:t>采用计分法（综合评价法）来确定各投标人的排名。其操作程序为：</w:t>
      </w:r>
      <w:r>
        <w:rPr>
          <w:rFonts w:hint="eastAsia" w:hAnsi="宋体"/>
          <w:b/>
          <w:color w:val="000000" w:themeColor="text1"/>
          <w:highlight w:val="none"/>
          <w14:textFill>
            <w14:solidFill>
              <w14:schemeClr w14:val="tx1"/>
            </w14:solidFill>
          </w14:textFill>
        </w:rPr>
        <w:t>详见H评标细则。</w:t>
      </w:r>
    </w:p>
    <w:p w14:paraId="62DE1912">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304" w:name="_Toc8903"/>
      <w:bookmarkStart w:id="1305" w:name="_Toc327367761"/>
      <w:bookmarkStart w:id="1306" w:name="_Toc366072529"/>
      <w:bookmarkStart w:id="1307" w:name="_Toc327368025"/>
      <w:bookmarkStart w:id="1308" w:name="_Toc345513902"/>
      <w:bookmarkStart w:id="1309" w:name="_Toc332270347"/>
      <w:bookmarkStart w:id="1310" w:name="_Toc336681581"/>
      <w:bookmarkStart w:id="1311" w:name="_Toc339020096"/>
      <w:bookmarkStart w:id="1312" w:name="_Toc333238634"/>
      <w:bookmarkStart w:id="1313" w:name="_Toc339019890"/>
      <w:bookmarkStart w:id="1314" w:name="_Toc333935688"/>
      <w:bookmarkStart w:id="1315" w:name="_Toc342296761"/>
      <w:bookmarkStart w:id="1316" w:name="_Toc337632359"/>
      <w:bookmarkStart w:id="1317" w:name="_Toc340677071"/>
      <w:bookmarkStart w:id="1318" w:name="_Toc339362301"/>
      <w:bookmarkStart w:id="1319" w:name="_Toc336681936"/>
      <w:bookmarkStart w:id="1320" w:name="_Toc331684039"/>
      <w:bookmarkStart w:id="1321" w:name="_Toc339441088"/>
      <w:bookmarkStart w:id="1322" w:name="_Toc340672870"/>
      <w:bookmarkStart w:id="1323" w:name="_Toc330459986"/>
      <w:bookmarkStart w:id="1324" w:name="_Toc342060375"/>
      <w:bookmarkStart w:id="1325" w:name="_Toc339020016"/>
      <w:bookmarkStart w:id="1326" w:name="_Toc332206709"/>
      <w:bookmarkStart w:id="1327" w:name="_Toc340507443"/>
      <w:bookmarkStart w:id="1328" w:name="_Toc331512899"/>
      <w:bookmarkStart w:id="1329" w:name="_Toc341348339"/>
      <w:bookmarkStart w:id="1330" w:name="_Toc333935347"/>
      <w:bookmarkStart w:id="1331" w:name="_Toc339020234"/>
      <w:bookmarkStart w:id="1332" w:name="_Toc333237789"/>
      <w:bookmarkStart w:id="1333" w:name="_Toc333237678"/>
      <w:r>
        <w:rPr>
          <w:rFonts w:hint="eastAsia"/>
          <w:color w:val="000000" w:themeColor="text1"/>
          <w:highlight w:val="none"/>
          <w14:textFill>
            <w14:solidFill>
              <w14:schemeClr w14:val="tx1"/>
            </w14:solidFill>
          </w14:textFill>
        </w:rPr>
        <w:t>评标注意事项</w:t>
      </w:r>
      <w:bookmarkEnd w:id="1304"/>
      <w:bookmarkEnd w:id="1305"/>
      <w:bookmarkEnd w:id="1306"/>
      <w:bookmarkEnd w:id="1307"/>
    </w:p>
    <w:bookmarkEnd w:id="35"/>
    <w:bookmarkEnd w:id="1301"/>
    <w:bookmarkEnd w:id="1302"/>
    <w:bookmarkEnd w:id="1303"/>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14:paraId="51B78BD8">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bookmarkStart w:id="1334" w:name="_Toc26066260"/>
      <w:bookmarkStart w:id="1335" w:name="_Toc6397151"/>
      <w:bookmarkStart w:id="1336" w:name="_Toc6727972"/>
      <w:bookmarkStart w:id="1337" w:name="_Toc491658680"/>
      <w:bookmarkStart w:id="1338" w:name="_Toc500861027"/>
      <w:r>
        <w:rPr>
          <w:rFonts w:hint="eastAsia" w:ascii="宋体" w:hAnsi="宋体"/>
          <w:bCs/>
          <w:color w:val="000000" w:themeColor="text1"/>
          <w:highlight w:val="none"/>
          <w14:textFill>
            <w14:solidFill>
              <w14:schemeClr w14:val="tx1"/>
            </w14:solidFill>
          </w14:textFill>
        </w:rPr>
        <w:t>28.1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评标是招标工作的重要环节，评标工作在评标委员会内独立进行。评标委员会将公正、平等地对待所有投标人。</w:t>
      </w:r>
    </w:p>
    <w:p w14:paraId="1D3EA1DA">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28.2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在开标、评标期间，投标人不得向评委询问评标情况，不得进行旨在影响评标结果的活动。</w:t>
      </w:r>
    </w:p>
    <w:p w14:paraId="19AA3F03">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28.3</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在招标工作结束后，评标委员会成员和参与评标的有关工作人员不得透露与评标有关的情况。</w:t>
      </w:r>
    </w:p>
    <w:p w14:paraId="1B7A12FD">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339" w:name="_Toc330459987"/>
      <w:bookmarkStart w:id="1340" w:name="_Toc340507444"/>
      <w:bookmarkStart w:id="1341" w:name="_Toc350756452"/>
      <w:bookmarkStart w:id="1342" w:name="_Toc339020017"/>
      <w:bookmarkStart w:id="1343" w:name="_Toc331684040"/>
      <w:bookmarkStart w:id="1344" w:name="_Toc365985180"/>
      <w:bookmarkStart w:id="1345" w:name="_Toc331512900"/>
      <w:bookmarkStart w:id="1346" w:name="_Toc340672871"/>
      <w:bookmarkStart w:id="1347" w:name="_Toc374454602"/>
      <w:bookmarkStart w:id="1348" w:name="_Toc332206710"/>
      <w:bookmarkStart w:id="1349" w:name="_Toc339441089"/>
      <w:bookmarkStart w:id="1350" w:name="_Toc342296762"/>
      <w:bookmarkStart w:id="1351" w:name="_Toc341348340"/>
      <w:bookmarkStart w:id="1352" w:name="_Toc339362302"/>
      <w:bookmarkStart w:id="1353" w:name="_Toc340677072"/>
      <w:bookmarkStart w:id="1354" w:name="_Toc342060376"/>
      <w:bookmarkStart w:id="1355" w:name="_Toc14818"/>
      <w:bookmarkStart w:id="1356" w:name="_Toc336681582"/>
      <w:bookmarkStart w:id="1357" w:name="_Toc333238635"/>
      <w:bookmarkStart w:id="1358" w:name="_Toc333935689"/>
      <w:bookmarkStart w:id="1359" w:name="_Toc336681937"/>
      <w:bookmarkStart w:id="1360" w:name="_Toc350438751"/>
      <w:bookmarkStart w:id="1361" w:name="_Toc339020235"/>
      <w:bookmarkStart w:id="1362" w:name="_Toc333935348"/>
      <w:bookmarkStart w:id="1363" w:name="_Toc365967074"/>
      <w:bookmarkStart w:id="1364" w:name="_Toc339019891"/>
      <w:bookmarkStart w:id="1365" w:name="_Toc349143591"/>
      <w:bookmarkStart w:id="1366" w:name="_Toc333237790"/>
      <w:bookmarkStart w:id="1367" w:name="_Toc332270348"/>
      <w:bookmarkStart w:id="1368" w:name="_Toc349127628"/>
      <w:bookmarkStart w:id="1369" w:name="_Toc366072530"/>
      <w:bookmarkStart w:id="1370" w:name="_Toc333237679"/>
      <w:bookmarkStart w:id="1371" w:name="_Toc337632360"/>
      <w:bookmarkStart w:id="1372" w:name="_Toc339020097"/>
      <w:bookmarkStart w:id="1373" w:name="_Toc345513903"/>
      <w:r>
        <w:rPr>
          <w:rFonts w:hint="eastAsia"/>
          <w:color w:val="000000" w:themeColor="text1"/>
          <w:highlight w:val="none"/>
          <w14:textFill>
            <w14:solidFill>
              <w14:schemeClr w14:val="tx1"/>
            </w14:solidFill>
          </w14:textFill>
        </w:rPr>
        <w:t>接受和拒绝投标的权利</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5B7A9452">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29</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评标委员会经评审认为所有投标都不符合招标文件要求的，或所有投标报价均超过预算价且采购人无法支付的，有权否决所有投标。</w:t>
      </w:r>
    </w:p>
    <w:p w14:paraId="5047B5A0">
      <w:pPr>
        <w:widowControl/>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29.2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如果招标时出现投标人不足三家或者没有合格投标人的情况，依照《中华人民共和国政府采购法》、《中华人民共和国招标投标法》、《政府采购货物和服务招标投标管理办法》及《广东省实施〈中华人民共和国招标投标法〉办法》等有关规定，代理采购机构将重新组织招标或采用政府采购管理部门依法批准的其他政府采购方式进行采购。</w:t>
      </w:r>
    </w:p>
    <w:p w14:paraId="53EA4622">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374" w:name="_Toc366072531"/>
      <w:bookmarkStart w:id="1375" w:name="_Toc23198"/>
      <w:bookmarkStart w:id="1376" w:name="_Toc374454603"/>
      <w:r>
        <w:rPr>
          <w:rFonts w:hint="eastAsia"/>
          <w:color w:val="000000" w:themeColor="text1"/>
          <w:highlight w:val="none"/>
          <w14:textFill>
            <w14:solidFill>
              <w14:schemeClr w14:val="tx1"/>
            </w14:solidFill>
          </w14:textFill>
        </w:rPr>
        <w:t>发布中标结果公告和发放中标通知书</w:t>
      </w:r>
      <w:bookmarkEnd w:id="1374"/>
      <w:bookmarkEnd w:id="1375"/>
      <w:bookmarkEnd w:id="1376"/>
    </w:p>
    <w:p w14:paraId="72585EBB">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bookmarkStart w:id="1377" w:name="_Toc366072532"/>
      <w:r>
        <w:rPr>
          <w:rFonts w:hint="eastAsia" w:ascii="宋体" w:hAnsi="宋体"/>
          <w:color w:val="000000" w:themeColor="text1"/>
          <w:szCs w:val="21"/>
          <w:highlight w:val="none"/>
          <w14:textFill>
            <w14:solidFill>
              <w14:schemeClr w14:val="tx1"/>
            </w14:solidFill>
          </w14:textFill>
        </w:rPr>
        <w:t>30.1   采购人或其授权的评标委员会应按照评标报告中推荐的中标候选投标人排名顺序确定中标投标人。</w:t>
      </w:r>
    </w:p>
    <w:p w14:paraId="22D10561">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30.2   中标投标人确认后，中标结果</w:t>
      </w:r>
      <w:bookmarkStart w:id="1378" w:name="_Hlk499218799"/>
      <w:r>
        <w:rPr>
          <w:rFonts w:hint="eastAsia" w:ascii="宋体" w:hAnsi="宋体"/>
          <w:color w:val="000000" w:themeColor="text1"/>
          <w:szCs w:val="21"/>
          <w:highlight w:val="none"/>
          <w14:textFill>
            <w14:solidFill>
              <w14:schemeClr w14:val="tx1"/>
            </w14:solidFill>
          </w14:textFill>
        </w:rPr>
        <w:t>将于指定媒体上公告</w:t>
      </w:r>
      <w:bookmarkEnd w:id="1378"/>
      <w:r>
        <w:rPr>
          <w:rFonts w:hint="eastAsia" w:ascii="宋体" w:hAnsi="宋体"/>
          <w:color w:val="000000" w:themeColor="text1"/>
          <w:szCs w:val="21"/>
          <w:highlight w:val="none"/>
          <w14:textFill>
            <w14:solidFill>
              <w14:schemeClr w14:val="tx1"/>
            </w14:solidFill>
          </w14:textFill>
        </w:rPr>
        <w:t>(</w:t>
      </w:r>
      <w:r>
        <w:rPr>
          <w:rFonts w:hint="eastAsia" w:ascii="黑体" w:eastAsia="黑体"/>
          <w:bCs/>
          <w:color w:val="000000" w:themeColor="text1"/>
          <w:highlight w:val="none"/>
          <w14:textFill>
            <w14:solidFill>
              <w14:schemeClr w14:val="tx1"/>
            </w14:solidFill>
          </w14:textFill>
        </w:rPr>
        <w:t>详见第三</w:t>
      </w:r>
      <w:r>
        <w:rPr>
          <w:rFonts w:hint="eastAsia" w:ascii="黑体" w:eastAsia="黑体"/>
          <w:bCs/>
          <w:color w:val="000000" w:themeColor="text1"/>
          <w:highlight w:val="none"/>
          <w:lang w:eastAsia="zh-CN"/>
          <w14:textFill>
            <w14:solidFill>
              <w14:schemeClr w14:val="tx1"/>
            </w14:solidFill>
          </w14:textFill>
        </w:rPr>
        <w:t>部分</w:t>
      </w:r>
      <w:r>
        <w:rPr>
          <w:rFonts w:hint="eastAsia" w:ascii="黑体" w:eastAsia="黑体"/>
          <w:bCs/>
          <w:color w:val="000000" w:themeColor="text1"/>
          <w:highlight w:val="none"/>
          <w14:textFill>
            <w14:solidFill>
              <w14:schemeClr w14:val="tx1"/>
            </w14:solidFill>
          </w14:textFill>
        </w:rPr>
        <w:t>《投标人须知〈投标人须知前附表〉》</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。发布中标结果公告的同时，代理采购机构向中标投标人发出中标通知书。</w:t>
      </w:r>
    </w:p>
    <w:p w14:paraId="7E8FC042">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30.3   未中标投标人，代理采购机构不再以其它方式另行通知。</w:t>
      </w:r>
    </w:p>
    <w:p w14:paraId="6AF9E609">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30.4   中标通知书发出后，采购人改变中标结果，或者中标投标人放弃中标，应当承担相应的法律责任。</w:t>
      </w:r>
    </w:p>
    <w:p w14:paraId="0BA54EBF">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379" w:name="_Toc28921"/>
      <w:bookmarkStart w:id="1380" w:name="_Toc374454604"/>
      <w:r>
        <w:rPr>
          <w:rFonts w:hint="eastAsia"/>
          <w:color w:val="000000" w:themeColor="text1"/>
          <w:highlight w:val="none"/>
          <w14:textFill>
            <w14:solidFill>
              <w14:schemeClr w14:val="tx1"/>
            </w14:solidFill>
          </w14:textFill>
        </w:rPr>
        <w:t>投标人对中标结果的质疑、投诉</w:t>
      </w:r>
      <w:bookmarkEnd w:id="1377"/>
      <w:bookmarkEnd w:id="1379"/>
      <w:bookmarkEnd w:id="1380"/>
    </w:p>
    <w:p w14:paraId="6BA42F3D">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bookmarkStart w:id="1381" w:name="_Toc350438754"/>
      <w:bookmarkStart w:id="1382" w:name="_Toc333935692"/>
      <w:bookmarkStart w:id="1383" w:name="_Toc350756455"/>
      <w:bookmarkStart w:id="1384" w:name="_Toc345513906"/>
      <w:bookmarkStart w:id="1385" w:name="_Toc365985183"/>
      <w:bookmarkStart w:id="1386" w:name="_Toc349143594"/>
      <w:bookmarkStart w:id="1387" w:name="_Toc339441092"/>
      <w:bookmarkStart w:id="1388" w:name="_Toc332270351"/>
      <w:bookmarkStart w:id="1389" w:name="_Toc340507447"/>
      <w:bookmarkStart w:id="1390" w:name="_Toc333238638"/>
      <w:bookmarkStart w:id="1391" w:name="_Toc330459990"/>
      <w:bookmarkStart w:id="1392" w:name="_Toc331512903"/>
      <w:bookmarkStart w:id="1393" w:name="_Toc333935351"/>
      <w:bookmarkStart w:id="1394" w:name="_Toc333237682"/>
      <w:bookmarkStart w:id="1395" w:name="_Toc365967077"/>
      <w:bookmarkStart w:id="1396" w:name="_Toc339020100"/>
      <w:bookmarkStart w:id="1397" w:name="_Toc339020020"/>
      <w:bookmarkStart w:id="1398" w:name="_Toc333237793"/>
      <w:bookmarkStart w:id="1399" w:name="_Toc339019894"/>
      <w:bookmarkStart w:id="1400" w:name="_Toc340672874"/>
      <w:bookmarkStart w:id="1401" w:name="_Toc342060379"/>
      <w:bookmarkStart w:id="1402" w:name="_Toc336681585"/>
      <w:bookmarkStart w:id="1403" w:name="_Toc349127631"/>
      <w:bookmarkStart w:id="1404" w:name="_Toc332206713"/>
      <w:bookmarkStart w:id="1405" w:name="_Toc337632363"/>
      <w:bookmarkStart w:id="1406" w:name="_Toc331684043"/>
      <w:bookmarkStart w:id="1407" w:name="_Toc342296765"/>
      <w:bookmarkStart w:id="1408" w:name="_Toc339020238"/>
      <w:bookmarkStart w:id="1409" w:name="_Toc339362305"/>
      <w:bookmarkStart w:id="1410" w:name="_Toc336681940"/>
      <w:bookmarkStart w:id="1411" w:name="_Toc341348343"/>
      <w:bookmarkStart w:id="1412" w:name="_Toc340677075"/>
      <w:r>
        <w:rPr>
          <w:rFonts w:hint="eastAsia" w:ascii="宋体" w:hAnsi="宋体"/>
          <w:color w:val="000000" w:themeColor="text1"/>
          <w:szCs w:val="21"/>
          <w:highlight w:val="none"/>
          <w14:textFill>
            <w14:solidFill>
              <w14:schemeClr w14:val="tx1"/>
            </w14:solidFill>
          </w14:textFill>
        </w:rPr>
        <w:t>31.1</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投标人对中标公告有异议的，应当在中标结果公告发布之日起七个工作日内，以书面形式向采购人或代理采购机构提出质疑。</w:t>
      </w:r>
    </w:p>
    <w:p w14:paraId="1895F1A6">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31.2   采购人或代理采购机构应当在收到投标投标人书面质疑后七个工作日内，对质疑内容作出答复。</w:t>
      </w:r>
    </w:p>
    <w:p w14:paraId="6C6FD307">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31.3   投标人对采购人或代理采购机构的答复不满意或者采购人、代理采购机构未在规定时间内答复的，可以在答复期满后十五个工作日内按有关规定，向同级人民政府财政部门投诉。</w:t>
      </w:r>
    </w:p>
    <w:p w14:paraId="50FD217D">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31.4   财政部门应当在收到投诉后三十个工作日内，对投诉事项作出处理决定。</w:t>
      </w:r>
    </w:p>
    <w:p w14:paraId="6ED5D209">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31.5   投标人须对质疑或投诉内容的真实性承担责任。</w:t>
      </w:r>
    </w:p>
    <w:p w14:paraId="499A7692">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31.6   质疑函应当署名。质疑投标人为自然人的，应当由本人签字；质疑投标人为法人或其他组织的，应由法定代表人（负责人）或者主要负责人签字并盖公章。</w:t>
      </w:r>
    </w:p>
    <w:p w14:paraId="73F04656">
      <w:pPr>
        <w:pStyle w:val="2"/>
        <w:numPr>
          <w:ilvl w:val="0"/>
          <w:numId w:val="0"/>
        </w:numPr>
        <w:rPr>
          <w:color w:val="000000" w:themeColor="text1"/>
          <w:sz w:val="24"/>
          <w:highlight w:val="none"/>
          <w14:textFill>
            <w14:solidFill>
              <w14:schemeClr w14:val="tx1"/>
            </w14:solidFill>
          </w14:textFill>
        </w:rPr>
      </w:pPr>
      <w:bookmarkStart w:id="1413" w:name="_Toc374454605"/>
      <w:bookmarkStart w:id="1414" w:name="_Toc366072533"/>
      <w:r>
        <w:rPr>
          <w:color w:val="000000" w:themeColor="text1"/>
          <w:sz w:val="24"/>
          <w:highlight w:val="none"/>
          <w14:textFill>
            <w14:solidFill>
              <w14:schemeClr w14:val="tx1"/>
            </w14:solidFill>
          </w14:textFill>
        </w:rPr>
        <w:br w:type="page"/>
      </w:r>
      <w:bookmarkStart w:id="1415" w:name="_Toc1065"/>
      <w:r>
        <w:rPr>
          <w:rFonts w:hint="eastAsia"/>
          <w:color w:val="000000" w:themeColor="text1"/>
          <w:sz w:val="24"/>
          <w:highlight w:val="none"/>
          <w14:textFill>
            <w14:solidFill>
              <w14:schemeClr w14:val="tx1"/>
            </w14:solidFill>
          </w14:textFill>
        </w:rPr>
        <w:t>Ｆ  授予合同</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14:paraId="75292AF2">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416" w:name="_Toc468157555"/>
      <w:bookmarkStart w:id="1417" w:name="_Toc340677076"/>
      <w:bookmarkStart w:id="1418" w:name="_Toc480010727"/>
      <w:bookmarkStart w:id="1419" w:name="_Toc333935352"/>
      <w:bookmarkStart w:id="1420" w:name="_Toc345513907"/>
      <w:bookmarkStart w:id="1421" w:name="_Toc337632364"/>
      <w:bookmarkStart w:id="1422" w:name="_Toc467236759"/>
      <w:bookmarkStart w:id="1423" w:name="_Toc339020239"/>
      <w:bookmarkStart w:id="1424" w:name="_Toc340672875"/>
      <w:bookmarkStart w:id="1425" w:name="_Toc349127632"/>
      <w:bookmarkStart w:id="1426" w:name="_Toc330459991"/>
      <w:bookmarkStart w:id="1427" w:name="_Toc374454606"/>
      <w:bookmarkStart w:id="1428" w:name="_Toc336681941"/>
      <w:bookmarkStart w:id="1429" w:name="_Toc339020101"/>
      <w:bookmarkStart w:id="1430" w:name="_Toc365985184"/>
      <w:bookmarkStart w:id="1431" w:name="_Toc333237794"/>
      <w:bookmarkStart w:id="1432" w:name="_Toc333238639"/>
      <w:bookmarkStart w:id="1433" w:name="_Toc365967078"/>
      <w:bookmarkStart w:id="1434" w:name="_Toc340507448"/>
      <w:bookmarkStart w:id="1435" w:name="_Toc333935693"/>
      <w:bookmarkStart w:id="1436" w:name="_Toc339019895"/>
      <w:bookmarkStart w:id="1437" w:name="_Toc332270352"/>
      <w:bookmarkStart w:id="1438" w:name="_Toc480020276"/>
      <w:bookmarkStart w:id="1439" w:name="_Toc331684044"/>
      <w:bookmarkStart w:id="1440" w:name="_Toc332206714"/>
      <w:bookmarkStart w:id="1441" w:name="_Toc349143595"/>
      <w:bookmarkStart w:id="1442" w:name="_Toc480021072"/>
      <w:bookmarkStart w:id="1443" w:name="_Toc350756456"/>
      <w:bookmarkStart w:id="1444" w:name="_Toc339441093"/>
      <w:bookmarkStart w:id="1445" w:name="_Toc350438755"/>
      <w:bookmarkStart w:id="1446" w:name="_Toc331512904"/>
      <w:bookmarkStart w:id="1447" w:name="_Toc342296766"/>
      <w:bookmarkStart w:id="1448" w:name="_Toc500861016"/>
      <w:bookmarkStart w:id="1449" w:name="_Toc468606048"/>
      <w:bookmarkStart w:id="1450" w:name="_Toc467987842"/>
      <w:bookmarkStart w:id="1451" w:name="_Toc342060380"/>
      <w:bookmarkStart w:id="1452" w:name="_Toc339362306"/>
      <w:bookmarkStart w:id="1453" w:name="_Toc491658670"/>
      <w:bookmarkStart w:id="1454" w:name="_Toc366072534"/>
      <w:bookmarkStart w:id="1455" w:name="_Toc479991601"/>
      <w:bookmarkStart w:id="1456" w:name="_Toc339020021"/>
      <w:bookmarkStart w:id="1457" w:name="_Toc341348344"/>
      <w:bookmarkStart w:id="1458" w:name="_Toc336681586"/>
      <w:bookmarkStart w:id="1459" w:name="_Toc333237683"/>
      <w:bookmarkStart w:id="1460" w:name="_Toc18432"/>
      <w:bookmarkStart w:id="1461" w:name="_Toc454701400"/>
      <w:bookmarkStart w:id="1462" w:name="_Toc458262633"/>
      <w:r>
        <w:rPr>
          <w:rFonts w:hint="eastAsia"/>
          <w:color w:val="000000" w:themeColor="text1"/>
          <w:highlight w:val="none"/>
          <w14:textFill>
            <w14:solidFill>
              <w14:schemeClr w14:val="tx1"/>
            </w14:solidFill>
          </w14:textFill>
        </w:rPr>
        <w:t>合同授予标准</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14:paraId="373D0C99">
      <w:pPr>
        <w:tabs>
          <w:tab w:val="left" w:pos="753"/>
        </w:tabs>
        <w:adjustRightInd w:val="0"/>
        <w:snapToGrid w:val="0"/>
        <w:spacing w:line="360" w:lineRule="auto"/>
        <w:ind w:left="752" w:hanging="751" w:hangingChars="358"/>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2</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按第30条规定，采购人将把合同授予此次招标的中标投标人。</w:t>
      </w:r>
    </w:p>
    <w:bookmarkEnd w:id="1461"/>
    <w:bookmarkEnd w:id="1462"/>
    <w:p w14:paraId="2201FCCC">
      <w:pPr>
        <w:pStyle w:val="4"/>
        <w:numPr>
          <w:ilvl w:val="4"/>
          <w:numId w:val="24"/>
        </w:numPr>
        <w:tabs>
          <w:tab w:val="left" w:pos="720"/>
        </w:tabs>
        <w:spacing w:before="240" w:after="120"/>
        <w:ind w:left="2432" w:hanging="2432"/>
        <w:rPr>
          <w:color w:val="000000" w:themeColor="text1"/>
          <w:highlight w:val="none"/>
          <w14:textFill>
            <w14:solidFill>
              <w14:schemeClr w14:val="tx1"/>
            </w14:solidFill>
          </w14:textFill>
        </w:rPr>
      </w:pPr>
      <w:bookmarkStart w:id="1463" w:name="_Toc345513908"/>
      <w:bookmarkStart w:id="1464" w:name="_Toc349127633"/>
      <w:bookmarkStart w:id="1465" w:name="_Toc458262635"/>
      <w:bookmarkStart w:id="1466" w:name="_Toc333935353"/>
      <w:bookmarkStart w:id="1467" w:name="_Toc480010731"/>
      <w:bookmarkStart w:id="1468" w:name="_Toc333237795"/>
      <w:bookmarkStart w:id="1469" w:name="_Toc333935694"/>
      <w:bookmarkStart w:id="1470" w:name="_Toc479991605"/>
      <w:bookmarkStart w:id="1471" w:name="_Toc17328"/>
      <w:bookmarkStart w:id="1472" w:name="_Toc339020022"/>
      <w:bookmarkStart w:id="1473" w:name="_Toc333238640"/>
      <w:bookmarkStart w:id="1474" w:name="_Toc480020280"/>
      <w:bookmarkStart w:id="1475" w:name="_Toc336681587"/>
      <w:bookmarkStart w:id="1476" w:name="_Toc331512905"/>
      <w:bookmarkStart w:id="1477" w:name="_Toc366072535"/>
      <w:bookmarkStart w:id="1478" w:name="_Toc365985185"/>
      <w:bookmarkStart w:id="1479" w:name="_Toc340677077"/>
      <w:bookmarkStart w:id="1480" w:name="_Toc500861020"/>
      <w:bookmarkStart w:id="1481" w:name="_Toc339019896"/>
      <w:bookmarkStart w:id="1482" w:name="_Toc339020102"/>
      <w:bookmarkStart w:id="1483" w:name="_Toc468606052"/>
      <w:bookmarkStart w:id="1484" w:name="_Toc365967079"/>
      <w:bookmarkStart w:id="1485" w:name="_Toc337632365"/>
      <w:bookmarkStart w:id="1486" w:name="_Toc339441094"/>
      <w:bookmarkStart w:id="1487" w:name="_Toc340507449"/>
      <w:bookmarkStart w:id="1488" w:name="_Toc468157559"/>
      <w:bookmarkStart w:id="1489" w:name="_Toc333237684"/>
      <w:bookmarkStart w:id="1490" w:name="_Toc341348345"/>
      <w:bookmarkStart w:id="1491" w:name="_Toc349143596"/>
      <w:bookmarkStart w:id="1492" w:name="_Toc491658674"/>
      <w:bookmarkStart w:id="1493" w:name="_Toc342060381"/>
      <w:bookmarkStart w:id="1494" w:name="_Toc467987846"/>
      <w:bookmarkStart w:id="1495" w:name="_Toc339362307"/>
      <w:bookmarkStart w:id="1496" w:name="_Toc374454607"/>
      <w:bookmarkStart w:id="1497" w:name="_Toc350756457"/>
      <w:bookmarkStart w:id="1498" w:name="_Toc336681942"/>
      <w:bookmarkStart w:id="1499" w:name="_Toc340672876"/>
      <w:bookmarkStart w:id="1500" w:name="_Toc331684045"/>
      <w:bookmarkStart w:id="1501" w:name="_Toc480021076"/>
      <w:bookmarkStart w:id="1502" w:name="_Toc350438756"/>
      <w:bookmarkStart w:id="1503" w:name="_Toc330459992"/>
      <w:bookmarkStart w:id="1504" w:name="_Toc332270353"/>
      <w:bookmarkStart w:id="1505" w:name="_Toc467236763"/>
      <w:bookmarkStart w:id="1506" w:name="_Toc342296767"/>
      <w:bookmarkStart w:id="1507" w:name="_Toc454701402"/>
      <w:bookmarkStart w:id="1508" w:name="_Toc332206715"/>
      <w:bookmarkStart w:id="1509" w:name="_Toc339020240"/>
      <w:r>
        <w:rPr>
          <w:rFonts w:hint="eastAsia"/>
          <w:color w:val="000000" w:themeColor="text1"/>
          <w:highlight w:val="none"/>
          <w14:textFill>
            <w14:solidFill>
              <w14:schemeClr w14:val="tx1"/>
            </w14:solidFill>
          </w14:textFill>
        </w:rPr>
        <w:t>签订合同</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14:paraId="47E388D2">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bookmarkStart w:id="1510" w:name="_Toc374093632"/>
      <w:bookmarkStart w:id="1511" w:name="_Toc370309169"/>
      <w:bookmarkStart w:id="1512" w:name="_Toc377129068"/>
      <w:bookmarkStart w:id="1513" w:name="_Toc369700990"/>
      <w:bookmarkStart w:id="1514" w:name="_Toc373401413"/>
      <w:bookmarkStart w:id="1515" w:name="_Toc366681897"/>
      <w:bookmarkStart w:id="1516" w:name="_Toc370983962"/>
      <w:bookmarkStart w:id="1517" w:name="_Toc366072536"/>
      <w:bookmarkStart w:id="1518" w:name="_Toc372209289"/>
      <w:bookmarkStart w:id="1519" w:name="_Toc374454608"/>
      <w:bookmarkStart w:id="1520" w:name="_Toc379896705"/>
      <w:bookmarkStart w:id="1521" w:name="_Toc383069738"/>
      <w:bookmarkStart w:id="1522" w:name="_Toc367095382"/>
      <w:bookmarkStart w:id="1523" w:name="_Toc378261823"/>
      <w:bookmarkStart w:id="1524" w:name="_Toc339362308"/>
      <w:bookmarkStart w:id="1525" w:name="_Toc336681943"/>
      <w:bookmarkStart w:id="1526" w:name="_Toc349127634"/>
      <w:bookmarkStart w:id="1527" w:name="_Toc339020023"/>
      <w:bookmarkStart w:id="1528" w:name="_Toc331512906"/>
      <w:bookmarkStart w:id="1529" w:name="_Toc342296768"/>
      <w:bookmarkStart w:id="1530" w:name="_Toc333237685"/>
      <w:bookmarkStart w:id="1531" w:name="_Toc333237796"/>
      <w:bookmarkStart w:id="1532" w:name="_Toc332270354"/>
      <w:bookmarkStart w:id="1533" w:name="_Toc332206716"/>
      <w:bookmarkStart w:id="1534" w:name="_Toc337632366"/>
      <w:bookmarkStart w:id="1535" w:name="_Toc350756458"/>
      <w:bookmarkStart w:id="1536" w:name="_Toc340507450"/>
      <w:bookmarkStart w:id="1537" w:name="_Toc333238641"/>
      <w:bookmarkStart w:id="1538" w:name="_Toc349143597"/>
      <w:bookmarkStart w:id="1539" w:name="_Toc342060382"/>
      <w:bookmarkStart w:id="1540" w:name="_Toc336681588"/>
      <w:bookmarkStart w:id="1541" w:name="_Toc345513909"/>
      <w:bookmarkStart w:id="1542" w:name="_Toc341348346"/>
      <w:bookmarkStart w:id="1543" w:name="_Toc365967080"/>
      <w:bookmarkStart w:id="1544" w:name="_Toc333935695"/>
      <w:bookmarkStart w:id="1545" w:name="_Toc339020241"/>
      <w:bookmarkStart w:id="1546" w:name="_Toc330459993"/>
      <w:bookmarkStart w:id="1547" w:name="_Toc340677078"/>
      <w:bookmarkStart w:id="1548" w:name="_Toc339020103"/>
      <w:bookmarkStart w:id="1549" w:name="_Toc350438757"/>
      <w:bookmarkStart w:id="1550" w:name="_Toc340672877"/>
      <w:bookmarkStart w:id="1551" w:name="_Toc333935354"/>
      <w:bookmarkStart w:id="1552" w:name="_Toc339441095"/>
      <w:bookmarkStart w:id="1553" w:name="_Toc365985186"/>
      <w:bookmarkStart w:id="1554" w:name="_Toc339019897"/>
      <w:bookmarkStart w:id="1555" w:name="_Toc331684046"/>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3</w:t>
      </w:r>
      <w:r>
        <w:rPr>
          <w:rFonts w:ascii="宋体" w:hAnsi="宋体"/>
          <w:bCs/>
          <w:color w:val="000000" w:themeColor="text1"/>
          <w:highlight w:val="none"/>
          <w14:textFill>
            <w14:solidFill>
              <w14:schemeClr w14:val="tx1"/>
            </w14:solidFill>
          </w14:textFill>
        </w:rPr>
        <w:t>.1</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采购人应当按照招标文件和中标投标人投标文件的约定，与中标投标人签订书面合同。所签订的合同不得对招标文件和中标投标人投标文件作实质性修改。采购人不得向中标投标人提出任何不合理的要求，作为签订合同的条件，不得与中标投标人私下订立背离合同实质性内容的协议。</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14:paraId="766AE15E">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3</w:t>
      </w:r>
      <w:r>
        <w:rPr>
          <w:rFonts w:hint="eastAsia" w:ascii="宋体" w:hAnsi="宋体"/>
          <w:bCs/>
          <w:color w:val="000000" w:themeColor="text1"/>
          <w:highlight w:val="none"/>
          <w14:textFill>
            <w14:solidFill>
              <w14:schemeClr w14:val="tx1"/>
            </w14:solidFill>
          </w14:textFill>
        </w:rPr>
        <w:t>3</w:t>
      </w:r>
      <w:r>
        <w:rPr>
          <w:rFonts w:ascii="宋体" w:hAnsi="宋体"/>
          <w:bCs/>
          <w:color w:val="000000" w:themeColor="text1"/>
          <w:highlight w:val="none"/>
          <w14:textFill>
            <w14:solidFill>
              <w14:schemeClr w14:val="tx1"/>
            </w14:solidFill>
          </w14:textFill>
        </w:rPr>
        <w:t>.2</w:t>
      </w:r>
      <w:r>
        <w:rPr>
          <w:rFonts w:hint="eastAsia" w:ascii="宋体" w:hAnsi="宋体"/>
          <w:bCs/>
          <w:color w:val="000000" w:themeColor="text1"/>
          <w:highlight w:val="none"/>
          <w14:textFill>
            <w14:solidFill>
              <w14:schemeClr w14:val="tx1"/>
            </w14:solidFill>
          </w14:textFill>
        </w:rPr>
        <w:tab/>
      </w:r>
      <w:r>
        <w:rPr>
          <w:rFonts w:hint="eastAsia" w:ascii="宋体" w:hAnsi="宋体"/>
          <w:bCs/>
          <w:color w:val="000000" w:themeColor="text1"/>
          <w:highlight w:val="none"/>
          <w14:textFill>
            <w14:solidFill>
              <w14:schemeClr w14:val="tx1"/>
            </w14:solidFill>
          </w14:textFill>
        </w:rPr>
        <w:t>采购人应当自采购合同签订之日起七个工作日内，按照有关规定将采购合同副本报同级人民政府财政部门和代理采购机构备案。</w:t>
      </w:r>
    </w:p>
    <w:p w14:paraId="3CB3B31C">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 xml:space="preserve">33.3   </w:t>
      </w:r>
      <w:r>
        <w:rPr>
          <w:rFonts w:ascii="宋体" w:hAnsi="宋体"/>
          <w:bCs/>
          <w:color w:val="000000" w:themeColor="text1"/>
          <w:highlight w:val="none"/>
          <w14:textFill>
            <w14:solidFill>
              <w14:schemeClr w14:val="tx1"/>
            </w14:solidFill>
          </w14:textFill>
        </w:rPr>
        <w:t>中标供应商拒绝与采购人签订合同的，采购人可以按照评审报告推荐的中标供应商候选人名单排序，确定下一候选人为中标供应商，也可以重新开展政府采购活动</w:t>
      </w:r>
      <w:r>
        <w:rPr>
          <w:rFonts w:hint="eastAsia" w:ascii="宋体" w:hAnsi="宋体"/>
          <w:bCs/>
          <w:color w:val="000000" w:themeColor="text1"/>
          <w:highlight w:val="none"/>
          <w14:textFill>
            <w14:solidFill>
              <w14:schemeClr w14:val="tx1"/>
            </w14:solidFill>
          </w14:textFill>
        </w:rPr>
        <w:t>。</w:t>
      </w:r>
    </w:p>
    <w:p w14:paraId="4699908C">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3D497950">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F936B88">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D0679D3">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1C334281">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01E371F2">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03474C5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35C47807">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F37C1CC">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AF27E20">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947329F">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8CA4FDD">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2C1FD67E">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7181189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7CD58E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0323377">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51AB1AFE">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398A2B5B">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61BAB208">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p w14:paraId="41C1A2E2">
      <w:pPr>
        <w:widowControl/>
        <w:tabs>
          <w:tab w:val="left" w:pos="753"/>
        </w:tabs>
        <w:adjustRightInd w:val="0"/>
        <w:snapToGrid w:val="0"/>
        <w:spacing w:line="360" w:lineRule="auto"/>
        <w:ind w:left="753" w:hanging="753"/>
        <w:rPr>
          <w:rFonts w:ascii="宋体" w:hAnsi="宋体"/>
          <w:bCs/>
          <w:color w:val="000000" w:themeColor="text1"/>
          <w:highlight w:val="none"/>
          <w14:textFill>
            <w14:solidFill>
              <w14:schemeClr w14:val="tx1"/>
            </w14:solidFill>
          </w14:textFill>
        </w:rPr>
      </w:pPr>
    </w:p>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14:paraId="1648F180">
      <w:pPr>
        <w:pStyle w:val="2"/>
        <w:numPr>
          <w:ilvl w:val="0"/>
          <w:numId w:val="0"/>
        </w:numPr>
        <w:rPr>
          <w:color w:val="000000" w:themeColor="text1"/>
          <w:sz w:val="24"/>
          <w:highlight w:val="none"/>
          <w14:textFill>
            <w14:solidFill>
              <w14:schemeClr w14:val="tx1"/>
            </w14:solidFill>
          </w14:textFill>
        </w:rPr>
      </w:pPr>
      <w:bookmarkStart w:id="1556" w:name="_Toc432682726"/>
      <w:bookmarkStart w:id="1557" w:name="_Toc31923"/>
      <w:bookmarkStart w:id="1558" w:name="_Toc430771059"/>
      <w:bookmarkStart w:id="1559" w:name="_Toc468606055"/>
      <w:bookmarkStart w:id="1560" w:name="_Toc468157562"/>
      <w:bookmarkStart w:id="1561" w:name="_Toc467987849"/>
      <w:bookmarkStart w:id="1562" w:name="_Toc480010734"/>
      <w:bookmarkStart w:id="1563" w:name="_Toc500861024"/>
      <w:bookmarkStart w:id="1564" w:name="_Toc467236766"/>
      <w:bookmarkStart w:id="1565" w:name="_Toc480021079"/>
      <w:bookmarkStart w:id="1566" w:name="_Toc491658677"/>
      <w:bookmarkStart w:id="1567" w:name="_Toc479991608"/>
      <w:bookmarkStart w:id="1568" w:name="_Toc480020283"/>
      <w:r>
        <w:rPr>
          <w:color w:val="000000" w:themeColor="text1"/>
          <w:sz w:val="24"/>
          <w:highlight w:val="none"/>
          <w14:textFill>
            <w14:solidFill>
              <w14:schemeClr w14:val="tx1"/>
            </w14:solidFill>
          </w14:textFill>
        </w:rPr>
        <w:t>G</w:t>
      </w:r>
      <w:r>
        <w:rPr>
          <w:rFonts w:hint="eastAsia"/>
          <w:color w:val="000000" w:themeColor="text1"/>
          <w:sz w:val="24"/>
          <w:highlight w:val="none"/>
          <w14:textFill>
            <w14:solidFill>
              <w14:schemeClr w14:val="tx1"/>
            </w14:solidFill>
          </w14:textFill>
        </w:rPr>
        <w:t>、政府采购政策</w:t>
      </w:r>
      <w:bookmarkEnd w:id="1556"/>
      <w:bookmarkEnd w:id="1557"/>
      <w:bookmarkEnd w:id="1558"/>
    </w:p>
    <w:p w14:paraId="151A979B">
      <w:pPr>
        <w:spacing w:line="360" w:lineRule="auto"/>
        <w:ind w:left="735" w:hanging="735" w:hangingChars="350"/>
        <w:rPr>
          <w:rFonts w:hint="eastAsia" w:ascii="宋体" w:hAnsi="宋体" w:eastAsia="宋体" w:cs="宋体"/>
          <w:color w:val="000000" w:themeColor="text1"/>
          <w:highlight w:val="none"/>
          <w14:textFill>
            <w14:solidFill>
              <w14:schemeClr w14:val="tx1"/>
            </w14:solidFill>
          </w14:textFill>
        </w:rPr>
      </w:pPr>
      <w:bookmarkStart w:id="1569" w:name="_Toc430185803"/>
      <w:bookmarkStart w:id="1570" w:name="_Toc430771060"/>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 xml:space="preserve">     </w:t>
      </w:r>
      <w:bookmarkStart w:id="1571" w:name="_Hlk499217741"/>
      <w:r>
        <w:rPr>
          <w:rFonts w:hint="eastAsia" w:ascii="宋体" w:hAnsi="宋体" w:eastAsia="宋体" w:cs="宋体"/>
          <w:color w:val="000000" w:themeColor="text1"/>
          <w:highlight w:val="none"/>
          <w14:textFill>
            <w14:solidFill>
              <w14:schemeClr w14:val="tx1"/>
            </w14:solidFill>
          </w14:textFill>
        </w:rPr>
        <w:t>若没有明示采购进口产品的，则视为采购产品为非进口产品（进口产品指中国海关验放进入中国境内且产自关境外的产品）。</w:t>
      </w:r>
      <w:bookmarkEnd w:id="1569"/>
      <w:bookmarkEnd w:id="1570"/>
      <w:bookmarkEnd w:id="1571"/>
    </w:p>
    <w:p w14:paraId="46B148E8">
      <w:pPr>
        <w:spacing w:line="360" w:lineRule="auto"/>
        <w:ind w:left="735" w:hanging="735" w:hangingChars="350"/>
        <w:rPr>
          <w:rFonts w:hint="eastAsia" w:ascii="宋体" w:hAnsi="宋体" w:eastAsia="宋体" w:cs="宋体"/>
          <w:color w:val="000000" w:themeColor="text1"/>
          <w:highlight w:val="none"/>
          <w14:textFill>
            <w14:solidFill>
              <w14:schemeClr w14:val="tx1"/>
            </w14:solidFill>
          </w14:textFill>
        </w:rPr>
      </w:pPr>
      <w:bookmarkStart w:id="1572" w:name="_Toc430771061"/>
      <w:bookmarkStart w:id="1573" w:name="_Toc430185804"/>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 xml:space="preserve">     若采购产品属政府强制采购节能产品的，投标人所投产品应已列入最新一期的《节能产品政府采购清单》（该清单投标人可查询中国政府采购网http://www.ccgp.gov.cn）。 请投标人提供有效期内的中国节能产品认证证书复印件及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bookmarkEnd w:id="1572"/>
      <w:bookmarkEnd w:id="1573"/>
    </w:p>
    <w:p w14:paraId="16151455">
      <w:pPr>
        <w:spacing w:line="360" w:lineRule="auto"/>
        <w:ind w:left="735" w:hanging="735" w:hangingChars="350"/>
        <w:rPr>
          <w:rFonts w:hint="eastAsia" w:ascii="宋体" w:hAnsi="宋体" w:eastAsia="宋体" w:cs="宋体"/>
          <w:color w:val="000000" w:themeColor="text1"/>
          <w:highlight w:val="none"/>
          <w14:textFill>
            <w14:solidFill>
              <w14:schemeClr w14:val="tx1"/>
            </w14:solidFill>
          </w14:textFill>
        </w:rPr>
      </w:pPr>
      <w:bookmarkStart w:id="1574" w:name="_Toc430771062"/>
      <w:bookmarkStart w:id="1575" w:name="_Toc430185805"/>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 xml:space="preserve">     根据《财政部、国家环保总局联合印发&lt;关于环境标志产品政府采购实施意见&gt;》（财库[2006]90号）的规定，若投标产品属于“环境标志产品政府采购清单”中品目的产品，提供有效期内的中国环境标志产品认证证书复印件及最新一期“环境标志产品政府采购清单”中投标产品所在清单页并均加盖投标人公章，清单在中国政府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http://www.ccgp.gov.cn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/）、国家环境保护总局网（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http://www.sepa.gov.cn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/）、中国绿色采购网（</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"http://www.cgpn.cn"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http://www.cgpn.cn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/）上发布。</w:t>
      </w:r>
      <w:bookmarkEnd w:id="1574"/>
      <w:bookmarkEnd w:id="1575"/>
    </w:p>
    <w:p w14:paraId="2323ED69">
      <w:pPr>
        <w:spacing w:line="360" w:lineRule="auto"/>
        <w:ind w:left="735" w:hanging="735" w:hangingChars="350"/>
        <w:rPr>
          <w:rFonts w:hint="eastAsia" w:ascii="宋体" w:hAnsi="宋体" w:eastAsia="宋体" w:cs="宋体"/>
          <w:color w:val="000000" w:themeColor="text1"/>
          <w:highlight w:val="none"/>
          <w14:textFill>
            <w14:solidFill>
              <w14:schemeClr w14:val="tx1"/>
            </w14:solidFill>
          </w14:textFill>
        </w:rPr>
      </w:pPr>
      <w:bookmarkStart w:id="1576" w:name="_Toc430185806"/>
      <w:bookmarkStart w:id="1577" w:name="_Toc430771063"/>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 xml:space="preserve">     根据《关于印发《政府采购促进中小企业发展管理方法》的通知》（财库[2020]46号）的规定，投标人投标时需注意：</w:t>
      </w:r>
      <w:bookmarkEnd w:id="1576"/>
      <w:bookmarkEnd w:id="1577"/>
    </w:p>
    <w:p w14:paraId="1AAF0DD2">
      <w:pPr>
        <w:spacing w:line="360" w:lineRule="auto"/>
        <w:ind w:left="735" w:hanging="735" w:hangingChars="3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w:t>
      </w:r>
      <w:r>
        <w:rPr>
          <w:rFonts w:hint="eastAsia" w:ascii="宋体" w:hAnsi="宋体" w:cs="宋体"/>
          <w:bCs/>
          <w:color w:val="000000" w:themeColor="text1"/>
          <w:highlight w:val="none"/>
          <w:lang w:val="en-US" w:eastAsia="zh-CN"/>
          <w14:textFill>
            <w14:solidFill>
              <w14:schemeClr w14:val="tx1"/>
            </w14:solidFill>
          </w14:textFill>
        </w:rPr>
        <w:t>7</w:t>
      </w:r>
      <w:r>
        <w:rPr>
          <w:rFonts w:hint="eastAsia" w:ascii="宋体" w:hAnsi="宋体" w:eastAsia="宋体" w:cs="宋体"/>
          <w:bCs/>
          <w:color w:val="000000" w:themeColor="text1"/>
          <w:highlight w:val="none"/>
          <w14:textFill>
            <w14:solidFill>
              <w14:schemeClr w14:val="tx1"/>
            </w14:solidFill>
          </w14:textFill>
        </w:rPr>
        <w:t>.1   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14:paraId="070DC413">
      <w:pPr>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w:t>
      </w:r>
      <w:r>
        <w:rPr>
          <w:rFonts w:hint="eastAsia" w:ascii="宋体" w:hAnsi="宋体" w:cs="宋体"/>
          <w:bCs/>
          <w:color w:val="000000" w:themeColor="text1"/>
          <w:highlight w:val="none"/>
          <w:lang w:val="en-US" w:eastAsia="zh-CN"/>
          <w14:textFill>
            <w14:solidFill>
              <w14:schemeClr w14:val="tx1"/>
            </w14:solidFill>
          </w14:textFill>
        </w:rPr>
        <w:t>7</w:t>
      </w:r>
      <w:r>
        <w:rPr>
          <w:rFonts w:hint="eastAsia" w:ascii="宋体" w:hAnsi="宋体" w:eastAsia="宋体" w:cs="宋体"/>
          <w:bCs/>
          <w:color w:val="000000" w:themeColor="text1"/>
          <w:highlight w:val="none"/>
          <w14:textFill>
            <w14:solidFill>
              <w14:schemeClr w14:val="tx1"/>
            </w14:solidFill>
          </w14:textFill>
        </w:rPr>
        <w:t>.2   参加政府采购活动的中小企业投标时需提供《中小企业声明函》。否则不予认可。</w:t>
      </w:r>
    </w:p>
    <w:p w14:paraId="0AD4EBB5">
      <w:pPr>
        <w:spacing w:line="360" w:lineRule="auto"/>
        <w:ind w:left="735" w:hanging="735" w:hangingChars="3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w:t>
      </w:r>
      <w:r>
        <w:rPr>
          <w:rFonts w:hint="eastAsia" w:ascii="宋体" w:hAnsi="宋体" w:cs="宋体"/>
          <w:bCs/>
          <w:color w:val="000000" w:themeColor="text1"/>
          <w:highlight w:val="none"/>
          <w:lang w:val="en-US" w:eastAsia="zh-CN"/>
          <w14:textFill>
            <w14:solidFill>
              <w14:schemeClr w14:val="tx1"/>
            </w14:solidFill>
          </w14:textFill>
        </w:rPr>
        <w:t>7</w:t>
      </w:r>
      <w:r>
        <w:rPr>
          <w:rFonts w:hint="eastAsia" w:ascii="宋体" w:hAnsi="宋体" w:eastAsia="宋体" w:cs="宋体"/>
          <w:bCs/>
          <w:color w:val="000000" w:themeColor="text1"/>
          <w:highlight w:val="none"/>
          <w14:textFill>
            <w14:solidFill>
              <w14:schemeClr w14:val="tx1"/>
            </w14:solidFill>
          </w14:textFill>
        </w:rPr>
        <w:t>.3   根据财库〔 2014〕 68 号《财政部 司法部关于政府采购支持监狱企业发展有关问题的 通知》，监狱企业视同小微企业。监狱企业是指由司法部认定的为罪犯、戒毒人员提供生产 项目和劳动对象，且全部产权属于司法部监狱管理局、戒毒管理局、直属煤矿管理局，各省、自治区、直辖市监狱管理局、戒毒管理局，各地(设区的市)监狱、强制隔离戒毒所、 戒毒康复所，以及新疆生产建设兵团监狱管理局、戒毒管理局的企业。监狱企业投标时， 提供由省级以上监狱管理局、戒毒管理局(含新疆生产建设兵团)出具的属于监狱企业的证明文件，不再提供《中小微企业声明函》。</w:t>
      </w:r>
    </w:p>
    <w:p w14:paraId="7EC4F65C">
      <w:pPr>
        <w:spacing w:line="360" w:lineRule="auto"/>
        <w:ind w:left="735" w:hanging="735" w:hangingChars="350"/>
        <w:rPr>
          <w:rFonts w:hint="default" w:ascii="宋体" w:hAnsi="宋体" w:eastAsia="宋体" w:cs="宋体"/>
          <w:bCs/>
          <w:color w:val="000000" w:themeColor="text1"/>
          <w:highlight w:val="none"/>
          <w:lang w:val="en-US" w:eastAsia="zh-CN"/>
          <w14:textFill>
            <w14:solidFill>
              <w14:schemeClr w14:val="tx1"/>
            </w14:solidFill>
          </w14:textFill>
        </w:rPr>
      </w:pPr>
      <w:r>
        <w:rPr>
          <w:rFonts w:hint="eastAsia" w:ascii="宋体" w:hAnsi="宋体" w:eastAsia="宋体" w:cs="宋体"/>
          <w:bCs/>
          <w:color w:val="000000" w:themeColor="text1"/>
          <w:highlight w:val="none"/>
          <w:lang w:val="en-US" w:eastAsia="zh-CN"/>
          <w14:textFill>
            <w14:solidFill>
              <w14:schemeClr w14:val="tx1"/>
            </w14:solidFill>
          </w14:textFill>
        </w:rPr>
        <w:t>3</w:t>
      </w:r>
      <w:r>
        <w:rPr>
          <w:rFonts w:hint="eastAsia" w:ascii="宋体" w:hAnsi="宋体" w:cs="宋体"/>
          <w:bCs/>
          <w:color w:val="000000" w:themeColor="text1"/>
          <w:highlight w:val="none"/>
          <w:lang w:val="en-US" w:eastAsia="zh-CN"/>
          <w14:textFill>
            <w14:solidFill>
              <w14:schemeClr w14:val="tx1"/>
            </w14:solidFill>
          </w14:textFill>
        </w:rPr>
        <w:t>7</w:t>
      </w:r>
      <w:r>
        <w:rPr>
          <w:rFonts w:hint="eastAsia" w:ascii="宋体" w:hAnsi="宋体" w:eastAsia="宋体" w:cs="宋体"/>
          <w:bCs/>
          <w:color w:val="000000" w:themeColor="text1"/>
          <w:highlight w:val="none"/>
          <w:lang w:val="en-US" w:eastAsia="zh-CN"/>
          <w14:textFill>
            <w14:solidFill>
              <w14:schemeClr w14:val="tx1"/>
            </w14:solidFill>
          </w14:textFill>
        </w:rPr>
        <w:t>.4   根据财库〔2017〕141号《财政部 民政部 中国残疾人联合会关于促进残疾人就业政府采购   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14:paraId="121528BC">
      <w:pPr>
        <w:spacing w:line="360" w:lineRule="auto"/>
        <w:ind w:left="735" w:hanging="735" w:hangingChars="35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kern w:val="2"/>
          <w:sz w:val="21"/>
          <w:szCs w:val="24"/>
          <w:highlight w:val="none"/>
          <w:lang w:val="en-US" w:eastAsia="zh-CN" w:bidi="ar-SA"/>
          <w14:textFill>
            <w14:solidFill>
              <w14:schemeClr w14:val="tx1"/>
            </w14:solidFill>
          </w14:textFill>
        </w:rPr>
        <w:t>3</w:t>
      </w:r>
      <w:r>
        <w:rPr>
          <w:rFonts w:hint="eastAsia" w:ascii="宋体" w:hAnsi="宋体" w:cs="宋体"/>
          <w:bCs/>
          <w:color w:val="000000" w:themeColor="text1"/>
          <w:kern w:val="2"/>
          <w:sz w:val="21"/>
          <w:szCs w:val="24"/>
          <w:highlight w:val="none"/>
          <w:lang w:val="en-US" w:eastAsia="zh-CN" w:bidi="ar-SA"/>
          <w14:textFill>
            <w14:solidFill>
              <w14:schemeClr w14:val="tx1"/>
            </w14:solidFill>
          </w14:textFill>
        </w:rPr>
        <w:t>7</w:t>
      </w:r>
      <w:r>
        <w:rPr>
          <w:rFonts w:hint="eastAsia" w:ascii="宋体" w:hAnsi="宋体" w:eastAsia="宋体" w:cs="宋体"/>
          <w:bCs/>
          <w:color w:val="000000" w:themeColor="text1"/>
          <w:kern w:val="2"/>
          <w:sz w:val="21"/>
          <w:szCs w:val="24"/>
          <w:highlight w:val="none"/>
          <w:lang w:val="en-US" w:eastAsia="zh-CN" w:bidi="ar-SA"/>
          <w14:textFill>
            <w14:solidFill>
              <w14:schemeClr w14:val="tx1"/>
            </w14:solidFill>
          </w14:textFill>
        </w:rPr>
        <w:t>.</w:t>
      </w:r>
      <w:r>
        <w:rPr>
          <w:rFonts w:hint="eastAsia" w:ascii="宋体" w:hAnsi="宋体" w:cs="宋体"/>
          <w:bCs/>
          <w:color w:val="000000" w:themeColor="text1"/>
          <w:kern w:val="2"/>
          <w:sz w:val="21"/>
          <w:szCs w:val="24"/>
          <w:highlight w:val="none"/>
          <w:lang w:val="en-US" w:eastAsia="zh-CN" w:bidi="ar-SA"/>
          <w14:textFill>
            <w14:solidFill>
              <w14:schemeClr w14:val="tx1"/>
            </w14:solidFill>
          </w14:textFill>
        </w:rPr>
        <w:t>5</w:t>
      </w:r>
      <w:r>
        <w:rPr>
          <w:rFonts w:hint="eastAsia" w:ascii="宋体" w:hAnsi="宋体" w:eastAsia="宋体" w:cs="宋体"/>
          <w:bCs/>
          <w:color w:val="000000" w:themeColor="text1"/>
          <w:kern w:val="2"/>
          <w:sz w:val="21"/>
          <w:szCs w:val="24"/>
          <w:highlight w:val="none"/>
          <w:lang w:val="en-US" w:eastAsia="zh-CN" w:bidi="ar-SA"/>
          <w14:textFill>
            <w14:solidFill>
              <w14:schemeClr w14:val="tx1"/>
            </w14:solidFill>
          </w14:textFill>
        </w:rPr>
        <w:t xml:space="preserve">   对于非专门面向中小微型企业采购的项目，依照《政府采购促进中小企业发展暂行办法》的</w:t>
      </w:r>
      <w:r>
        <w:rPr>
          <w:rFonts w:hint="eastAsia" w:ascii="宋体" w:hAnsi="宋体" w:eastAsia="宋体" w:cs="宋体"/>
          <w:bCs/>
          <w:color w:val="000000" w:themeColor="text1"/>
          <w:highlight w:val="none"/>
          <w14:textFill>
            <w14:solidFill>
              <w14:schemeClr w14:val="tx1"/>
            </w14:solidFill>
          </w14:textFill>
        </w:rPr>
        <w:t>规定，凡符合要求的有效投标人，按照以下比例给予相应的价格扣除：</w:t>
      </w:r>
    </w:p>
    <w:p w14:paraId="5DB17008">
      <w:pPr>
        <w:spacing w:line="360" w:lineRule="auto"/>
        <w:ind w:left="735" w:hanging="735" w:hangingChars="350"/>
        <w:rPr>
          <w:rFonts w:hint="eastAsia" w:ascii="宋体" w:hAnsi="宋体" w:eastAsia="宋体" w:cs="宋体"/>
          <w:bCs/>
          <w:color w:val="000000" w:themeColor="text1"/>
          <w:highlight w:val="none"/>
          <w14:textFill>
            <w14:solidFill>
              <w14:schemeClr w14:val="tx1"/>
            </w14:solidFill>
          </w14:textFill>
        </w:rPr>
      </w:pPr>
    </w:p>
    <w:tbl>
      <w:tblPr>
        <w:tblStyle w:val="47"/>
        <w:tblW w:w="852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14:paraId="24253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544A8231">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14:paraId="517F54EB">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14:paraId="060E66FC">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14:paraId="2CD50FB3">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计算公式</w:t>
            </w:r>
          </w:p>
        </w:tc>
      </w:tr>
      <w:tr w14:paraId="6C60A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09F745C2">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2805" w:type="dxa"/>
            <w:tcBorders>
              <w:top w:val="single" w:color="000000" w:sz="4" w:space="0"/>
              <w:left w:val="single" w:color="000000" w:sz="4" w:space="0"/>
              <w:bottom w:val="single" w:color="000000" w:sz="4" w:space="0"/>
              <w:right w:val="single" w:color="000000" w:sz="4" w:space="0"/>
            </w:tcBorders>
            <w:vAlign w:val="center"/>
          </w:tcPr>
          <w:p w14:paraId="538C2070">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0BD3EDED">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对小型和微型企业产品的价格扣除</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Cs w:val="21"/>
                <w:highlight w:val="none"/>
                <w:u w:val="single"/>
                <w14:textFill>
                  <w14:solidFill>
                    <w14:schemeClr w14:val="tx1"/>
                  </w14:solidFill>
                </w14:textFill>
              </w:rPr>
              <w:t>%</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14:paraId="348E81F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评标价=总投标报价-小型和微型企业产品的价格×</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Cs w:val="21"/>
                <w:highlight w:val="none"/>
                <w:u w:val="single"/>
                <w14:textFill>
                  <w14:solidFill>
                    <w14:schemeClr w14:val="tx1"/>
                  </w14:solidFill>
                </w14:textFill>
              </w:rPr>
              <w:t>%</w:t>
            </w:r>
          </w:p>
        </w:tc>
      </w:tr>
      <w:tr w14:paraId="46A24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03CCBDCD">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2805" w:type="dxa"/>
            <w:tcBorders>
              <w:top w:val="single" w:color="000000" w:sz="4" w:space="0"/>
              <w:left w:val="single" w:color="000000" w:sz="4" w:space="0"/>
              <w:bottom w:val="single" w:color="000000" w:sz="4" w:space="0"/>
              <w:right w:val="single" w:color="000000" w:sz="4" w:space="0"/>
            </w:tcBorders>
            <w:vAlign w:val="center"/>
          </w:tcPr>
          <w:p w14:paraId="246143C7">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48AB1AA0">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对小型和微型企业产品的价格扣除</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(不再享受序号3的价格折扣)</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14:paraId="687D163E">
            <w:pPr>
              <w:rPr>
                <w:rFonts w:hint="eastAsia" w:ascii="宋体" w:hAnsi="宋体" w:eastAsia="宋体" w:cs="宋体"/>
                <w:color w:val="000000" w:themeColor="text1"/>
                <w:szCs w:val="21"/>
                <w:highlight w:val="none"/>
                <w14:textFill>
                  <w14:solidFill>
                    <w14:schemeClr w14:val="tx1"/>
                  </w14:solidFill>
                </w14:textFill>
              </w:rPr>
            </w:pPr>
          </w:p>
        </w:tc>
      </w:tr>
      <w:tr w14:paraId="21CF0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688" w:type="dxa"/>
            <w:tcBorders>
              <w:top w:val="single" w:color="000000" w:sz="4" w:space="0"/>
              <w:left w:val="single" w:color="000000" w:sz="4" w:space="0"/>
              <w:bottom w:val="single" w:color="000000" w:sz="4" w:space="0"/>
              <w:right w:val="single" w:color="000000" w:sz="4" w:space="0"/>
            </w:tcBorders>
            <w:vAlign w:val="center"/>
          </w:tcPr>
          <w:p w14:paraId="7E127E6B">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2805" w:type="dxa"/>
            <w:tcBorders>
              <w:top w:val="single" w:color="000000" w:sz="4" w:space="0"/>
              <w:left w:val="single" w:color="000000" w:sz="4" w:space="0"/>
              <w:bottom w:val="single" w:color="000000" w:sz="4" w:space="0"/>
              <w:right w:val="single" w:color="000000" w:sz="4" w:space="0"/>
            </w:tcBorders>
            <w:vAlign w:val="center"/>
          </w:tcPr>
          <w:p w14:paraId="3DB41032">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联合体一方为小型、微型企业且小型、微型企业协议合同金额占联合体协议合同总金额30%以上的</w:t>
            </w:r>
          </w:p>
        </w:tc>
        <w:tc>
          <w:tcPr>
            <w:tcW w:w="2283" w:type="dxa"/>
            <w:tcBorders>
              <w:top w:val="single" w:color="000000" w:sz="4" w:space="0"/>
              <w:left w:val="single" w:color="000000" w:sz="4" w:space="0"/>
              <w:bottom w:val="single" w:color="000000" w:sz="4" w:space="0"/>
              <w:right w:val="single" w:color="000000" w:sz="4" w:space="0"/>
            </w:tcBorders>
            <w:vAlign w:val="center"/>
          </w:tcPr>
          <w:p w14:paraId="374D50B8">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对联合体总金额扣除</w:t>
            </w:r>
            <w:r>
              <w:rPr>
                <w:rFonts w:hint="eastAsia" w:ascii="宋体" w:hAnsi="宋体" w:cs="宋体"/>
                <w:color w:val="000000" w:themeColor="text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Cs w:val="21"/>
                <w:highlight w:val="none"/>
                <w:u w:val="single"/>
                <w14:textFill>
                  <w14:solidFill>
                    <w14:schemeClr w14:val="tx1"/>
                  </w14:solidFill>
                </w14:textFill>
              </w:rPr>
              <w:t>%</w:t>
            </w:r>
          </w:p>
        </w:tc>
        <w:tc>
          <w:tcPr>
            <w:tcW w:w="2746" w:type="dxa"/>
            <w:tcBorders>
              <w:top w:val="single" w:color="000000" w:sz="4" w:space="0"/>
              <w:left w:val="single" w:color="000000" w:sz="4" w:space="0"/>
              <w:bottom w:val="single" w:color="000000" w:sz="4" w:space="0"/>
              <w:right w:val="single" w:color="000000" w:sz="4" w:space="0"/>
            </w:tcBorders>
            <w:vAlign w:val="center"/>
          </w:tcPr>
          <w:p w14:paraId="06F2409F">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评标价=总投标报价×（</w:t>
            </w:r>
            <w:r>
              <w:rPr>
                <w:rFonts w:hint="eastAsia" w:ascii="宋体" w:hAnsi="宋体" w:eastAsia="宋体" w:cs="宋体"/>
                <w:color w:val="000000" w:themeColor="text1"/>
                <w:szCs w:val="21"/>
                <w:highlight w:val="none"/>
                <w:u w:val="single"/>
                <w14:textFill>
                  <w14:solidFill>
                    <w14:schemeClr w14:val="tx1"/>
                  </w14:solidFill>
                </w14:textFill>
              </w:rPr>
              <w:t>1-</w:t>
            </w:r>
            <w:r>
              <w:rPr>
                <w:rFonts w:hint="eastAsia" w:ascii="宋体" w:hAnsi="宋体" w:cs="宋体"/>
                <w:color w:val="000000" w:themeColor="text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tc>
      </w:tr>
    </w:tbl>
    <w:p w14:paraId="6AA3EFD1">
      <w:pPr>
        <w:rPr>
          <w:rFonts w:ascii="宋体"/>
          <w:color w:val="000000" w:themeColor="text1"/>
          <w:szCs w:val="21"/>
          <w:highlight w:val="none"/>
          <w14:textFill>
            <w14:solidFill>
              <w14:schemeClr w14:val="tx1"/>
            </w14:solidFill>
          </w14:textFill>
        </w:rPr>
      </w:pPr>
    </w:p>
    <w:p w14:paraId="12FC677C">
      <w:pPr>
        <w:rPr>
          <w:rFonts w:ascii="宋体"/>
          <w:color w:val="000000" w:themeColor="text1"/>
          <w:szCs w:val="21"/>
          <w:highlight w:val="none"/>
          <w14:textFill>
            <w14:solidFill>
              <w14:schemeClr w14:val="tx1"/>
            </w14:solidFill>
          </w14:textFill>
        </w:rPr>
      </w:pPr>
    </w:p>
    <w:p w14:paraId="331CC511">
      <w:pPr>
        <w:rPr>
          <w:rFonts w:ascii="宋体"/>
          <w:color w:val="000000" w:themeColor="text1"/>
          <w:szCs w:val="21"/>
          <w:highlight w:val="none"/>
          <w14:textFill>
            <w14:solidFill>
              <w14:schemeClr w14:val="tx1"/>
            </w14:solidFill>
          </w14:textFill>
        </w:rPr>
      </w:pPr>
    </w:p>
    <w:p w14:paraId="65C67E4E">
      <w:pPr>
        <w:rPr>
          <w:rFonts w:ascii="宋体"/>
          <w:color w:val="000000" w:themeColor="text1"/>
          <w:szCs w:val="21"/>
          <w:highlight w:val="none"/>
          <w14:textFill>
            <w14:solidFill>
              <w14:schemeClr w14:val="tx1"/>
            </w14:solidFill>
          </w14:textFill>
        </w:rPr>
      </w:pPr>
    </w:p>
    <w:p w14:paraId="32F5168D">
      <w:pPr>
        <w:rPr>
          <w:rFonts w:ascii="宋体"/>
          <w:color w:val="000000" w:themeColor="text1"/>
          <w:szCs w:val="21"/>
          <w:highlight w:val="none"/>
          <w14:textFill>
            <w14:solidFill>
              <w14:schemeClr w14:val="tx1"/>
            </w14:solidFill>
          </w14:textFill>
        </w:rPr>
      </w:pPr>
    </w:p>
    <w:p w14:paraId="68002635">
      <w:pPr>
        <w:rPr>
          <w:rFonts w:ascii="宋体"/>
          <w:color w:val="000000" w:themeColor="text1"/>
          <w:szCs w:val="21"/>
          <w:highlight w:val="none"/>
          <w14:textFill>
            <w14:solidFill>
              <w14:schemeClr w14:val="tx1"/>
            </w14:solidFill>
          </w14:textFill>
        </w:rPr>
      </w:pPr>
    </w:p>
    <w:p w14:paraId="1C6259BB">
      <w:pPr>
        <w:rPr>
          <w:rFonts w:ascii="宋体"/>
          <w:color w:val="000000" w:themeColor="text1"/>
          <w:szCs w:val="21"/>
          <w:highlight w:val="none"/>
          <w14:textFill>
            <w14:solidFill>
              <w14:schemeClr w14:val="tx1"/>
            </w14:solidFill>
          </w14:textFill>
        </w:rPr>
      </w:pPr>
    </w:p>
    <w:p w14:paraId="7C5E297C">
      <w:pPr>
        <w:rPr>
          <w:rFonts w:ascii="宋体"/>
          <w:color w:val="000000" w:themeColor="text1"/>
          <w:szCs w:val="21"/>
          <w:highlight w:val="none"/>
          <w14:textFill>
            <w14:solidFill>
              <w14:schemeClr w14:val="tx1"/>
            </w14:solidFill>
          </w14:textFill>
        </w:rPr>
      </w:pPr>
    </w:p>
    <w:p w14:paraId="40738D91">
      <w:pPr>
        <w:rPr>
          <w:rFonts w:ascii="宋体"/>
          <w:color w:val="000000" w:themeColor="text1"/>
          <w:szCs w:val="21"/>
          <w:highlight w:val="none"/>
          <w14:textFill>
            <w14:solidFill>
              <w14:schemeClr w14:val="tx1"/>
            </w14:solidFill>
          </w14:textFill>
        </w:rPr>
      </w:pPr>
    </w:p>
    <w:p w14:paraId="48D39725">
      <w:pPr>
        <w:rPr>
          <w:rFonts w:ascii="宋体"/>
          <w:color w:val="000000" w:themeColor="text1"/>
          <w:szCs w:val="21"/>
          <w:highlight w:val="none"/>
          <w14:textFill>
            <w14:solidFill>
              <w14:schemeClr w14:val="tx1"/>
            </w14:solidFill>
          </w14:textFill>
        </w:rPr>
      </w:pPr>
    </w:p>
    <w:p w14:paraId="5ED02E15">
      <w:pPr>
        <w:rPr>
          <w:rFonts w:ascii="宋体"/>
          <w:color w:val="000000" w:themeColor="text1"/>
          <w:szCs w:val="21"/>
          <w:highlight w:val="none"/>
          <w14:textFill>
            <w14:solidFill>
              <w14:schemeClr w14:val="tx1"/>
            </w14:solidFill>
          </w14:textFill>
        </w:rPr>
      </w:pPr>
    </w:p>
    <w:p w14:paraId="056A0F7A">
      <w:pPr>
        <w:rPr>
          <w:rFonts w:ascii="宋体"/>
          <w:color w:val="000000" w:themeColor="text1"/>
          <w:szCs w:val="21"/>
          <w:highlight w:val="none"/>
          <w14:textFill>
            <w14:solidFill>
              <w14:schemeClr w14:val="tx1"/>
            </w14:solidFill>
          </w14:textFill>
        </w:rPr>
      </w:pPr>
    </w:p>
    <w:p w14:paraId="44DFEE0D">
      <w:pPr>
        <w:rPr>
          <w:rFonts w:ascii="宋体"/>
          <w:color w:val="000000" w:themeColor="text1"/>
          <w:szCs w:val="21"/>
          <w:highlight w:val="none"/>
          <w14:textFill>
            <w14:solidFill>
              <w14:schemeClr w14:val="tx1"/>
            </w14:solidFill>
          </w14:textFill>
        </w:rPr>
      </w:pPr>
    </w:p>
    <w:p w14:paraId="3EDEAA26">
      <w:pPr>
        <w:rPr>
          <w:rFonts w:ascii="宋体"/>
          <w:color w:val="000000" w:themeColor="text1"/>
          <w:szCs w:val="21"/>
          <w:highlight w:val="none"/>
          <w14:textFill>
            <w14:solidFill>
              <w14:schemeClr w14:val="tx1"/>
            </w14:solidFill>
          </w14:textFill>
        </w:rPr>
      </w:pPr>
    </w:p>
    <w:p w14:paraId="174BE9E9">
      <w:pPr>
        <w:rPr>
          <w:rFonts w:ascii="宋体"/>
          <w:color w:val="000000" w:themeColor="text1"/>
          <w:szCs w:val="21"/>
          <w:highlight w:val="none"/>
          <w14:textFill>
            <w14:solidFill>
              <w14:schemeClr w14:val="tx1"/>
            </w14:solidFill>
          </w14:textFill>
        </w:rPr>
      </w:pPr>
    </w:p>
    <w:p w14:paraId="2A5CDD06">
      <w:pPr>
        <w:rPr>
          <w:rFonts w:ascii="宋体"/>
          <w:color w:val="000000" w:themeColor="text1"/>
          <w:szCs w:val="21"/>
          <w:highlight w:val="none"/>
          <w14:textFill>
            <w14:solidFill>
              <w14:schemeClr w14:val="tx1"/>
            </w14:solidFill>
          </w14:textFill>
        </w:rPr>
      </w:pPr>
    </w:p>
    <w:p w14:paraId="3206E6B1">
      <w:pPr>
        <w:rPr>
          <w:rFonts w:ascii="宋体"/>
          <w:color w:val="000000" w:themeColor="text1"/>
          <w:szCs w:val="21"/>
          <w:highlight w:val="none"/>
          <w14:textFill>
            <w14:solidFill>
              <w14:schemeClr w14:val="tx1"/>
            </w14:solidFill>
          </w14:textFill>
        </w:rPr>
      </w:pPr>
    </w:p>
    <w:p w14:paraId="277151C4">
      <w:pPr>
        <w:rPr>
          <w:rFonts w:ascii="宋体"/>
          <w:color w:val="000000" w:themeColor="text1"/>
          <w:szCs w:val="21"/>
          <w:highlight w:val="none"/>
          <w14:textFill>
            <w14:solidFill>
              <w14:schemeClr w14:val="tx1"/>
            </w14:solidFill>
          </w14:textFill>
        </w:rPr>
      </w:pPr>
    </w:p>
    <w:p w14:paraId="59F6530F">
      <w:pPr>
        <w:rPr>
          <w:rFonts w:ascii="宋体"/>
          <w:color w:val="000000" w:themeColor="text1"/>
          <w:szCs w:val="21"/>
          <w:highlight w:val="none"/>
          <w14:textFill>
            <w14:solidFill>
              <w14:schemeClr w14:val="tx1"/>
            </w14:solidFill>
          </w14:textFill>
        </w:rPr>
      </w:pPr>
    </w:p>
    <w:p w14:paraId="7761676E">
      <w:pPr>
        <w:rPr>
          <w:rFonts w:ascii="宋体"/>
          <w:color w:val="000000" w:themeColor="text1"/>
          <w:szCs w:val="21"/>
          <w:highlight w:val="none"/>
          <w14:textFill>
            <w14:solidFill>
              <w14:schemeClr w14:val="tx1"/>
            </w14:solidFill>
          </w14:textFill>
        </w:rPr>
      </w:pPr>
    </w:p>
    <w:p w14:paraId="426CCF07">
      <w:pPr>
        <w:rPr>
          <w:rFonts w:ascii="宋体"/>
          <w:color w:val="000000" w:themeColor="text1"/>
          <w:szCs w:val="21"/>
          <w:highlight w:val="none"/>
          <w14:textFill>
            <w14:solidFill>
              <w14:schemeClr w14:val="tx1"/>
            </w14:solidFill>
          </w14:textFill>
        </w:rPr>
      </w:pPr>
    </w:p>
    <w:p w14:paraId="1AAD413A">
      <w:pPr>
        <w:rPr>
          <w:rFonts w:ascii="宋体"/>
          <w:color w:val="000000" w:themeColor="text1"/>
          <w:szCs w:val="21"/>
          <w:highlight w:val="none"/>
          <w14:textFill>
            <w14:solidFill>
              <w14:schemeClr w14:val="tx1"/>
            </w14:solidFill>
          </w14:textFill>
        </w:rPr>
      </w:pPr>
    </w:p>
    <w:p w14:paraId="47890295">
      <w:pPr>
        <w:rPr>
          <w:rFonts w:ascii="宋体"/>
          <w:color w:val="000000" w:themeColor="text1"/>
          <w:szCs w:val="21"/>
          <w:highlight w:val="none"/>
          <w14:textFill>
            <w14:solidFill>
              <w14:schemeClr w14:val="tx1"/>
            </w14:solidFill>
          </w14:textFill>
        </w:rPr>
      </w:pPr>
    </w:p>
    <w:p w14:paraId="1C5258EC">
      <w:pPr>
        <w:rPr>
          <w:rFonts w:ascii="宋体"/>
          <w:color w:val="000000" w:themeColor="text1"/>
          <w:szCs w:val="21"/>
          <w:highlight w:val="none"/>
          <w14:textFill>
            <w14:solidFill>
              <w14:schemeClr w14:val="tx1"/>
            </w14:solidFill>
          </w14:textFill>
        </w:rPr>
      </w:pPr>
    </w:p>
    <w:p w14:paraId="7E5E8E4E">
      <w:pPr>
        <w:pStyle w:val="2"/>
        <w:numPr>
          <w:ilvl w:val="0"/>
          <w:numId w:val="0"/>
        </w:numPr>
        <w:rPr>
          <w:color w:val="000000" w:themeColor="text1"/>
          <w:sz w:val="24"/>
          <w:highlight w:val="none"/>
          <w14:textFill>
            <w14:solidFill>
              <w14:schemeClr w14:val="tx1"/>
            </w14:solidFill>
          </w14:textFill>
        </w:rPr>
      </w:pPr>
      <w:bookmarkStart w:id="1578" w:name="_Toc2147"/>
      <w:r>
        <w:rPr>
          <w:rFonts w:hint="eastAsia"/>
          <w:color w:val="000000" w:themeColor="text1"/>
          <w:sz w:val="24"/>
          <w:highlight w:val="none"/>
          <w14:textFill>
            <w14:solidFill>
              <w14:schemeClr w14:val="tx1"/>
            </w14:solidFill>
          </w14:textFill>
        </w:rPr>
        <w:t>H、评标细则</w:t>
      </w:r>
      <w:bookmarkEnd w:id="1578"/>
    </w:p>
    <w:p w14:paraId="162E3E59">
      <w:pPr>
        <w:pStyle w:val="24"/>
        <w:widowControl/>
        <w:tabs>
          <w:tab w:val="left" w:pos="753"/>
        </w:tabs>
        <w:adjustRightInd w:val="0"/>
        <w:snapToGrid w:val="0"/>
        <w:spacing w:line="360" w:lineRule="auto"/>
        <w:ind w:left="752" w:hanging="751" w:hangingChars="358"/>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采用计分法（综合评价法）来确定各投标人的排名。其操作程序为：</w:t>
      </w:r>
    </w:p>
    <w:p w14:paraId="3A44FE2D">
      <w:pPr>
        <w:pStyle w:val="27"/>
        <w:widowControl/>
        <w:numPr>
          <w:ilvl w:val="0"/>
          <w:numId w:val="29"/>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根据招标文件和评标原则，按下表（评价指标和权重表）所列评价指标和各评价指标的权重进行评标。</w:t>
      </w:r>
    </w:p>
    <w:p w14:paraId="244F85DD">
      <w:pPr>
        <w:pStyle w:val="27"/>
        <w:widowControl/>
        <w:numPr>
          <w:ilvl w:val="0"/>
          <w:numId w:val="29"/>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color w:val="000000" w:themeColor="text1"/>
          <w:sz w:val="21"/>
          <w:highlight w:val="none"/>
          <w14:textFill>
            <w14:solidFill>
              <w14:schemeClr w14:val="tx1"/>
            </w14:solidFill>
          </w14:textFill>
        </w:rPr>
        <w:t>经济价格得分评审办法：以满足招标文件要求且投标报价最低的投标报价为评标基准价，其价格分为满分。</w:t>
      </w:r>
      <w:r>
        <w:rPr>
          <w:rFonts w:hint="eastAsia" w:ascii="宋体" w:hAnsi="宋体" w:eastAsia="宋体"/>
          <w:bCs/>
          <w:color w:val="000000" w:themeColor="text1"/>
          <w:sz w:val="21"/>
          <w:highlight w:val="none"/>
          <w14:textFill>
            <w14:solidFill>
              <w14:schemeClr w14:val="tx1"/>
            </w14:solidFill>
          </w14:textFill>
        </w:rPr>
        <w:t>经济价格标得分＝(评标基准价/投标报价)×价格指标权重×100。</w:t>
      </w:r>
    </w:p>
    <w:p w14:paraId="0AFF40EB">
      <w:pPr>
        <w:pStyle w:val="27"/>
        <w:widowControl/>
        <w:numPr>
          <w:ilvl w:val="0"/>
          <w:numId w:val="29"/>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由评委独立地根据各项指标的评价标准，结合每个投标人的实际情况，分别就投标报价以外的各项指标对每个投标人独立打分。</w:t>
      </w:r>
    </w:p>
    <w:p w14:paraId="757B57A6">
      <w:pPr>
        <w:pStyle w:val="27"/>
        <w:widowControl/>
        <w:numPr>
          <w:ilvl w:val="0"/>
          <w:numId w:val="29"/>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技术部分和商务部分得分结果为全部评委评价指标评分的算术平均值。</w:t>
      </w:r>
    </w:p>
    <w:p w14:paraId="4BAA6D42">
      <w:pPr>
        <w:pStyle w:val="27"/>
        <w:widowControl/>
        <w:numPr>
          <w:ilvl w:val="0"/>
          <w:numId w:val="29"/>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将所有评价指标所得实际评价分数相加，即为该投标人的综合得分。</w:t>
      </w:r>
    </w:p>
    <w:p w14:paraId="120B46EA">
      <w:pPr>
        <w:pStyle w:val="27"/>
        <w:widowControl/>
        <w:numPr>
          <w:ilvl w:val="0"/>
          <w:numId w:val="29"/>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14:textFill>
            <w14:solidFill>
              <w14:schemeClr w14:val="tx1"/>
            </w14:solidFill>
          </w14:textFill>
        </w:rPr>
      </w:pPr>
      <w:r>
        <w:rPr>
          <w:rFonts w:hint="eastAsia" w:ascii="宋体" w:hAnsi="宋体" w:eastAsia="宋体"/>
          <w:bCs/>
          <w:color w:val="000000" w:themeColor="text1"/>
          <w:sz w:val="21"/>
          <w:highlight w:val="none"/>
          <w14:textFill>
            <w14:solidFill>
              <w14:schemeClr w14:val="tx1"/>
            </w14:solidFill>
          </w14:textFill>
        </w:rPr>
        <w:t>评标委员会将推荐综合得分最高的投标人为该项目的中标候选人。</w:t>
      </w:r>
    </w:p>
    <w:p w14:paraId="2C4644E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评价指标及权重：</w:t>
      </w:r>
    </w:p>
    <w:tbl>
      <w:tblPr>
        <w:tblStyle w:val="47"/>
        <w:tblpPr w:leftFromText="180" w:rightFromText="180" w:vertAnchor="text" w:horzAnchor="page" w:tblpX="1394" w:tblpY="264"/>
        <w:tblOverlap w:val="never"/>
        <w:tblW w:w="960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8"/>
        <w:gridCol w:w="1372"/>
        <w:gridCol w:w="6993"/>
      </w:tblGrid>
      <w:tr w14:paraId="7AC42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1238" w:type="dxa"/>
            <w:vAlign w:val="center"/>
          </w:tcPr>
          <w:p w14:paraId="3BAEA5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评审因素</w:t>
            </w:r>
          </w:p>
        </w:tc>
        <w:tc>
          <w:tcPr>
            <w:tcW w:w="8365" w:type="dxa"/>
            <w:gridSpan w:val="2"/>
            <w:vAlign w:val="center"/>
          </w:tcPr>
          <w:p w14:paraId="78ABD90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评审标准</w:t>
            </w:r>
          </w:p>
        </w:tc>
      </w:tr>
      <w:tr w14:paraId="7E601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Align w:val="center"/>
          </w:tcPr>
          <w:p w14:paraId="690354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分值构成</w:t>
            </w:r>
          </w:p>
        </w:tc>
        <w:tc>
          <w:tcPr>
            <w:tcW w:w="8365" w:type="dxa"/>
            <w:gridSpan w:val="2"/>
          </w:tcPr>
          <w:p w14:paraId="129816D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商务部分</w:t>
            </w:r>
            <w:r>
              <w:rPr>
                <w:rFonts w:hint="eastAsia" w:ascii="宋体" w:hAnsi="宋体" w:cs="宋体"/>
                <w:sz w:val="21"/>
                <w:szCs w:val="21"/>
                <w:highlight w:val="none"/>
                <w:lang w:val="en-US" w:eastAsia="zh-CN"/>
              </w:rPr>
              <w:t>35</w:t>
            </w:r>
            <w:r>
              <w:rPr>
                <w:rFonts w:hint="eastAsia" w:ascii="宋体" w:hAnsi="宋体" w:eastAsia="宋体" w:cs="宋体"/>
                <w:sz w:val="21"/>
                <w:szCs w:val="21"/>
                <w:highlight w:val="none"/>
                <w:lang w:eastAsia="zh-CN"/>
              </w:rPr>
              <w:t>.0分</w:t>
            </w:r>
          </w:p>
          <w:p w14:paraId="6990F3A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技术部分</w:t>
            </w:r>
            <w:r>
              <w:rPr>
                <w:rFonts w:hint="eastAsia" w:ascii="宋体" w:hAnsi="宋体" w:cs="宋体"/>
                <w:sz w:val="21"/>
                <w:szCs w:val="21"/>
                <w:highlight w:val="none"/>
                <w:lang w:val="en-US" w:eastAsia="zh-CN"/>
              </w:rPr>
              <w:t>55</w:t>
            </w:r>
            <w:r>
              <w:rPr>
                <w:rFonts w:hint="eastAsia" w:ascii="宋体" w:hAnsi="宋体" w:eastAsia="宋体" w:cs="宋体"/>
                <w:sz w:val="21"/>
                <w:szCs w:val="21"/>
                <w:highlight w:val="none"/>
                <w:lang w:eastAsia="zh-CN"/>
              </w:rPr>
              <w:t>.0分</w:t>
            </w:r>
          </w:p>
          <w:p w14:paraId="63A7C8B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价格</w:t>
            </w:r>
            <w:r>
              <w:rPr>
                <w:rFonts w:hint="eastAsia" w:ascii="宋体" w:hAnsi="宋体" w:eastAsia="宋体" w:cs="宋体"/>
                <w:sz w:val="21"/>
                <w:szCs w:val="21"/>
                <w:highlight w:val="none"/>
                <w:lang w:eastAsia="zh-CN"/>
              </w:rPr>
              <w:t>得分10.0分</w:t>
            </w:r>
          </w:p>
        </w:tc>
      </w:tr>
      <w:tr w14:paraId="5BB1A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restart"/>
            <w:vAlign w:val="center"/>
          </w:tcPr>
          <w:p w14:paraId="1169AE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技术部分</w:t>
            </w:r>
          </w:p>
        </w:tc>
        <w:tc>
          <w:tcPr>
            <w:tcW w:w="1372" w:type="dxa"/>
            <w:shd w:val="clear" w:color="auto" w:fill="auto"/>
            <w:vAlign w:val="center"/>
          </w:tcPr>
          <w:p w14:paraId="610D80A8">
            <w:pPr>
              <w:keepNext w:val="0"/>
              <w:keepLines w:val="0"/>
              <w:pageBreakBefore w:val="0"/>
              <w:kinsoku/>
              <w:wordWrap/>
              <w:overflowPunct/>
              <w:topLinePunct w:val="0"/>
              <w:bidi w:val="0"/>
              <w:spacing w:line="32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工作方案的完整性和合理性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6.0分</w:t>
            </w:r>
            <w:r>
              <w:rPr>
                <w:rFonts w:hint="eastAsia" w:ascii="宋体" w:hAnsi="宋体" w:cs="宋体"/>
                <w:color w:val="auto"/>
                <w:sz w:val="21"/>
                <w:szCs w:val="21"/>
                <w:highlight w:val="none"/>
                <w:lang w:eastAsia="zh-CN"/>
              </w:rPr>
              <w:t>）</w:t>
            </w:r>
          </w:p>
        </w:tc>
        <w:tc>
          <w:tcPr>
            <w:tcW w:w="6993" w:type="dxa"/>
            <w:shd w:val="clear" w:color="auto" w:fill="auto"/>
            <w:vAlign w:val="center"/>
          </w:tcPr>
          <w:p w14:paraId="389D5862">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根据工作方案（对项目概况的了解程度、工作内容完整性、编制依据可靠、总体目标）编制内容完善程度、层次、措施、风险分析</w:t>
            </w:r>
            <w:r>
              <w:rPr>
                <w:rFonts w:hint="eastAsia" w:ascii="宋体" w:hAnsi="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w:t>
            </w:r>
          </w:p>
          <w:p w14:paraId="16BA9DAE">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工作方案编制内容完善、层次分明、措施齐全、风险分析合理，得6分；</w:t>
            </w:r>
          </w:p>
          <w:p w14:paraId="6AFE7BF3">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工作方案编制内容比较完善、层次比较分明、措施比较齐全、风险分析比较合理，得4分；</w:t>
            </w:r>
          </w:p>
          <w:p w14:paraId="02EEA463">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工作方案编制内容基本完善、层次基本分明、措施基本齐全、风险分析基本合理，得2分；</w:t>
            </w:r>
          </w:p>
          <w:p w14:paraId="7D8C93C7">
            <w:pPr>
              <w:keepNext w:val="0"/>
              <w:keepLines w:val="0"/>
              <w:pageBreakBefore w:val="0"/>
              <w:widowControl/>
              <w:kinsoku/>
              <w:wordWrap/>
              <w:overflowPunct/>
              <w:topLinePunct w:val="0"/>
              <w:bidi w:val="0"/>
              <w:spacing w:line="32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p>
        </w:tc>
      </w:tr>
      <w:tr w14:paraId="50BF7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0932FF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p>
        </w:tc>
        <w:tc>
          <w:tcPr>
            <w:tcW w:w="1372" w:type="dxa"/>
            <w:shd w:val="clear" w:color="auto" w:fill="auto"/>
            <w:vAlign w:val="center"/>
          </w:tcPr>
          <w:p w14:paraId="61D598AB">
            <w:pPr>
              <w:keepNext w:val="0"/>
              <w:keepLines w:val="0"/>
              <w:pageBreakBefore w:val="0"/>
              <w:kinsoku/>
              <w:wordWrap/>
              <w:overflowPunct/>
              <w:topLinePunct w:val="0"/>
              <w:bidi w:val="0"/>
              <w:spacing w:line="32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环保验收咨询及环境监测服务范围、内容及期限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2.0分</w:t>
            </w:r>
            <w:r>
              <w:rPr>
                <w:rFonts w:hint="eastAsia" w:ascii="宋体" w:hAnsi="宋体" w:cs="宋体"/>
                <w:color w:val="auto"/>
                <w:sz w:val="21"/>
                <w:szCs w:val="21"/>
                <w:highlight w:val="none"/>
                <w:lang w:eastAsia="zh-CN"/>
              </w:rPr>
              <w:t>）</w:t>
            </w:r>
          </w:p>
        </w:tc>
        <w:tc>
          <w:tcPr>
            <w:tcW w:w="6993" w:type="dxa"/>
            <w:shd w:val="clear" w:color="auto" w:fill="auto"/>
            <w:vAlign w:val="top"/>
          </w:tcPr>
          <w:p w14:paraId="70928028">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综合考核评价环保验收咨询及环境监测工作内容及期限</w:t>
            </w:r>
            <w:r>
              <w:rPr>
                <w:rFonts w:hint="eastAsia" w:ascii="宋体" w:hAnsi="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w:t>
            </w:r>
          </w:p>
          <w:p w14:paraId="111F26A8">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环保验收咨询及环境监测工作内容及期限优于本项目需求的，得2分；</w:t>
            </w:r>
          </w:p>
          <w:p w14:paraId="6F8CBC79">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环保验收咨询及环境监测工作内容及期限完全满足本项目需求的，得1分；</w:t>
            </w:r>
          </w:p>
          <w:p w14:paraId="135282A8">
            <w:pPr>
              <w:keepNext w:val="0"/>
              <w:keepLines w:val="0"/>
              <w:pageBreakBefore w:val="0"/>
              <w:widowControl/>
              <w:kinsoku/>
              <w:wordWrap/>
              <w:overflowPunct/>
              <w:topLinePunct w:val="0"/>
              <w:bidi w:val="0"/>
              <w:spacing w:line="320" w:lineRule="exact"/>
              <w:ind w:firstLine="0" w:firstLineChars="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p>
        </w:tc>
      </w:tr>
      <w:tr w14:paraId="2A8C0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761B02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p>
        </w:tc>
        <w:tc>
          <w:tcPr>
            <w:tcW w:w="1372" w:type="dxa"/>
            <w:shd w:val="clear" w:color="auto" w:fill="auto"/>
            <w:vAlign w:val="center"/>
          </w:tcPr>
          <w:p w14:paraId="68716F1B">
            <w:pPr>
              <w:keepNext w:val="0"/>
              <w:keepLines w:val="0"/>
              <w:pageBreakBefore w:val="0"/>
              <w:kinsoku/>
              <w:wordWrap/>
              <w:overflowPunct/>
              <w:topLinePunct w:val="0"/>
              <w:bidi w:val="0"/>
              <w:spacing w:line="32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环境监测服务工作流程和方法</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6.0分</w:t>
            </w:r>
            <w:r>
              <w:rPr>
                <w:rFonts w:hint="eastAsia" w:ascii="宋体" w:hAnsi="宋体" w:cs="宋体"/>
                <w:color w:val="auto"/>
                <w:sz w:val="21"/>
                <w:szCs w:val="21"/>
                <w:highlight w:val="none"/>
                <w:lang w:eastAsia="zh-CN"/>
              </w:rPr>
              <w:t>）</w:t>
            </w:r>
          </w:p>
        </w:tc>
        <w:tc>
          <w:tcPr>
            <w:tcW w:w="6993" w:type="dxa"/>
            <w:shd w:val="clear" w:color="auto" w:fill="auto"/>
            <w:vAlign w:val="top"/>
          </w:tcPr>
          <w:p w14:paraId="62A37C2C">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结合环境监测工作内容，综合考核评价环境监测工作流程和方法完整性、清晰性、合理性、针对性</w:t>
            </w:r>
            <w:r>
              <w:rPr>
                <w:rFonts w:hint="eastAsia" w:ascii="宋体" w:hAnsi="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w:t>
            </w:r>
          </w:p>
          <w:p w14:paraId="4C154646">
            <w:pPr>
              <w:keepNext w:val="0"/>
              <w:keepLines w:val="0"/>
              <w:pageBreakBefore w:val="0"/>
              <w:widowControl/>
              <w:numPr>
                <w:ilvl w:val="0"/>
                <w:numId w:val="0"/>
              </w:numPr>
              <w:kinsoku/>
              <w:wordWrap/>
              <w:overflowPunct/>
              <w:topLinePunct w:val="0"/>
              <w:bidi w:val="0"/>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环境监测工作流程和方法完整、逻辑清晰、内容合理，完全针对本项目，得6分；</w:t>
            </w:r>
          </w:p>
          <w:p w14:paraId="066B1EFE">
            <w:pPr>
              <w:keepNext w:val="0"/>
              <w:keepLines w:val="0"/>
              <w:pageBreakBefore w:val="0"/>
              <w:widowControl/>
              <w:numPr>
                <w:ilvl w:val="0"/>
                <w:numId w:val="0"/>
              </w:numPr>
              <w:kinsoku/>
              <w:wordWrap/>
              <w:overflowPunct/>
              <w:topLinePunct w:val="0"/>
              <w:bidi w:val="0"/>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环境监测工作流程和方法比较完整、逻辑比较清晰、内容比较合理，比较针对本项目，得4分；</w:t>
            </w:r>
          </w:p>
          <w:p w14:paraId="663DCFD7">
            <w:pPr>
              <w:keepNext w:val="0"/>
              <w:keepLines w:val="0"/>
              <w:pageBreakBefore w:val="0"/>
              <w:widowControl/>
              <w:numPr>
                <w:ilvl w:val="0"/>
                <w:numId w:val="0"/>
              </w:numPr>
              <w:kinsoku/>
              <w:wordWrap/>
              <w:overflowPunct/>
              <w:topLinePunct w:val="0"/>
              <w:bidi w:val="0"/>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环境监测工作流程和方法基本完整、逻辑基本清晰、内容基本合理，得2分；</w:t>
            </w:r>
          </w:p>
          <w:p w14:paraId="5E64BC16">
            <w:pPr>
              <w:keepNext w:val="0"/>
              <w:keepLines w:val="0"/>
              <w:pageBreakBefore w:val="0"/>
              <w:kinsoku/>
              <w:wordWrap/>
              <w:overflowPunct/>
              <w:topLinePunct w:val="0"/>
              <w:bidi w:val="0"/>
              <w:spacing w:line="32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p>
        </w:tc>
      </w:tr>
      <w:tr w14:paraId="39C64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5AC2AB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p>
        </w:tc>
        <w:tc>
          <w:tcPr>
            <w:tcW w:w="1372" w:type="dxa"/>
            <w:shd w:val="clear" w:color="auto" w:fill="auto"/>
            <w:vAlign w:val="center"/>
          </w:tcPr>
          <w:p w14:paraId="50B6F036">
            <w:pPr>
              <w:keepNext w:val="0"/>
              <w:keepLines w:val="0"/>
              <w:pageBreakBefore w:val="0"/>
              <w:kinsoku/>
              <w:wordWrap/>
              <w:overflowPunct/>
              <w:topLinePunct w:val="0"/>
              <w:bidi w:val="0"/>
              <w:spacing w:line="32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环境监测技术方案（含点位布局及示意图）及重难点分析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6.0分</w:t>
            </w:r>
            <w:r>
              <w:rPr>
                <w:rFonts w:hint="eastAsia" w:ascii="宋体" w:hAnsi="宋体" w:cs="宋体"/>
                <w:color w:val="auto"/>
                <w:sz w:val="21"/>
                <w:szCs w:val="21"/>
                <w:highlight w:val="none"/>
                <w:lang w:eastAsia="zh-CN"/>
              </w:rPr>
              <w:t>）</w:t>
            </w:r>
          </w:p>
        </w:tc>
        <w:tc>
          <w:tcPr>
            <w:tcW w:w="6993" w:type="dxa"/>
            <w:shd w:val="clear" w:color="auto" w:fill="auto"/>
            <w:vAlign w:val="center"/>
          </w:tcPr>
          <w:p w14:paraId="0FBEC737">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综合考核评价环境监测技术方案，对重点难点理解</w:t>
            </w:r>
            <w:r>
              <w:rPr>
                <w:rFonts w:hint="eastAsia" w:ascii="宋体" w:hAnsi="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w:t>
            </w:r>
          </w:p>
          <w:p w14:paraId="63221AB5">
            <w:pPr>
              <w:keepNext w:val="0"/>
              <w:keepLines w:val="0"/>
              <w:pageBreakBefore w:val="0"/>
              <w:widowControl/>
              <w:numPr>
                <w:ilvl w:val="0"/>
                <w:numId w:val="0"/>
              </w:numPr>
              <w:kinsoku/>
              <w:wordWrap/>
              <w:overflowPunct/>
              <w:topLinePunct w:val="0"/>
              <w:bidi w:val="0"/>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对重点难点理解深刻、对策得当、有针对性，得6分；</w:t>
            </w:r>
          </w:p>
          <w:p w14:paraId="4FED3C92">
            <w:pPr>
              <w:keepNext w:val="0"/>
              <w:keepLines w:val="0"/>
              <w:pageBreakBefore w:val="0"/>
              <w:widowControl/>
              <w:numPr>
                <w:ilvl w:val="0"/>
                <w:numId w:val="0"/>
              </w:numPr>
              <w:kinsoku/>
              <w:wordWrap/>
              <w:overflowPunct/>
              <w:topLinePunct w:val="0"/>
              <w:bidi w:val="0"/>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对重点难点理解比较深刻、对策比较得当、有一定针对性，得4分；</w:t>
            </w:r>
          </w:p>
          <w:p w14:paraId="3922121C">
            <w:pPr>
              <w:keepNext w:val="0"/>
              <w:keepLines w:val="0"/>
              <w:pageBreakBefore w:val="0"/>
              <w:widowControl/>
              <w:numPr>
                <w:ilvl w:val="0"/>
                <w:numId w:val="0"/>
              </w:numPr>
              <w:kinsoku/>
              <w:wordWrap/>
              <w:overflowPunct/>
              <w:topLinePunct w:val="0"/>
              <w:bidi w:val="0"/>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有对重点难点的理解、对策基本得当，得2分；</w:t>
            </w:r>
          </w:p>
          <w:p w14:paraId="13D0FA00">
            <w:pPr>
              <w:keepNext w:val="0"/>
              <w:keepLines w:val="0"/>
              <w:pageBreakBefore w:val="0"/>
              <w:kinsoku/>
              <w:wordWrap/>
              <w:overflowPunct/>
              <w:topLinePunct w:val="0"/>
              <w:bidi w:val="0"/>
              <w:spacing w:line="32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p>
        </w:tc>
      </w:tr>
      <w:tr w14:paraId="069DF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1A8B8D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p>
        </w:tc>
        <w:tc>
          <w:tcPr>
            <w:tcW w:w="1372" w:type="dxa"/>
            <w:shd w:val="clear" w:color="auto" w:fill="auto"/>
            <w:vAlign w:val="center"/>
          </w:tcPr>
          <w:p w14:paraId="1569CDC4">
            <w:pPr>
              <w:keepNext w:val="0"/>
              <w:keepLines w:val="0"/>
              <w:pageBreakBefore w:val="0"/>
              <w:kinsoku/>
              <w:wordWrap/>
              <w:overflowPunct/>
              <w:topLinePunct w:val="0"/>
              <w:bidi w:val="0"/>
              <w:spacing w:line="32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环境保护验收咨询服务工作流程和方法</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6.0分</w:t>
            </w:r>
            <w:r>
              <w:rPr>
                <w:rFonts w:hint="eastAsia" w:ascii="宋体" w:hAnsi="宋体" w:cs="宋体"/>
                <w:color w:val="auto"/>
                <w:sz w:val="21"/>
                <w:szCs w:val="21"/>
                <w:highlight w:val="none"/>
                <w:lang w:eastAsia="zh-CN"/>
              </w:rPr>
              <w:t>）</w:t>
            </w:r>
          </w:p>
        </w:tc>
        <w:tc>
          <w:tcPr>
            <w:tcW w:w="6993" w:type="dxa"/>
            <w:shd w:val="clear" w:color="auto" w:fill="auto"/>
            <w:vAlign w:val="top"/>
          </w:tcPr>
          <w:p w14:paraId="2FEA0054">
            <w:pPr>
              <w:pStyle w:val="16"/>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结合环境保护验收咨询工作内容，综合考核评价环境保护验收咨询服务工作流程和方法的完整性、清晰性、合理性、针对性</w:t>
            </w:r>
            <w:r>
              <w:rPr>
                <w:rFonts w:hint="eastAsia" w:ascii="宋体" w:hAnsi="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w:t>
            </w:r>
          </w:p>
          <w:p w14:paraId="269B2EAB">
            <w:pPr>
              <w:pStyle w:val="16"/>
              <w:keepNext w:val="0"/>
              <w:keepLines w:val="0"/>
              <w:pageBreakBefore w:val="0"/>
              <w:widowControl/>
              <w:numPr>
                <w:ilvl w:val="0"/>
                <w:numId w:val="0"/>
              </w:numPr>
              <w:kinsoku/>
              <w:wordWrap/>
              <w:overflowPunct/>
              <w:topLinePunct w:val="0"/>
              <w:bidi w:val="0"/>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环境保护验收咨询服务工作流程和方法完整、逻辑清晰、内容合理，完全针对本项目，得6分；</w:t>
            </w:r>
          </w:p>
          <w:p w14:paraId="1155D970">
            <w:pPr>
              <w:pStyle w:val="16"/>
              <w:keepNext w:val="0"/>
              <w:keepLines w:val="0"/>
              <w:pageBreakBefore w:val="0"/>
              <w:widowControl/>
              <w:numPr>
                <w:ilvl w:val="0"/>
                <w:numId w:val="0"/>
              </w:numPr>
              <w:kinsoku/>
              <w:wordWrap/>
              <w:overflowPunct/>
              <w:topLinePunct w:val="0"/>
              <w:bidi w:val="0"/>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环境保护验收咨询服务工作流程和方法比较完整、逻辑比较清晰、内容比较合理，比较针对本项目，得4分；</w:t>
            </w:r>
          </w:p>
          <w:p w14:paraId="3335E787">
            <w:pPr>
              <w:pStyle w:val="16"/>
              <w:keepNext w:val="0"/>
              <w:keepLines w:val="0"/>
              <w:pageBreakBefore w:val="0"/>
              <w:widowControl/>
              <w:numPr>
                <w:ilvl w:val="0"/>
                <w:numId w:val="0"/>
              </w:numPr>
              <w:kinsoku/>
              <w:wordWrap/>
              <w:overflowPunct/>
              <w:topLinePunct w:val="0"/>
              <w:bidi w:val="0"/>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环境保护验收咨询服务工作流程和方法基本完整、逻辑基本清晰、内容基本合理，得2分；</w:t>
            </w:r>
          </w:p>
          <w:p w14:paraId="5E319BB1">
            <w:pPr>
              <w:pStyle w:val="16"/>
              <w:keepNext w:val="0"/>
              <w:keepLines w:val="0"/>
              <w:pageBreakBefore w:val="0"/>
              <w:widowControl/>
              <w:numPr>
                <w:ilvl w:val="0"/>
                <w:numId w:val="0"/>
              </w:numPr>
              <w:kinsoku/>
              <w:wordWrap/>
              <w:overflowPunct/>
              <w:topLinePunct w:val="0"/>
              <w:bidi w:val="0"/>
              <w:spacing w:line="32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p>
        </w:tc>
      </w:tr>
      <w:tr w14:paraId="42CBC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4A2982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p>
        </w:tc>
        <w:tc>
          <w:tcPr>
            <w:tcW w:w="1372" w:type="dxa"/>
            <w:shd w:val="clear" w:color="auto" w:fill="auto"/>
            <w:vAlign w:val="center"/>
          </w:tcPr>
          <w:p w14:paraId="468F86B1">
            <w:pPr>
              <w:keepNext w:val="0"/>
              <w:keepLines w:val="0"/>
              <w:pageBreakBefore w:val="0"/>
              <w:kinsoku/>
              <w:wordWrap/>
              <w:overflowPunct/>
              <w:topLinePunct w:val="0"/>
              <w:bidi w:val="0"/>
              <w:spacing w:line="32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环境保护验收咨询服务方案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6.0分</w:t>
            </w:r>
            <w:r>
              <w:rPr>
                <w:rFonts w:hint="eastAsia" w:ascii="宋体" w:hAnsi="宋体" w:cs="宋体"/>
                <w:color w:val="auto"/>
                <w:sz w:val="21"/>
                <w:szCs w:val="21"/>
                <w:highlight w:val="none"/>
                <w:lang w:eastAsia="zh-CN"/>
              </w:rPr>
              <w:t>）</w:t>
            </w:r>
          </w:p>
        </w:tc>
        <w:tc>
          <w:tcPr>
            <w:tcW w:w="6993" w:type="dxa"/>
            <w:shd w:val="clear" w:color="auto" w:fill="auto"/>
            <w:vAlign w:val="top"/>
          </w:tcPr>
          <w:p w14:paraId="1C7893AB">
            <w:pPr>
              <w:pStyle w:val="16"/>
              <w:keepNext w:val="0"/>
              <w:keepLines w:val="0"/>
              <w:pageBreakBefore w:val="0"/>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结合环境保护验收咨询工作内容，综合考核评价环境保护验收咨询服务方案的针对性、合理性、完整性</w:t>
            </w:r>
            <w:r>
              <w:rPr>
                <w:rFonts w:hint="eastAsia" w:ascii="宋体" w:hAnsi="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w:t>
            </w:r>
          </w:p>
          <w:p w14:paraId="32B9A044">
            <w:pPr>
              <w:pStyle w:val="16"/>
              <w:keepNext w:val="0"/>
              <w:keepLines w:val="0"/>
              <w:pageBreakBefore w:val="0"/>
              <w:widowControl/>
              <w:numPr>
                <w:ilvl w:val="0"/>
                <w:numId w:val="0"/>
              </w:numPr>
              <w:kinsoku/>
              <w:wordWrap/>
              <w:overflowPunct/>
              <w:topLinePunct w:val="0"/>
              <w:bidi w:val="0"/>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环境保护验收咨询服务方案完整、逻辑清晰、内容合理，完全针对本项目，得6分；</w:t>
            </w:r>
          </w:p>
          <w:p w14:paraId="3DAF6ADA">
            <w:pPr>
              <w:pStyle w:val="16"/>
              <w:keepNext w:val="0"/>
              <w:keepLines w:val="0"/>
              <w:pageBreakBefore w:val="0"/>
              <w:widowControl/>
              <w:numPr>
                <w:ilvl w:val="0"/>
                <w:numId w:val="0"/>
              </w:numPr>
              <w:kinsoku/>
              <w:wordWrap/>
              <w:overflowPunct/>
              <w:topLinePunct w:val="0"/>
              <w:bidi w:val="0"/>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环境保护验收咨询服务方案比较完整、逻辑比较清晰、内容比较合理，比较针对本项目，得4分；</w:t>
            </w:r>
          </w:p>
          <w:p w14:paraId="75191A5F">
            <w:pPr>
              <w:pStyle w:val="16"/>
              <w:keepNext w:val="0"/>
              <w:keepLines w:val="0"/>
              <w:pageBreakBefore w:val="0"/>
              <w:widowControl/>
              <w:numPr>
                <w:ilvl w:val="0"/>
                <w:numId w:val="0"/>
              </w:numPr>
              <w:kinsoku/>
              <w:wordWrap/>
              <w:overflowPunct/>
              <w:topLinePunct w:val="0"/>
              <w:bidi w:val="0"/>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环境保护验收咨询服务方案基本完整、逻辑基本清晰、内容基本合理，得2分；</w:t>
            </w:r>
          </w:p>
          <w:p w14:paraId="147832C4">
            <w:pPr>
              <w:keepNext w:val="0"/>
              <w:keepLines w:val="0"/>
              <w:pageBreakBefore w:val="0"/>
              <w:kinsoku/>
              <w:wordWrap/>
              <w:overflowPunct/>
              <w:topLinePunct w:val="0"/>
              <w:bidi w:val="0"/>
              <w:spacing w:line="32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p>
        </w:tc>
      </w:tr>
      <w:tr w14:paraId="7D8FB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0294DB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p>
        </w:tc>
        <w:tc>
          <w:tcPr>
            <w:tcW w:w="1372" w:type="dxa"/>
            <w:shd w:val="clear" w:color="auto" w:fill="auto"/>
            <w:vAlign w:val="center"/>
          </w:tcPr>
          <w:p w14:paraId="42931A05">
            <w:pPr>
              <w:keepNext w:val="0"/>
              <w:keepLines w:val="0"/>
              <w:pageBreakBefore w:val="0"/>
              <w:kinsoku/>
              <w:wordWrap/>
              <w:overflowPunct/>
              <w:topLinePunct w:val="0"/>
              <w:bidi w:val="0"/>
              <w:spacing w:line="32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环保验收咨询及环境监测服务进度、质量控制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6.0分</w:t>
            </w:r>
            <w:r>
              <w:rPr>
                <w:rFonts w:hint="eastAsia" w:ascii="宋体" w:hAnsi="宋体" w:cs="宋体"/>
                <w:color w:val="auto"/>
                <w:sz w:val="21"/>
                <w:szCs w:val="21"/>
                <w:highlight w:val="none"/>
                <w:lang w:eastAsia="zh-CN"/>
              </w:rPr>
              <w:t>）</w:t>
            </w:r>
          </w:p>
        </w:tc>
        <w:tc>
          <w:tcPr>
            <w:tcW w:w="6993" w:type="dxa"/>
            <w:shd w:val="clear" w:color="auto" w:fill="auto"/>
            <w:vAlign w:val="top"/>
          </w:tcPr>
          <w:p w14:paraId="5D5DC250">
            <w:pPr>
              <w:pStyle w:val="16"/>
              <w:keepNext w:val="0"/>
              <w:keepLines w:val="0"/>
              <w:pageBreakBefore w:val="0"/>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综合考核评价环保验收咨询服务及环境监测工作进度计划、质量控制内容是否全面、科学、可操作及能否满足采购人要求等情况</w:t>
            </w:r>
            <w:r>
              <w:rPr>
                <w:rFonts w:hint="eastAsia" w:ascii="宋体" w:hAnsi="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w:t>
            </w:r>
          </w:p>
          <w:p w14:paraId="74C3AF64">
            <w:pPr>
              <w:pStyle w:val="16"/>
              <w:keepNext w:val="0"/>
              <w:keepLines w:val="0"/>
              <w:pageBreakBefore w:val="0"/>
              <w:numPr>
                <w:ilvl w:val="0"/>
                <w:numId w:val="0"/>
              </w:numPr>
              <w:kinsoku/>
              <w:wordWrap/>
              <w:overflowPunct/>
              <w:topLinePunct w:val="0"/>
              <w:bidi w:val="0"/>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监测工作进度计划、质量控制内容全面、科学、可操作强，能完全满足招标人要求，得6分；</w:t>
            </w:r>
          </w:p>
          <w:p w14:paraId="5311915C">
            <w:pPr>
              <w:pStyle w:val="16"/>
              <w:keepNext w:val="0"/>
              <w:keepLines w:val="0"/>
              <w:pageBreakBefore w:val="0"/>
              <w:numPr>
                <w:ilvl w:val="0"/>
                <w:numId w:val="0"/>
              </w:numPr>
              <w:kinsoku/>
              <w:wordWrap/>
              <w:overflowPunct/>
              <w:topLinePunct w:val="0"/>
              <w:bidi w:val="0"/>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监测工作进度计划、质量控制内容比较全面、科学、可操作较强，能满足招标人要求，得4分；</w:t>
            </w:r>
          </w:p>
          <w:p w14:paraId="75D77637">
            <w:pPr>
              <w:pStyle w:val="16"/>
              <w:keepNext w:val="0"/>
              <w:keepLines w:val="0"/>
              <w:pageBreakBefore w:val="0"/>
              <w:numPr>
                <w:ilvl w:val="0"/>
                <w:numId w:val="0"/>
              </w:numPr>
              <w:kinsoku/>
              <w:wordWrap/>
              <w:overflowPunct/>
              <w:topLinePunct w:val="0"/>
              <w:bidi w:val="0"/>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监测工作进度计划、质量控制内容基本全面、科学、可操作一般，能满足招标人要求，得2分；</w:t>
            </w:r>
          </w:p>
          <w:p w14:paraId="6FDD56CE">
            <w:pPr>
              <w:keepNext w:val="0"/>
              <w:keepLines w:val="0"/>
              <w:pageBreakBefore w:val="0"/>
              <w:kinsoku/>
              <w:wordWrap/>
              <w:overflowPunct/>
              <w:topLinePunct w:val="0"/>
              <w:bidi w:val="0"/>
              <w:spacing w:line="32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p>
        </w:tc>
      </w:tr>
      <w:tr w14:paraId="35056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594B05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p>
        </w:tc>
        <w:tc>
          <w:tcPr>
            <w:tcW w:w="1372" w:type="dxa"/>
            <w:shd w:val="clear" w:color="auto" w:fill="auto"/>
            <w:vAlign w:val="center"/>
          </w:tcPr>
          <w:p w14:paraId="4C11CD73">
            <w:pPr>
              <w:keepNext w:val="0"/>
              <w:keepLines w:val="0"/>
              <w:pageBreakBefore w:val="0"/>
              <w:kinsoku/>
              <w:wordWrap/>
              <w:overflowPunct/>
              <w:topLinePunct w:val="0"/>
              <w:bidi w:val="0"/>
              <w:spacing w:line="32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主要成果内容及完成时间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2.0分</w:t>
            </w:r>
            <w:r>
              <w:rPr>
                <w:rFonts w:hint="eastAsia" w:ascii="宋体" w:hAnsi="宋体" w:cs="宋体"/>
                <w:color w:val="auto"/>
                <w:sz w:val="21"/>
                <w:szCs w:val="21"/>
                <w:highlight w:val="none"/>
                <w:lang w:eastAsia="zh-CN"/>
              </w:rPr>
              <w:t>）</w:t>
            </w:r>
          </w:p>
        </w:tc>
        <w:tc>
          <w:tcPr>
            <w:tcW w:w="6993" w:type="dxa"/>
            <w:shd w:val="clear" w:color="auto" w:fill="auto"/>
            <w:vAlign w:val="top"/>
          </w:tcPr>
          <w:p w14:paraId="25F49061">
            <w:pPr>
              <w:keepNext w:val="0"/>
              <w:keepLines w:val="0"/>
              <w:pageBreakBefore w:val="0"/>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综合考核评价工作主要成果内容及完成时间能否符合招标人项目要求，能否满足国家、生态环境部门、相关行业标准、规范、规程、指南及本项目环境保护设计与批复文件要求等</w:t>
            </w:r>
            <w:r>
              <w:rPr>
                <w:rFonts w:hint="eastAsia" w:ascii="宋体" w:hAnsi="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w:t>
            </w:r>
          </w:p>
          <w:p w14:paraId="4F4CA599">
            <w:pPr>
              <w:keepNext w:val="0"/>
              <w:keepLines w:val="0"/>
              <w:pageBreakBefore w:val="0"/>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评价工作主要成果内容及完成时间优于招标人项目要求，完全满足国家、生态环境部门、相关行业标准、规范、规程、指南及本项目环境保护设计与批复文件要求，得2分；</w:t>
            </w:r>
          </w:p>
          <w:p w14:paraId="50612E6E">
            <w:pPr>
              <w:keepNext w:val="0"/>
              <w:keepLines w:val="0"/>
              <w:pageBreakBefore w:val="0"/>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评价工作主要成果内容及完成时间完全符合招标人项目要求，较能满足国家、生态环境部门、相关行业标准、规范、规程、指南及本项目环境保护设计与批复文件要求，得1分；</w:t>
            </w:r>
          </w:p>
          <w:p w14:paraId="310DF8B9">
            <w:pPr>
              <w:keepNext w:val="0"/>
              <w:keepLines w:val="0"/>
              <w:pageBreakBefore w:val="0"/>
              <w:kinsoku/>
              <w:wordWrap/>
              <w:overflowPunct/>
              <w:topLinePunct w:val="0"/>
              <w:bidi w:val="0"/>
              <w:spacing w:line="32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p>
        </w:tc>
      </w:tr>
      <w:tr w14:paraId="13442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035201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p>
        </w:tc>
        <w:tc>
          <w:tcPr>
            <w:tcW w:w="1372" w:type="dxa"/>
            <w:shd w:val="clear" w:color="auto" w:fill="auto"/>
            <w:vAlign w:val="center"/>
          </w:tcPr>
          <w:p w14:paraId="1857F78E">
            <w:pPr>
              <w:keepNext w:val="0"/>
              <w:keepLines w:val="0"/>
              <w:pageBreakBefore w:val="0"/>
              <w:kinsoku/>
              <w:wordWrap/>
              <w:overflowPunct/>
              <w:topLinePunct w:val="0"/>
              <w:bidi w:val="0"/>
              <w:spacing w:line="32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风险分析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6.0分</w:t>
            </w:r>
            <w:r>
              <w:rPr>
                <w:rFonts w:hint="eastAsia" w:ascii="宋体" w:hAnsi="宋体" w:cs="宋体"/>
                <w:color w:val="auto"/>
                <w:sz w:val="21"/>
                <w:szCs w:val="21"/>
                <w:highlight w:val="none"/>
                <w:lang w:eastAsia="zh-CN"/>
              </w:rPr>
              <w:t>）</w:t>
            </w:r>
          </w:p>
        </w:tc>
        <w:tc>
          <w:tcPr>
            <w:tcW w:w="6993" w:type="dxa"/>
            <w:shd w:val="clear" w:color="auto" w:fill="auto"/>
            <w:vAlign w:val="top"/>
          </w:tcPr>
          <w:p w14:paraId="02B815E4">
            <w:pPr>
              <w:pStyle w:val="16"/>
              <w:keepNext w:val="0"/>
              <w:keepLines w:val="0"/>
              <w:pageBreakBefore w:val="0"/>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综合考核环境保护管理风险分析、对应措施和应急方案的合理性</w:t>
            </w:r>
            <w:r>
              <w:rPr>
                <w:rFonts w:hint="eastAsia" w:ascii="宋体" w:hAnsi="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w:t>
            </w:r>
          </w:p>
          <w:p w14:paraId="4817434F">
            <w:pPr>
              <w:pStyle w:val="16"/>
              <w:keepNext w:val="0"/>
              <w:keepLines w:val="0"/>
              <w:pageBreakBefore w:val="0"/>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环境保护管理风险分析到位、对应措施和应急方案合理，得6分；</w:t>
            </w:r>
          </w:p>
          <w:p w14:paraId="2116E765">
            <w:pPr>
              <w:pStyle w:val="16"/>
              <w:keepNext w:val="0"/>
              <w:keepLines w:val="0"/>
              <w:pageBreakBefore w:val="0"/>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环境保护管理风险分析比较到位、对应措施和应急方案比较合理，得4分；</w:t>
            </w:r>
          </w:p>
          <w:p w14:paraId="25CEBE28">
            <w:pPr>
              <w:pStyle w:val="16"/>
              <w:keepNext w:val="0"/>
              <w:keepLines w:val="0"/>
              <w:pageBreakBefore w:val="0"/>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环境保护管理风险分析基本到位、对应措施和应急方案基本合理，得2分；</w:t>
            </w:r>
          </w:p>
          <w:p w14:paraId="57259FC2">
            <w:pPr>
              <w:pStyle w:val="16"/>
              <w:keepNext w:val="0"/>
              <w:keepLines w:val="0"/>
              <w:pageBreakBefore w:val="0"/>
              <w:kinsoku/>
              <w:wordWrap/>
              <w:overflowPunct/>
              <w:topLinePunct w:val="0"/>
              <w:bidi w:val="0"/>
              <w:spacing w:line="32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p>
        </w:tc>
      </w:tr>
      <w:tr w14:paraId="67836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5BBB25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p>
        </w:tc>
        <w:tc>
          <w:tcPr>
            <w:tcW w:w="1372" w:type="dxa"/>
            <w:shd w:val="clear" w:color="auto" w:fill="auto"/>
            <w:vAlign w:val="center"/>
          </w:tcPr>
          <w:p w14:paraId="44E76399">
            <w:pPr>
              <w:keepNext w:val="0"/>
              <w:keepLines w:val="0"/>
              <w:pageBreakBefore w:val="0"/>
              <w:kinsoku/>
              <w:wordWrap/>
              <w:overflowPunct/>
              <w:topLinePunct w:val="0"/>
              <w:bidi w:val="0"/>
              <w:spacing w:line="32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合理化建议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3.0分</w:t>
            </w:r>
            <w:r>
              <w:rPr>
                <w:rFonts w:hint="eastAsia" w:ascii="宋体" w:hAnsi="宋体" w:cs="宋体"/>
                <w:color w:val="auto"/>
                <w:sz w:val="21"/>
                <w:szCs w:val="21"/>
                <w:highlight w:val="none"/>
                <w:lang w:eastAsia="zh-CN"/>
              </w:rPr>
              <w:t>）</w:t>
            </w:r>
          </w:p>
        </w:tc>
        <w:tc>
          <w:tcPr>
            <w:tcW w:w="6993" w:type="dxa"/>
            <w:shd w:val="clear" w:color="auto" w:fill="auto"/>
            <w:vAlign w:val="top"/>
          </w:tcPr>
          <w:p w14:paraId="4708C99A">
            <w:pPr>
              <w:pStyle w:val="16"/>
              <w:keepNext w:val="0"/>
              <w:keepLines w:val="0"/>
              <w:pageBreakBefore w:val="0"/>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综合考核评价对环保验收咨询及环境监测工作优化建议的合理性</w:t>
            </w:r>
            <w:r>
              <w:rPr>
                <w:rFonts w:hint="eastAsia" w:ascii="宋体" w:hAnsi="宋体" w:cs="宋体"/>
                <w:color w:val="auto"/>
                <w:sz w:val="21"/>
                <w:szCs w:val="21"/>
                <w:highlight w:val="none"/>
                <w:lang w:val="en-US" w:eastAsia="zh-CN"/>
              </w:rPr>
              <w:t>进行评审</w:t>
            </w:r>
            <w:r>
              <w:rPr>
                <w:rFonts w:hint="eastAsia" w:ascii="宋体" w:hAnsi="宋体" w:eastAsia="宋体" w:cs="宋体"/>
                <w:color w:val="auto"/>
                <w:sz w:val="21"/>
                <w:szCs w:val="21"/>
                <w:highlight w:val="none"/>
              </w:rPr>
              <w:t>：</w:t>
            </w:r>
          </w:p>
          <w:p w14:paraId="4FD5310C">
            <w:pPr>
              <w:pStyle w:val="16"/>
              <w:keepNext w:val="0"/>
              <w:keepLines w:val="0"/>
              <w:pageBreakBefore w:val="0"/>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对环保验收咨询及环境监测工作优化建议合理，得3分；</w:t>
            </w:r>
          </w:p>
          <w:p w14:paraId="492CD8D9">
            <w:pPr>
              <w:pStyle w:val="16"/>
              <w:keepNext w:val="0"/>
              <w:keepLines w:val="0"/>
              <w:pageBreakBefore w:val="0"/>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对环保验收咨询及环境监测工作优化建议比较合理，得2分；</w:t>
            </w:r>
          </w:p>
          <w:p w14:paraId="4EE725CE">
            <w:pPr>
              <w:pStyle w:val="16"/>
              <w:keepNext w:val="0"/>
              <w:keepLines w:val="0"/>
              <w:pageBreakBefore w:val="0"/>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对环保验收咨询及环境监测工作优化建议基本合理，得1分；</w:t>
            </w:r>
          </w:p>
          <w:p w14:paraId="76C0911D">
            <w:pPr>
              <w:pStyle w:val="16"/>
              <w:keepNext w:val="0"/>
              <w:keepLines w:val="0"/>
              <w:pageBreakBefore w:val="0"/>
              <w:kinsoku/>
              <w:wordWrap/>
              <w:overflowPunct/>
              <w:topLinePunct w:val="0"/>
              <w:bidi w:val="0"/>
              <w:spacing w:line="32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p>
        </w:tc>
      </w:tr>
      <w:tr w14:paraId="11513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0CC673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p>
        </w:tc>
        <w:tc>
          <w:tcPr>
            <w:tcW w:w="1372" w:type="dxa"/>
            <w:shd w:val="clear" w:color="auto" w:fill="auto"/>
            <w:vAlign w:val="center"/>
          </w:tcPr>
          <w:p w14:paraId="1FC734D1">
            <w:pPr>
              <w:keepNext w:val="0"/>
              <w:keepLines w:val="0"/>
              <w:pageBreakBefore w:val="0"/>
              <w:kinsoku/>
              <w:wordWrap/>
              <w:overflowPunct/>
              <w:topLinePunct w:val="0"/>
              <w:bidi w:val="0"/>
              <w:spacing w:line="32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监测设施设备配置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6.0分</w:t>
            </w:r>
            <w:r>
              <w:rPr>
                <w:rFonts w:hint="eastAsia" w:ascii="宋体" w:hAnsi="宋体" w:cs="宋体"/>
                <w:color w:val="auto"/>
                <w:sz w:val="21"/>
                <w:szCs w:val="21"/>
                <w:highlight w:val="none"/>
                <w:lang w:eastAsia="zh-CN"/>
              </w:rPr>
              <w:t>）</w:t>
            </w:r>
          </w:p>
        </w:tc>
        <w:tc>
          <w:tcPr>
            <w:tcW w:w="6993" w:type="dxa"/>
            <w:shd w:val="clear" w:color="auto" w:fill="auto"/>
            <w:vAlign w:val="top"/>
          </w:tcPr>
          <w:p w14:paraId="03C869D2">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1.投标人配置有2台或以上液相色谱串联质谱仪（LC-MSMS）的，得2分。</w:t>
            </w:r>
          </w:p>
          <w:p w14:paraId="5B480AC0">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2.投标人配置有1台或以上气相色谱串联质谱仪（GC-MSMS）的，得2分。</w:t>
            </w:r>
          </w:p>
          <w:p w14:paraId="0DE70CB4">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投标人配置有1台或以上全自动微生物检测仪的，得2分。</w:t>
            </w:r>
          </w:p>
          <w:p w14:paraId="1D06A007">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p>
          <w:p w14:paraId="1BB64FD8">
            <w:pPr>
              <w:keepNext w:val="0"/>
              <w:keepLines w:val="0"/>
              <w:pageBreakBefore w:val="0"/>
              <w:widowControl/>
              <w:kinsoku/>
              <w:wordWrap/>
              <w:overflowPunct/>
              <w:topLinePunct w:val="0"/>
              <w:bidi w:val="0"/>
              <w:spacing w:line="320" w:lineRule="exact"/>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p>
          <w:p w14:paraId="4E00B94F">
            <w:pPr>
              <w:keepNext w:val="0"/>
              <w:keepLines w:val="0"/>
              <w:pageBreakBefore w:val="0"/>
              <w:widowControl/>
              <w:numPr>
                <w:ilvl w:val="0"/>
                <w:numId w:val="0"/>
              </w:numPr>
              <w:kinsoku/>
              <w:wordWrap/>
              <w:overflowPunct/>
              <w:topLinePunct w:val="0"/>
              <w:bidi w:val="0"/>
              <w:spacing w:line="32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（1）</w:t>
            </w:r>
            <w:r>
              <w:rPr>
                <w:rFonts w:hint="eastAsia" w:ascii="宋体" w:hAnsi="宋体" w:eastAsia="宋体" w:cs="宋体"/>
                <w:bCs/>
                <w:color w:val="auto"/>
                <w:sz w:val="21"/>
                <w:szCs w:val="21"/>
                <w:highlight w:val="none"/>
              </w:rPr>
              <w:t>投标文件提供上述设备一览表（列出设备名称、 型号、 数量）。</w:t>
            </w:r>
          </w:p>
          <w:p w14:paraId="6D171FF0">
            <w:pPr>
              <w:keepNext w:val="0"/>
              <w:keepLines w:val="0"/>
              <w:pageBreakBefore w:val="0"/>
              <w:widowControl/>
              <w:numPr>
                <w:ilvl w:val="0"/>
                <w:numId w:val="0"/>
              </w:numPr>
              <w:kinsoku/>
              <w:wordWrap/>
              <w:overflowPunct/>
              <w:topLinePunct w:val="0"/>
              <w:bidi w:val="0"/>
              <w:spacing w:line="32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（2）</w:t>
            </w:r>
            <w:r>
              <w:rPr>
                <w:rFonts w:hint="eastAsia" w:ascii="宋体" w:hAnsi="宋体" w:eastAsia="宋体" w:cs="宋体"/>
                <w:bCs/>
                <w:color w:val="auto"/>
                <w:sz w:val="21"/>
                <w:szCs w:val="21"/>
                <w:highlight w:val="none"/>
              </w:rPr>
              <w:t>自有设备的，需提供本项目投标截止时间前购置发票复印件（购置人须与投标人名称相同）或其他有效证明文件。</w:t>
            </w:r>
          </w:p>
          <w:p w14:paraId="0088AD0E">
            <w:pPr>
              <w:keepNext w:val="0"/>
              <w:keepLines w:val="0"/>
              <w:pageBreakBefore w:val="0"/>
              <w:kinsoku/>
              <w:wordWrap/>
              <w:overflowPunct/>
              <w:topLinePunct w:val="0"/>
              <w:bidi w:val="0"/>
              <w:spacing w:line="320" w:lineRule="exact"/>
              <w:ind w:firstLine="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租赁设备的，需提供租赁合同或仪器设备授权使用证明文件，以及出租方或授权方设备购置的发票复印件，且本项目的服务期限在租赁期或授权使用期限有效期内。或承诺租赁期（或授权使用期限）不少于本项目服务期限。</w:t>
            </w:r>
          </w:p>
          <w:p w14:paraId="7FFA4C29">
            <w:pPr>
              <w:keepNext w:val="0"/>
              <w:keepLines w:val="0"/>
              <w:pageBreakBefore w:val="0"/>
              <w:widowControl/>
              <w:numPr>
                <w:ilvl w:val="0"/>
                <w:numId w:val="0"/>
              </w:numPr>
              <w:kinsoku/>
              <w:wordWrap/>
              <w:overflowPunct/>
              <w:topLinePunct w:val="0"/>
              <w:bidi w:val="0"/>
              <w:spacing w:line="32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（3）</w:t>
            </w:r>
            <w:r>
              <w:rPr>
                <w:rFonts w:hint="eastAsia" w:ascii="宋体" w:hAnsi="宋体" w:eastAsia="宋体" w:cs="宋体"/>
                <w:bCs/>
                <w:color w:val="auto"/>
                <w:sz w:val="21"/>
                <w:szCs w:val="21"/>
                <w:highlight w:val="none"/>
              </w:rPr>
              <w:t>若为联合体投标，设施设备配置认定则以联合体各方累计为准。</w:t>
            </w:r>
          </w:p>
        </w:tc>
      </w:tr>
      <w:tr w14:paraId="691B6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restart"/>
            <w:vAlign w:val="center"/>
          </w:tcPr>
          <w:p w14:paraId="2AEA55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商务部分</w:t>
            </w:r>
          </w:p>
        </w:tc>
        <w:tc>
          <w:tcPr>
            <w:tcW w:w="1372" w:type="dxa"/>
            <w:shd w:val="clear" w:color="auto" w:fill="auto"/>
            <w:vAlign w:val="center"/>
          </w:tcPr>
          <w:p w14:paraId="56DEE984">
            <w:pPr>
              <w:keepNext w:val="0"/>
              <w:keepLines w:val="0"/>
              <w:pageBreakBefore w:val="0"/>
              <w:widowControl/>
              <w:kinsoku/>
              <w:wordWrap/>
              <w:overflowPunct/>
              <w:topLinePunct w:val="0"/>
              <w:bidi w:val="0"/>
              <w:spacing w:line="32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管理体系认证情况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6.0分</w:t>
            </w:r>
            <w:r>
              <w:rPr>
                <w:rFonts w:hint="eastAsia" w:ascii="宋体" w:hAnsi="宋体" w:cs="宋体"/>
                <w:color w:val="auto"/>
                <w:sz w:val="21"/>
                <w:szCs w:val="21"/>
                <w:highlight w:val="none"/>
                <w:lang w:eastAsia="zh-CN"/>
              </w:rPr>
              <w:t>）</w:t>
            </w:r>
          </w:p>
        </w:tc>
        <w:tc>
          <w:tcPr>
            <w:tcW w:w="6993" w:type="dxa"/>
            <w:shd w:val="clear" w:color="auto" w:fill="auto"/>
            <w:vAlign w:val="center"/>
          </w:tcPr>
          <w:p w14:paraId="00F784C6">
            <w:pPr>
              <w:keepNext w:val="0"/>
              <w:keepLines w:val="0"/>
              <w:pageBreakBefore w:val="0"/>
              <w:widowControl/>
              <w:kinsoku/>
              <w:wordWrap/>
              <w:overflowPunct/>
              <w:topLinePunct w:val="0"/>
              <w:bidi w:val="0"/>
              <w:spacing w:line="320" w:lineRule="exact"/>
              <w:ind w:firstLine="0"/>
              <w:jc w:val="lef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投标人具有质量管理体系认证、环境管理体系认证、职业安全健康管理体系认证的，</w:t>
            </w:r>
            <w:r>
              <w:rPr>
                <w:rFonts w:hint="eastAsia" w:ascii="宋体" w:hAnsi="宋体" w:eastAsia="宋体" w:cs="宋体"/>
                <w:color w:val="auto"/>
                <w:sz w:val="21"/>
                <w:szCs w:val="21"/>
                <w:highlight w:val="none"/>
                <w:lang w:eastAsia="zh-CN"/>
              </w:rPr>
              <w:t>每具有一个得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eastAsia="zh-CN"/>
              </w:rPr>
              <w:t>。</w:t>
            </w:r>
          </w:p>
          <w:p w14:paraId="4C6FA7DB">
            <w:pPr>
              <w:keepNext w:val="0"/>
              <w:keepLines w:val="0"/>
              <w:pageBreakBefore w:val="0"/>
              <w:widowControl/>
              <w:kinsoku/>
              <w:wordWrap/>
              <w:overflowPunct/>
              <w:topLinePunct w:val="0"/>
              <w:bidi w:val="0"/>
              <w:spacing w:line="32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注：须同时提供</w:t>
            </w:r>
            <w:r>
              <w:rPr>
                <w:rStyle w:val="54"/>
                <w:rFonts w:hint="eastAsia" w:ascii="宋体" w:hAnsi="宋体" w:eastAsia="宋体" w:cs="宋体"/>
                <w:color w:val="auto"/>
                <w:sz w:val="21"/>
                <w:szCs w:val="21"/>
                <w:highlight w:val="none"/>
              </w:rPr>
              <w:fldChar w:fldCharType="begin"/>
            </w:r>
            <w:r>
              <w:rPr>
                <w:rStyle w:val="54"/>
                <w:rFonts w:hint="eastAsia" w:ascii="宋体" w:hAnsi="宋体" w:eastAsia="宋体" w:cs="宋体"/>
                <w:color w:val="auto"/>
                <w:sz w:val="21"/>
                <w:szCs w:val="21"/>
                <w:highlight w:val="none"/>
              </w:rPr>
              <w:instrText xml:space="preserve"> = 1 \* GB3 \* MERGEFORMAT </w:instrText>
            </w:r>
            <w:r>
              <w:rPr>
                <w:rStyle w:val="54"/>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Style w:val="54"/>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有效期内的证书复印件和</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全国认证认可信息公共服务平台对体系证书的信息查询截图，并加盖投标人公章</w:t>
            </w: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r>
              <w:rPr>
                <w:rFonts w:hint="eastAsia" w:ascii="宋体" w:hAnsi="宋体"/>
                <w:color w:val="auto"/>
                <w:szCs w:val="21"/>
                <w:highlight w:val="none"/>
              </w:rPr>
              <w:t>本项目投标截止时间前成立未满一年的投标人，提供企业成立年限说明，可得满分。</w:t>
            </w:r>
          </w:p>
        </w:tc>
      </w:tr>
      <w:tr w14:paraId="1F783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3A381C8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p>
        </w:tc>
        <w:tc>
          <w:tcPr>
            <w:tcW w:w="1372" w:type="dxa"/>
            <w:shd w:val="clear" w:color="auto" w:fill="auto"/>
            <w:vAlign w:val="center"/>
          </w:tcPr>
          <w:p w14:paraId="28BAA9EC">
            <w:pPr>
              <w:keepNext w:val="0"/>
              <w:keepLines w:val="0"/>
              <w:pageBreakBefore w:val="0"/>
              <w:widowControl/>
              <w:kinsoku/>
              <w:wordWrap/>
              <w:overflowPunct/>
              <w:topLinePunct w:val="0"/>
              <w:bidi w:val="0"/>
              <w:spacing w:line="32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7.0分</w:t>
            </w:r>
            <w:r>
              <w:rPr>
                <w:rFonts w:hint="eastAsia" w:ascii="宋体" w:hAnsi="宋体" w:cs="宋体"/>
                <w:color w:val="auto"/>
                <w:sz w:val="21"/>
                <w:szCs w:val="21"/>
                <w:highlight w:val="none"/>
                <w:lang w:eastAsia="zh-CN"/>
              </w:rPr>
              <w:t>）</w:t>
            </w:r>
          </w:p>
        </w:tc>
        <w:tc>
          <w:tcPr>
            <w:tcW w:w="6993" w:type="dxa"/>
            <w:shd w:val="clear" w:color="auto" w:fill="auto"/>
            <w:vAlign w:val="center"/>
          </w:tcPr>
          <w:p w14:paraId="06599BA8">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项目负责人（1人）</w:t>
            </w:r>
          </w:p>
          <w:p w14:paraId="52C39ED9">
            <w:pPr>
              <w:pStyle w:val="19"/>
              <w:keepNext w:val="0"/>
              <w:keepLines w:val="0"/>
              <w:pageBreakBefore w:val="0"/>
              <w:numPr>
                <w:ilvl w:val="0"/>
                <w:numId w:val="30"/>
              </w:numPr>
              <w:kinsoku/>
              <w:wordWrap/>
              <w:overflowPunct/>
              <w:topLinePunct w:val="0"/>
              <w:bidi w:val="0"/>
              <w:spacing w:after="0" w:line="320" w:lineRule="exact"/>
              <w:ind w:left="0" w:leftChars="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项目负责人具有环境类或化学类或化工类或生物类或给排水类专业博士学位，且同时具有环境类或化学类或化工类或生物类或给排水类副高级或以上专业技术职称的，得3分；</w:t>
            </w:r>
          </w:p>
          <w:p w14:paraId="519B8E10">
            <w:pPr>
              <w:pStyle w:val="19"/>
              <w:keepNext w:val="0"/>
              <w:keepLines w:val="0"/>
              <w:pageBreakBefore w:val="0"/>
              <w:kinsoku/>
              <w:wordWrap/>
              <w:overflowPunct/>
              <w:topLinePunct w:val="0"/>
              <w:bidi w:val="0"/>
              <w:spacing w:line="320" w:lineRule="exact"/>
              <w:ind w:left="0" w:leftChars="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项目负责人具有环境类或化学类或化工类或生物类或给排水类专业硕士学位，且同时具有环境类或化学类或化工类或生物类或给排水类副高级或以上专业技术职称的，得2分；</w:t>
            </w:r>
          </w:p>
          <w:p w14:paraId="582585AD">
            <w:pPr>
              <w:pStyle w:val="19"/>
              <w:keepNext w:val="0"/>
              <w:keepLines w:val="0"/>
              <w:pageBreakBefore w:val="0"/>
              <w:kinsoku/>
              <w:wordWrap/>
              <w:overflowPunct/>
              <w:topLinePunct w:val="0"/>
              <w:bidi w:val="0"/>
              <w:spacing w:line="320" w:lineRule="exact"/>
              <w:ind w:left="0" w:leftChars="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项目负责人具有环境类或化学类或化工类或生物类或给排水类专业学士学位，且同时具有环境类或化学类或化工类或生物类或给排水类副高级或以上专业技术职称的，得1分。</w:t>
            </w:r>
          </w:p>
          <w:p w14:paraId="3DD6F559">
            <w:pPr>
              <w:pStyle w:val="19"/>
              <w:keepNext w:val="0"/>
              <w:keepLines w:val="0"/>
              <w:pageBreakBefore w:val="0"/>
              <w:numPr>
                <w:ilvl w:val="0"/>
                <w:numId w:val="30"/>
              </w:numPr>
              <w:kinsoku/>
              <w:wordWrap/>
              <w:overflowPunct/>
              <w:topLinePunct w:val="0"/>
              <w:bidi w:val="0"/>
              <w:spacing w:after="0" w:line="320" w:lineRule="exact"/>
              <w:ind w:left="0" w:leftChars="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项目负责人担任过政府部门或事业单位水或大气或声环境监测类项目负责人的得2分，其他不得分。</w:t>
            </w:r>
          </w:p>
          <w:p w14:paraId="7B78DABD">
            <w:pPr>
              <w:pStyle w:val="19"/>
              <w:keepNext w:val="0"/>
              <w:keepLines w:val="0"/>
              <w:pageBreakBefore w:val="0"/>
              <w:numPr>
                <w:ilvl w:val="0"/>
                <w:numId w:val="30"/>
              </w:numPr>
              <w:kinsoku/>
              <w:wordWrap/>
              <w:overflowPunct/>
              <w:topLinePunct w:val="0"/>
              <w:bidi w:val="0"/>
              <w:spacing w:after="0" w:line="320" w:lineRule="exact"/>
              <w:ind w:left="0" w:leftChars="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项目负责人具备CMA资质认定授权签字人资格，授权签字领域同时含空气和废气、水和废水、噪声和振动，并在有效期内的，得2分，其他不得分。</w:t>
            </w:r>
          </w:p>
          <w:p w14:paraId="13D9A37E">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以上最高得分7分。</w:t>
            </w:r>
          </w:p>
          <w:p w14:paraId="4036CEB6">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A444D9E">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1.须同时提供项目负责人的①职称证书、学位证书或毕业（学历）证书复印件</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投标截止日前</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个月内任意1个月</w:t>
            </w:r>
            <w:r>
              <w:rPr>
                <w:rFonts w:hint="eastAsia" w:ascii="宋体" w:hAnsi="宋体" w:eastAsia="宋体" w:cs="宋体"/>
                <w:color w:val="auto"/>
                <w:sz w:val="21"/>
                <w:szCs w:val="21"/>
                <w:highlight w:val="none"/>
                <w:lang w:eastAsia="zh-CN"/>
              </w:rPr>
              <w:t>投标人为其缴纳社保的证明材料</w:t>
            </w:r>
            <w:r>
              <w:rPr>
                <w:rFonts w:hint="eastAsia" w:ascii="宋体" w:hAnsi="宋体" w:eastAsia="宋体" w:cs="宋体"/>
                <w:color w:val="auto"/>
                <w:sz w:val="21"/>
                <w:szCs w:val="21"/>
                <w:highlight w:val="none"/>
              </w:rPr>
              <w:t>或劳动合同复印件，并加盖投标人公章</w:t>
            </w: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p>
          <w:p w14:paraId="001342F2">
            <w:pPr>
              <w:keepNext w:val="0"/>
              <w:keepLines w:val="0"/>
              <w:pageBreakBefore w:val="0"/>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2.业绩应提供证明该项目工作内容、合同金额的证明材料（合同关键页、或业主证明或验收材料等），工作内容包含</w:t>
            </w:r>
            <w:r>
              <w:rPr>
                <w:rFonts w:hint="eastAsia" w:ascii="宋体" w:hAnsi="宋体" w:eastAsia="宋体" w:cs="宋体"/>
                <w:b/>
                <w:bCs/>
                <w:color w:val="auto"/>
                <w:sz w:val="21"/>
                <w:szCs w:val="21"/>
                <w:highlight w:val="none"/>
              </w:rPr>
              <w:t>水或大气或声环境监测</w:t>
            </w:r>
            <w:r>
              <w:rPr>
                <w:rFonts w:hint="eastAsia" w:ascii="宋体" w:hAnsi="宋体" w:eastAsia="宋体" w:cs="宋体"/>
                <w:color w:val="auto"/>
                <w:sz w:val="21"/>
                <w:szCs w:val="21"/>
                <w:highlight w:val="none"/>
              </w:rPr>
              <w:t>的业绩均有效</w:t>
            </w: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p>
          <w:p w14:paraId="5D93E94E">
            <w:pPr>
              <w:keepNext w:val="0"/>
              <w:keepLines w:val="0"/>
              <w:pageBreakBefore w:val="0"/>
              <w:kinsoku/>
              <w:wordWrap/>
              <w:overflowPunct/>
              <w:topLinePunct w:val="0"/>
              <w:bidi w:val="0"/>
              <w:spacing w:line="32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3.授权签字人资格，提供资格证明文件</w:t>
            </w:r>
            <w:r>
              <w:rPr>
                <w:rFonts w:hint="eastAsia" w:ascii="宋体" w:hAnsi="宋体" w:cs="宋体"/>
                <w:color w:val="auto"/>
                <w:sz w:val="21"/>
                <w:szCs w:val="21"/>
                <w:highlight w:val="none"/>
                <w:lang w:val="en-US" w:eastAsia="zh-CN"/>
              </w:rPr>
              <w:t>复印件</w:t>
            </w: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p>
        </w:tc>
      </w:tr>
      <w:tr w14:paraId="58E28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1D77A3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p>
        </w:tc>
        <w:tc>
          <w:tcPr>
            <w:tcW w:w="1372" w:type="dxa"/>
            <w:shd w:val="clear" w:color="auto" w:fill="auto"/>
            <w:vAlign w:val="center"/>
          </w:tcPr>
          <w:p w14:paraId="5C632512">
            <w:pPr>
              <w:keepNext w:val="0"/>
              <w:keepLines w:val="0"/>
              <w:pageBreakBefore w:val="0"/>
              <w:widowControl/>
              <w:kinsoku/>
              <w:wordWrap/>
              <w:overflowPunct/>
              <w:topLinePunct w:val="0"/>
              <w:bidi w:val="0"/>
              <w:spacing w:line="320" w:lineRule="exact"/>
              <w:ind w:firstLine="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技术负责</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5.0分</w:t>
            </w:r>
            <w:r>
              <w:rPr>
                <w:rFonts w:hint="eastAsia" w:ascii="宋体" w:hAnsi="宋体" w:cs="宋体"/>
                <w:color w:val="auto"/>
                <w:sz w:val="21"/>
                <w:szCs w:val="21"/>
                <w:highlight w:val="none"/>
                <w:lang w:eastAsia="zh-CN"/>
              </w:rPr>
              <w:t>）</w:t>
            </w:r>
          </w:p>
          <w:p w14:paraId="2D59D79A">
            <w:pPr>
              <w:keepNext w:val="0"/>
              <w:keepLines w:val="0"/>
              <w:pageBreakBefore w:val="0"/>
              <w:widowControl/>
              <w:kinsoku/>
              <w:wordWrap/>
              <w:overflowPunct/>
              <w:topLinePunct w:val="0"/>
              <w:bidi w:val="0"/>
              <w:spacing w:line="320" w:lineRule="exact"/>
              <w:ind w:firstLine="0" w:firstLineChars="0"/>
              <w:jc w:val="center"/>
              <w:rPr>
                <w:rFonts w:hint="eastAsia" w:ascii="宋体" w:hAnsi="宋体" w:eastAsia="宋体" w:cs="宋体"/>
                <w:color w:val="auto"/>
                <w:kern w:val="2"/>
                <w:sz w:val="21"/>
                <w:szCs w:val="21"/>
                <w:highlight w:val="none"/>
                <w:lang w:val="en-US" w:eastAsia="zh-CN" w:bidi="ar-SA"/>
              </w:rPr>
            </w:pPr>
          </w:p>
        </w:tc>
        <w:tc>
          <w:tcPr>
            <w:tcW w:w="6993" w:type="dxa"/>
            <w:shd w:val="clear" w:color="auto" w:fill="auto"/>
            <w:vAlign w:val="center"/>
          </w:tcPr>
          <w:p w14:paraId="1E485EB7">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技术负责人（1人）</w:t>
            </w:r>
          </w:p>
          <w:p w14:paraId="0D84B47B">
            <w:pPr>
              <w:pStyle w:val="19"/>
              <w:keepNext w:val="0"/>
              <w:keepLines w:val="0"/>
              <w:pageBreakBefore w:val="0"/>
              <w:kinsoku/>
              <w:wordWrap/>
              <w:overflowPunct/>
              <w:topLinePunct w:val="0"/>
              <w:bidi w:val="0"/>
              <w:spacing w:line="320" w:lineRule="exact"/>
              <w:ind w:left="-34" w:leftChars="-16"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负责人具有环境类或化学类或化工类或生物类或给排水类副高级或以上专业技术职称的，同时具有环境影响评价工程师资格证书，得3分；技术负责人具有环境类或化学类或化工类或生物类或给排水类中级专业技术职称的，得1.5分；其他不得分。</w:t>
            </w:r>
          </w:p>
          <w:p w14:paraId="06345417">
            <w:pPr>
              <w:pStyle w:val="19"/>
              <w:keepNext w:val="0"/>
              <w:keepLines w:val="0"/>
              <w:pageBreakBefore w:val="0"/>
              <w:kinsoku/>
              <w:wordWrap/>
              <w:overflowPunct/>
              <w:topLinePunct w:val="0"/>
              <w:bidi w:val="0"/>
              <w:spacing w:line="320" w:lineRule="exact"/>
              <w:ind w:left="-34" w:leftChars="-16"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（2）技术负责人担任过水利水电竣工环境保护验收项目技术负责人或项目负责人的，得2分，其他不得分。</w:t>
            </w:r>
          </w:p>
          <w:p w14:paraId="71E93FA1">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以上最高得分5分。</w:t>
            </w:r>
          </w:p>
          <w:p w14:paraId="7F3A925C">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10DBCBEB">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1.须同时提供项目负责人的①职称证书复印件</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投标截止日前</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个月内任意1个月社保证明复印件或劳动合同复印件，并加盖投标人公章</w:t>
            </w: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p>
          <w:p w14:paraId="333EFF73">
            <w:pPr>
              <w:pStyle w:val="18"/>
              <w:keepNext w:val="0"/>
              <w:keepLines w:val="0"/>
              <w:pageBreakBefore w:val="0"/>
              <w:kinsoku/>
              <w:wordWrap/>
              <w:overflowPunct/>
              <w:topLinePunct w:val="0"/>
              <w:bidi w:val="0"/>
              <w:spacing w:line="32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 业绩应提供证明该项目工作内容、合同金额的证明材料（合同关键页、或业主证明或验收材料等），工作内容包含</w:t>
            </w:r>
            <w:r>
              <w:rPr>
                <w:rFonts w:hint="eastAsia" w:ascii="宋体" w:hAnsi="宋体" w:eastAsia="宋体" w:cs="宋体"/>
                <w:b/>
                <w:bCs/>
                <w:color w:val="auto"/>
                <w:sz w:val="21"/>
                <w:szCs w:val="21"/>
                <w:highlight w:val="none"/>
              </w:rPr>
              <w:t>水利水电竣工环境保护验收</w:t>
            </w:r>
            <w:r>
              <w:rPr>
                <w:rFonts w:hint="eastAsia" w:ascii="宋体" w:hAnsi="宋体" w:eastAsia="宋体" w:cs="宋体"/>
                <w:color w:val="auto"/>
                <w:sz w:val="21"/>
                <w:szCs w:val="21"/>
                <w:highlight w:val="none"/>
              </w:rPr>
              <w:t>的业绩均有效</w:t>
            </w: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p>
        </w:tc>
      </w:tr>
      <w:tr w14:paraId="63EEA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596818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p>
        </w:tc>
        <w:tc>
          <w:tcPr>
            <w:tcW w:w="1372" w:type="dxa"/>
            <w:shd w:val="clear" w:color="auto" w:fill="auto"/>
            <w:vAlign w:val="center"/>
          </w:tcPr>
          <w:p w14:paraId="65B7F71A">
            <w:pPr>
              <w:keepNext w:val="0"/>
              <w:keepLines w:val="0"/>
              <w:pageBreakBefore w:val="0"/>
              <w:widowControl/>
              <w:kinsoku/>
              <w:wordWrap/>
              <w:overflowPunct/>
              <w:topLinePunct w:val="0"/>
              <w:bidi w:val="0"/>
              <w:spacing w:line="32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项目团队</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7.0分</w:t>
            </w:r>
            <w:r>
              <w:rPr>
                <w:rFonts w:hint="eastAsia" w:ascii="宋体" w:hAnsi="宋体" w:cs="宋体"/>
                <w:color w:val="auto"/>
                <w:sz w:val="21"/>
                <w:szCs w:val="21"/>
                <w:highlight w:val="none"/>
                <w:lang w:eastAsia="zh-CN"/>
              </w:rPr>
              <w:t>）</w:t>
            </w:r>
          </w:p>
        </w:tc>
        <w:tc>
          <w:tcPr>
            <w:tcW w:w="6993" w:type="dxa"/>
            <w:shd w:val="clear" w:color="auto" w:fill="auto"/>
            <w:vAlign w:val="center"/>
          </w:tcPr>
          <w:p w14:paraId="33192741">
            <w:pPr>
              <w:pStyle w:val="19"/>
              <w:keepNext w:val="0"/>
              <w:keepLines w:val="0"/>
              <w:pageBreakBefore w:val="0"/>
              <w:kinsoku/>
              <w:wordWrap/>
              <w:overflowPunct/>
              <w:topLinePunct w:val="0"/>
              <w:bidi w:val="0"/>
              <w:spacing w:line="320" w:lineRule="exact"/>
              <w:ind w:left="0" w:leftChars="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项目团队（不含项目负责人、技术负责人）</w:t>
            </w:r>
          </w:p>
          <w:p w14:paraId="1312FE3E">
            <w:pPr>
              <w:pStyle w:val="19"/>
              <w:keepNext w:val="0"/>
              <w:keepLines w:val="0"/>
              <w:pageBreakBefore w:val="0"/>
              <w:kinsoku/>
              <w:wordWrap/>
              <w:overflowPunct/>
              <w:topLinePunct w:val="0"/>
              <w:bidi w:val="0"/>
              <w:spacing w:line="320" w:lineRule="exact"/>
              <w:ind w:left="0" w:leftChars="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（1）投标人拟投入本项目的专业技术人员（不含项目负责人、技术负责人），具有环境类或化学类或化工类或生物类或给排水类副高级及以上职称每配备1人员得1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分，本项最高得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分；具有环境类或化学类或化工类或生物类或给排水类专业中级职称的，每配备一人得0.5分；本项最高得4分。</w:t>
            </w:r>
          </w:p>
          <w:p w14:paraId="2BCE0054">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以上同一人员不重复计分，以上最高得分</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32BCCCC5">
            <w:pPr>
              <w:pStyle w:val="19"/>
              <w:keepNext w:val="0"/>
              <w:keepLines w:val="0"/>
              <w:pageBreakBefore w:val="0"/>
              <w:kinsoku/>
              <w:wordWrap/>
              <w:overflowPunct/>
              <w:topLinePunct w:val="0"/>
              <w:bidi w:val="0"/>
              <w:spacing w:line="320" w:lineRule="exact"/>
              <w:ind w:left="0" w:leftChars="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bCs/>
                <w:color w:val="auto"/>
                <w:kern w:val="0"/>
                <w:sz w:val="21"/>
                <w:szCs w:val="21"/>
                <w:highlight w:val="none"/>
              </w:rPr>
              <w:t>若为联合体投标，人员认定</w:t>
            </w:r>
            <w:r>
              <w:rPr>
                <w:rFonts w:hint="eastAsia" w:ascii="宋体" w:hAnsi="宋体" w:eastAsia="宋体" w:cs="宋体"/>
                <w:color w:val="auto"/>
                <w:sz w:val="21"/>
                <w:szCs w:val="21"/>
                <w:highlight w:val="none"/>
              </w:rPr>
              <w:t>则以联合体各方累计为准</w:t>
            </w:r>
            <w:r>
              <w:rPr>
                <w:rFonts w:hint="eastAsia" w:ascii="宋体" w:hAnsi="宋体" w:eastAsia="宋体" w:cs="宋体"/>
                <w:color w:val="auto"/>
                <w:kern w:val="0"/>
                <w:sz w:val="21"/>
                <w:szCs w:val="21"/>
                <w:highlight w:val="none"/>
              </w:rPr>
              <w:t>。</w:t>
            </w:r>
          </w:p>
          <w:p w14:paraId="791EF335">
            <w:pPr>
              <w:keepNext w:val="0"/>
              <w:keepLines w:val="0"/>
              <w:pageBreakBefore w:val="0"/>
              <w:kinsoku/>
              <w:wordWrap/>
              <w:overflowPunct/>
              <w:topLinePunct w:val="0"/>
              <w:bidi w:val="0"/>
              <w:spacing w:line="32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2.须同时提供相关人员的①职称证书/职业资格证书复印件</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 MERGEFORMAT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投标截止日前</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个月内任意1个月</w:t>
            </w:r>
            <w:r>
              <w:rPr>
                <w:rFonts w:hint="eastAsia" w:ascii="宋体" w:hAnsi="宋体" w:eastAsia="宋体" w:cs="宋体"/>
                <w:color w:val="auto"/>
                <w:sz w:val="21"/>
                <w:szCs w:val="21"/>
                <w:highlight w:val="none"/>
                <w:lang w:eastAsia="zh-CN"/>
              </w:rPr>
              <w:t>投标人为其缴纳社保的证明材料</w:t>
            </w:r>
            <w:r>
              <w:rPr>
                <w:rFonts w:hint="eastAsia" w:ascii="宋体" w:hAnsi="宋体" w:eastAsia="宋体" w:cs="宋体"/>
                <w:color w:val="auto"/>
                <w:sz w:val="21"/>
                <w:szCs w:val="21"/>
                <w:highlight w:val="none"/>
              </w:rPr>
              <w:t>或劳动合同复印件，并加盖投标人公章</w:t>
            </w: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p>
        </w:tc>
      </w:tr>
      <w:tr w14:paraId="1832C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01C6CE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w:t>
            </w:r>
          </w:p>
          <w:p w14:paraId="5202DE12">
            <w:pPr>
              <w:pStyle w:val="2"/>
              <w:rPr>
                <w:rFonts w:hint="eastAsia"/>
                <w:highlight w:val="none"/>
                <w:lang w:eastAsia="zh-CN"/>
              </w:rPr>
            </w:pPr>
            <w:bookmarkStart w:id="1579" w:name="_Toc20566"/>
            <w:bookmarkEnd w:id="1579"/>
          </w:p>
          <w:p w14:paraId="1689E4CA">
            <w:pPr>
              <w:rPr>
                <w:rFonts w:hint="eastAsia"/>
                <w:highlight w:val="none"/>
                <w:lang w:eastAsia="zh-CN"/>
              </w:rPr>
            </w:pPr>
          </w:p>
        </w:tc>
        <w:tc>
          <w:tcPr>
            <w:tcW w:w="1372" w:type="dxa"/>
            <w:shd w:val="clear" w:color="auto" w:fill="auto"/>
            <w:vAlign w:val="center"/>
          </w:tcPr>
          <w:p w14:paraId="29E1E39A">
            <w:pPr>
              <w:keepNext w:val="0"/>
              <w:keepLines w:val="0"/>
              <w:pageBreakBefore w:val="0"/>
              <w:widowControl/>
              <w:kinsoku/>
              <w:wordWrap/>
              <w:overflowPunct/>
              <w:topLinePunct w:val="0"/>
              <w:bidi w:val="0"/>
              <w:spacing w:line="32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同类项目业绩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10.0分</w:t>
            </w:r>
            <w:r>
              <w:rPr>
                <w:rFonts w:hint="eastAsia" w:ascii="宋体" w:hAnsi="宋体" w:cs="宋体"/>
                <w:color w:val="auto"/>
                <w:sz w:val="21"/>
                <w:szCs w:val="21"/>
                <w:highlight w:val="none"/>
                <w:lang w:eastAsia="zh-CN"/>
              </w:rPr>
              <w:t>）</w:t>
            </w:r>
          </w:p>
        </w:tc>
        <w:tc>
          <w:tcPr>
            <w:tcW w:w="6993" w:type="dxa"/>
            <w:shd w:val="clear" w:color="auto" w:fill="auto"/>
            <w:vAlign w:val="center"/>
          </w:tcPr>
          <w:p w14:paraId="52735B9C">
            <w:pPr>
              <w:keepNext w:val="0"/>
              <w:keepLines w:val="0"/>
              <w:pageBreakBefore w:val="0"/>
              <w:widowControl/>
              <w:kinsoku/>
              <w:wordWrap/>
              <w:overflowPunct/>
              <w:topLinePunct w:val="0"/>
              <w:bidi w:val="0"/>
              <w:spacing w:line="32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投标人自2021年</w:t>
            </w:r>
            <w:r>
              <w:rPr>
                <w:rFonts w:hint="eastAsia" w:ascii="宋体" w:hAnsi="宋体" w:cs="宋体"/>
                <w:color w:val="auto"/>
                <w:sz w:val="21"/>
                <w:szCs w:val="21"/>
                <w:highlight w:val="none"/>
                <w:lang w:val="en-US" w:eastAsia="zh-CN"/>
              </w:rPr>
              <w:t>1月1日</w:t>
            </w:r>
            <w:r>
              <w:rPr>
                <w:rFonts w:hint="eastAsia" w:ascii="宋体" w:hAnsi="宋体" w:eastAsia="宋体" w:cs="宋体"/>
                <w:color w:val="auto"/>
                <w:sz w:val="21"/>
                <w:szCs w:val="21"/>
                <w:highlight w:val="none"/>
                <w:lang w:eastAsia="zh-CN"/>
              </w:rPr>
              <w:t>（以合同签订时间为准）</w:t>
            </w:r>
            <w:r>
              <w:rPr>
                <w:rFonts w:hint="eastAsia" w:ascii="宋体" w:hAnsi="宋体" w:eastAsia="宋体" w:cs="宋体"/>
                <w:color w:val="auto"/>
                <w:sz w:val="21"/>
                <w:szCs w:val="21"/>
                <w:highlight w:val="none"/>
              </w:rPr>
              <w:t>至今承担</w:t>
            </w:r>
            <w:r>
              <w:rPr>
                <w:rFonts w:hint="eastAsia" w:ascii="宋体" w:hAnsi="宋体" w:eastAsia="宋体" w:cs="宋体"/>
                <w:strike w:val="0"/>
                <w:dstrike w:val="0"/>
                <w:color w:val="auto"/>
                <w:sz w:val="21"/>
                <w:szCs w:val="21"/>
                <w:highlight w:val="none"/>
                <w:u w:val="none"/>
              </w:rPr>
              <w:t>过</w:t>
            </w:r>
            <w:r>
              <w:rPr>
                <w:rFonts w:hint="eastAsia" w:ascii="宋体" w:hAnsi="宋体" w:cs="宋体"/>
                <w:strike w:val="0"/>
                <w:dstrike w:val="0"/>
                <w:color w:val="auto"/>
                <w:sz w:val="21"/>
                <w:szCs w:val="21"/>
                <w:highlight w:val="none"/>
                <w:u w:val="none"/>
                <w:lang w:val="en-US" w:eastAsia="zh-CN"/>
              </w:rPr>
              <w:t>同类</w:t>
            </w:r>
            <w:r>
              <w:rPr>
                <w:rFonts w:hint="eastAsia" w:ascii="宋体" w:hAnsi="宋体" w:eastAsia="宋体" w:cs="宋体"/>
                <w:strike w:val="0"/>
                <w:dstrike w:val="0"/>
                <w:color w:val="auto"/>
                <w:sz w:val="21"/>
                <w:szCs w:val="21"/>
                <w:highlight w:val="none"/>
                <w:u w:val="none"/>
              </w:rPr>
              <w:t>项</w:t>
            </w:r>
            <w:r>
              <w:rPr>
                <w:rFonts w:hint="eastAsia" w:ascii="宋体" w:hAnsi="宋体" w:eastAsia="宋体" w:cs="宋体"/>
                <w:color w:val="auto"/>
                <w:sz w:val="21"/>
                <w:szCs w:val="21"/>
                <w:highlight w:val="none"/>
              </w:rPr>
              <w:t>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与采购本项目同类服务的，水利水电工程水或大气或声环境监测或竣工环境保护验收项目)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业绩，每提供一个业绩得2分，最高得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02D74712">
            <w:pPr>
              <w:pStyle w:val="19"/>
              <w:keepNext w:val="0"/>
              <w:keepLines w:val="0"/>
              <w:pageBreakBefore w:val="0"/>
              <w:kinsoku/>
              <w:wordWrap/>
              <w:overflowPunct/>
              <w:topLinePunct w:val="0"/>
              <w:bidi w:val="0"/>
              <w:spacing w:line="320" w:lineRule="exact"/>
              <w:ind w:left="0"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合同关键页或业主证明或验收材料</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eastAsia="zh-CN"/>
              </w:rPr>
              <w:t>，不提供不得分</w:t>
            </w:r>
            <w:r>
              <w:rPr>
                <w:rFonts w:hint="eastAsia" w:ascii="宋体" w:hAnsi="宋体" w:eastAsia="宋体" w:cs="宋体"/>
                <w:color w:val="auto"/>
                <w:sz w:val="21"/>
                <w:szCs w:val="21"/>
                <w:highlight w:val="none"/>
              </w:rPr>
              <w:t>。</w:t>
            </w:r>
          </w:p>
        </w:tc>
      </w:tr>
      <w:tr w14:paraId="525F2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Merge w:val="continue"/>
            <w:vAlign w:val="center"/>
          </w:tcPr>
          <w:p w14:paraId="1A2C6B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p>
        </w:tc>
        <w:tc>
          <w:tcPr>
            <w:tcW w:w="8365" w:type="dxa"/>
            <w:gridSpan w:val="2"/>
            <w:vAlign w:val="center"/>
          </w:tcPr>
          <w:p w14:paraId="17B7579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注：如为联合体投标，联合体任何一方的人员、业绩、资质、资信均可作为联合体业绩、奖项。</w:t>
            </w:r>
          </w:p>
        </w:tc>
      </w:tr>
      <w:tr w14:paraId="4AD06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8" w:type="dxa"/>
            <w:vAlign w:val="center"/>
          </w:tcPr>
          <w:p w14:paraId="027CB7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投标报价</w:t>
            </w:r>
          </w:p>
        </w:tc>
        <w:tc>
          <w:tcPr>
            <w:tcW w:w="1372" w:type="dxa"/>
            <w:vAlign w:val="center"/>
          </w:tcPr>
          <w:p w14:paraId="321BD3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价格</w:t>
            </w:r>
            <w:r>
              <w:rPr>
                <w:rFonts w:hint="eastAsia" w:ascii="宋体" w:hAnsi="宋体" w:eastAsia="宋体" w:cs="宋体"/>
                <w:color w:val="auto"/>
                <w:sz w:val="21"/>
                <w:szCs w:val="21"/>
                <w:highlight w:val="none"/>
                <w:lang w:eastAsia="zh-CN"/>
              </w:rPr>
              <w:t>得分 (10.0分)</w:t>
            </w:r>
          </w:p>
        </w:tc>
        <w:tc>
          <w:tcPr>
            <w:tcW w:w="6993" w:type="dxa"/>
          </w:tcPr>
          <w:p w14:paraId="0467530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价格</w:t>
            </w:r>
            <w:r>
              <w:rPr>
                <w:rFonts w:hint="eastAsia" w:ascii="宋体" w:hAnsi="宋体" w:eastAsia="宋体" w:cs="宋体"/>
                <w:color w:val="auto"/>
                <w:sz w:val="21"/>
                <w:szCs w:val="21"/>
                <w:highlight w:val="none"/>
                <w:lang w:eastAsia="zh-CN"/>
              </w:rPr>
              <w:t>得分＝（评标基准价/投标报价）×价格分值</w:t>
            </w:r>
          </w:p>
          <w:p w14:paraId="58A6FFB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【注：满足招标文件要求且投标价格最低的投标报价为评标基准价。】最低报价不是中标的唯一依据。因落实政府采购政策进行价格调整的，以调整后的价格计算评标基准价和投标报价。</w:t>
            </w:r>
          </w:p>
        </w:tc>
      </w:tr>
    </w:tbl>
    <w:p w14:paraId="5C995F87">
      <w:pPr>
        <w:rPr>
          <w:color w:val="000000" w:themeColor="text1"/>
          <w:highlight w:val="none"/>
          <w14:textFill>
            <w14:solidFill>
              <w14:schemeClr w14:val="tx1"/>
            </w14:solidFill>
          </w14:textFill>
        </w:rPr>
      </w:pPr>
    </w:p>
    <w:p w14:paraId="1D0FBCE4">
      <w:pPr>
        <w:rPr>
          <w:color w:val="000000" w:themeColor="text1"/>
          <w:highlight w:val="none"/>
          <w14:textFill>
            <w14:solidFill>
              <w14:schemeClr w14:val="tx1"/>
            </w14:solidFill>
          </w14:textFill>
        </w:rPr>
      </w:pPr>
    </w:p>
    <w:bookmarkEnd w:id="1559"/>
    <w:bookmarkEnd w:id="1560"/>
    <w:bookmarkEnd w:id="1561"/>
    <w:bookmarkEnd w:id="1562"/>
    <w:bookmarkEnd w:id="1563"/>
    <w:bookmarkEnd w:id="1564"/>
    <w:bookmarkEnd w:id="1565"/>
    <w:bookmarkEnd w:id="1566"/>
    <w:bookmarkEnd w:id="1567"/>
    <w:bookmarkEnd w:id="1568"/>
    <w:p w14:paraId="308C5954">
      <w:pPr>
        <w:rPr>
          <w:rFonts w:hint="eastAsia"/>
          <w:color w:val="000000" w:themeColor="text1"/>
          <w:highlight w:val="none"/>
          <w14:textFill>
            <w14:solidFill>
              <w14:schemeClr w14:val="tx1"/>
            </w14:solidFill>
          </w14:textFill>
        </w:rPr>
      </w:pPr>
      <w:bookmarkStart w:id="1580" w:name="_Hlt21939000"/>
      <w:bookmarkEnd w:id="1580"/>
      <w:bookmarkStart w:id="1581" w:name="_Toc332270355"/>
      <w:bookmarkStart w:id="1582" w:name="_Toc336681589"/>
      <w:bookmarkStart w:id="1583" w:name="_Toc331512907"/>
      <w:bookmarkStart w:id="1584" w:name="_Toc333935696"/>
      <w:bookmarkStart w:id="1585" w:name="_Toc366072538"/>
      <w:bookmarkStart w:id="1586" w:name="_Toc339441096"/>
      <w:bookmarkStart w:id="1587" w:name="_Toc374454610"/>
      <w:bookmarkStart w:id="1588" w:name="_Toc339019898"/>
      <w:bookmarkStart w:id="1589" w:name="_Toc349127635"/>
      <w:bookmarkStart w:id="1590" w:name="_Toc336681944"/>
      <w:bookmarkStart w:id="1591" w:name="_Toc333237686"/>
      <w:bookmarkStart w:id="1592" w:name="_Toc332206717"/>
      <w:bookmarkStart w:id="1593" w:name="_Toc333238642"/>
      <w:bookmarkStart w:id="1594" w:name="_Toc337632367"/>
      <w:bookmarkStart w:id="1595" w:name="_Toc341348347"/>
      <w:bookmarkStart w:id="1596" w:name="_Toc340507451"/>
      <w:bookmarkStart w:id="1597" w:name="_Toc330459994"/>
      <w:bookmarkStart w:id="1598" w:name="_Toc340677079"/>
      <w:bookmarkStart w:id="1599" w:name="_Toc345513910"/>
      <w:bookmarkStart w:id="1600" w:name="_Toc342060383"/>
      <w:bookmarkStart w:id="1601" w:name="_Toc349143598"/>
      <w:bookmarkStart w:id="1602" w:name="_Toc340672878"/>
      <w:bookmarkStart w:id="1603" w:name="_Toc333237797"/>
      <w:bookmarkStart w:id="1604" w:name="_Toc365985187"/>
      <w:bookmarkStart w:id="1605" w:name="_Toc339020024"/>
      <w:bookmarkStart w:id="1606" w:name="_Toc333935355"/>
      <w:bookmarkStart w:id="1607" w:name="_Toc365967081"/>
      <w:bookmarkStart w:id="1608" w:name="_Toc342296769"/>
      <w:bookmarkStart w:id="1609" w:name="_Toc339020104"/>
      <w:bookmarkStart w:id="1610" w:name="_Toc331684047"/>
      <w:bookmarkStart w:id="1611" w:name="_Toc339362309"/>
      <w:bookmarkStart w:id="1612" w:name="_Toc350438758"/>
      <w:bookmarkStart w:id="1613" w:name="_Toc350756459"/>
      <w:bookmarkStart w:id="1614" w:name="_Toc339020242"/>
      <w:r>
        <w:rPr>
          <w:rFonts w:hint="eastAsia"/>
          <w:color w:val="000000" w:themeColor="text1"/>
          <w:highlight w:val="none"/>
          <w14:textFill>
            <w14:solidFill>
              <w14:schemeClr w14:val="tx1"/>
            </w14:solidFill>
          </w14:textFill>
        </w:rPr>
        <w:br w:type="page"/>
      </w:r>
    </w:p>
    <w:p w14:paraId="49C25134">
      <w:pPr>
        <w:pStyle w:val="3"/>
        <w:numPr>
          <w:ilvl w:val="0"/>
          <w:numId w:val="0"/>
        </w:numPr>
        <w:spacing w:beforeLines="0"/>
        <w:rPr>
          <w:color w:val="000000" w:themeColor="text1"/>
          <w:highlight w:val="none"/>
          <w14:textFill>
            <w14:solidFill>
              <w14:schemeClr w14:val="tx1"/>
            </w14:solidFill>
          </w14:textFill>
        </w:rPr>
      </w:pPr>
      <w:bookmarkStart w:id="1615" w:name="_Toc18920"/>
      <w:r>
        <w:rPr>
          <w:rFonts w:hint="eastAsia"/>
          <w:color w:val="000000" w:themeColor="text1"/>
          <w:highlight w:val="none"/>
          <w14:textFill>
            <w14:solidFill>
              <w14:schemeClr w14:val="tx1"/>
            </w14:solidFill>
          </w14:textFill>
        </w:rPr>
        <w:t xml:space="preserve">第四部分  </w:t>
      </w:r>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Start w:id="1616" w:name="_Hlt97188170"/>
      <w:bookmarkEnd w:id="1616"/>
      <w:r>
        <w:rPr>
          <w:rFonts w:hint="eastAsia"/>
          <w:color w:val="000000" w:themeColor="text1"/>
          <w:highlight w:val="none"/>
          <w14:textFill>
            <w14:solidFill>
              <w14:schemeClr w14:val="tx1"/>
            </w14:solidFill>
          </w14:textFill>
        </w:rPr>
        <w:t>采购项目合同（参考范本）</w:t>
      </w:r>
      <w:bookmarkEnd w:id="1615"/>
    </w:p>
    <w:p w14:paraId="63C774B5">
      <w:pPr>
        <w:rPr>
          <w:bCs/>
          <w:color w:val="000000" w:themeColor="text1"/>
          <w:highlight w:val="none"/>
          <w14:textFill>
            <w14:solidFill>
              <w14:schemeClr w14:val="tx1"/>
            </w14:solidFill>
          </w14:textFill>
        </w:rPr>
      </w:pPr>
    </w:p>
    <w:p w14:paraId="6391D70E">
      <w:pPr>
        <w:jc w:val="center"/>
        <w:rPr>
          <w:rFonts w:hint="eastAsia" w:ascii="宋体" w:hAnsi="宋体"/>
          <w:b/>
          <w:color w:val="000000" w:themeColor="text1"/>
          <w:sz w:val="72"/>
          <w:szCs w:val="72"/>
          <w:highlight w:val="none"/>
          <w14:textFill>
            <w14:solidFill>
              <w14:schemeClr w14:val="tx1"/>
            </w14:solidFill>
          </w14:textFill>
        </w:rPr>
      </w:pPr>
    </w:p>
    <w:p w14:paraId="4D697AED">
      <w:pPr>
        <w:jc w:val="center"/>
        <w:rPr>
          <w:rFonts w:hint="eastAsia" w:ascii="宋体" w:hAnsi="宋体"/>
          <w:b/>
          <w:color w:val="000000" w:themeColor="text1"/>
          <w:sz w:val="72"/>
          <w:szCs w:val="72"/>
          <w:highlight w:val="none"/>
          <w14:textFill>
            <w14:solidFill>
              <w14:schemeClr w14:val="tx1"/>
            </w14:solidFill>
          </w14:textFill>
        </w:rPr>
      </w:pPr>
    </w:p>
    <w:p w14:paraId="6D5EC733">
      <w:pPr>
        <w:jc w:val="center"/>
        <w:rPr>
          <w:rFonts w:hint="eastAsia" w:ascii="宋体" w:hAnsi="宋体"/>
          <w:b/>
          <w:color w:val="000000" w:themeColor="text1"/>
          <w:sz w:val="72"/>
          <w:szCs w:val="72"/>
          <w:highlight w:val="none"/>
          <w14:textFill>
            <w14:solidFill>
              <w14:schemeClr w14:val="tx1"/>
            </w14:solidFill>
          </w14:textFill>
        </w:rPr>
      </w:pPr>
    </w:p>
    <w:p w14:paraId="54F41967">
      <w:pPr>
        <w:jc w:val="center"/>
        <w:rPr>
          <w:rFonts w:hint="eastAsia" w:ascii="宋体" w:hAnsi="宋体"/>
          <w:b/>
          <w:color w:val="000000" w:themeColor="text1"/>
          <w:sz w:val="72"/>
          <w:szCs w:val="72"/>
          <w:highlight w:val="none"/>
          <w14:textFill>
            <w14:solidFill>
              <w14:schemeClr w14:val="tx1"/>
            </w14:solidFill>
          </w14:textFill>
        </w:rPr>
      </w:pPr>
    </w:p>
    <w:p w14:paraId="0700ADE7">
      <w:pPr>
        <w:jc w:val="center"/>
        <w:rPr>
          <w:rFonts w:hint="eastAsia"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合 同 书</w:t>
      </w:r>
    </w:p>
    <w:p w14:paraId="0CD29D9E">
      <w:pPr>
        <w:jc w:val="center"/>
        <w:rPr>
          <w:rFonts w:hint="eastAsia" w:ascii="宋体" w:hAnsi="宋体"/>
          <w:b/>
          <w:color w:val="000000" w:themeColor="text1"/>
          <w:sz w:val="28"/>
          <w:szCs w:val="28"/>
          <w:highlight w:val="none"/>
          <w14:textFill>
            <w14:solidFill>
              <w14:schemeClr w14:val="tx1"/>
            </w14:solidFill>
          </w14:textFill>
        </w:rPr>
      </w:pPr>
    </w:p>
    <w:p w14:paraId="4A44686A">
      <w:pPr>
        <w:jc w:val="center"/>
        <w:rPr>
          <w:rFonts w:hint="eastAsia" w:ascii="宋体" w:hAnsi="宋体"/>
          <w:b/>
          <w:color w:val="000000" w:themeColor="text1"/>
          <w:sz w:val="28"/>
          <w:szCs w:val="28"/>
          <w:highlight w:val="none"/>
          <w14:textFill>
            <w14:solidFill>
              <w14:schemeClr w14:val="tx1"/>
            </w14:solidFill>
          </w14:textFill>
        </w:rPr>
      </w:pPr>
    </w:p>
    <w:p w14:paraId="0499DD5F">
      <w:pPr>
        <w:jc w:val="center"/>
        <w:rPr>
          <w:rFonts w:hint="eastAsia" w:ascii="宋体" w:hAnsi="宋体"/>
          <w:b/>
          <w:color w:val="000000" w:themeColor="text1"/>
          <w:sz w:val="28"/>
          <w:szCs w:val="28"/>
          <w:highlight w:val="none"/>
          <w14:textFill>
            <w14:solidFill>
              <w14:schemeClr w14:val="tx1"/>
            </w14:solidFill>
          </w14:textFill>
        </w:rPr>
      </w:pPr>
    </w:p>
    <w:p w14:paraId="1C58E27E">
      <w:pPr>
        <w:ind w:firstLine="1968" w:firstLineChars="70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采购编号：</w:t>
      </w:r>
      <w:r>
        <w:rPr>
          <w:rFonts w:hint="eastAsia" w:ascii="宋体" w:hAnsi="宋体"/>
          <w:b/>
          <w:color w:val="000000" w:themeColor="text1"/>
          <w:sz w:val="28"/>
          <w:szCs w:val="28"/>
          <w:highlight w:val="none"/>
          <w:u w:val="single"/>
          <w14:textFill>
            <w14:solidFill>
              <w14:schemeClr w14:val="tx1"/>
            </w14:solidFill>
          </w14:textFill>
        </w:rPr>
        <w:t xml:space="preserve">                          </w:t>
      </w:r>
    </w:p>
    <w:p w14:paraId="0F57A778">
      <w:pPr>
        <w:rPr>
          <w:rFonts w:hint="eastAsia" w:ascii="宋体" w:hAnsi="宋体"/>
          <w:b/>
          <w:color w:val="000000" w:themeColor="text1"/>
          <w:sz w:val="28"/>
          <w:szCs w:val="28"/>
          <w:highlight w:val="none"/>
          <w14:textFill>
            <w14:solidFill>
              <w14:schemeClr w14:val="tx1"/>
            </w14:solidFill>
          </w14:textFill>
        </w:rPr>
      </w:pPr>
    </w:p>
    <w:p w14:paraId="3361EB29">
      <w:pPr>
        <w:ind w:firstLine="1968" w:firstLineChars="70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项目名称：</w:t>
      </w:r>
      <w:r>
        <w:rPr>
          <w:rFonts w:hint="eastAsia" w:ascii="宋体" w:hAnsi="宋体"/>
          <w:b/>
          <w:color w:val="000000" w:themeColor="text1"/>
          <w:sz w:val="28"/>
          <w:szCs w:val="28"/>
          <w:highlight w:val="none"/>
          <w:u w:val="single"/>
          <w14:textFill>
            <w14:solidFill>
              <w14:schemeClr w14:val="tx1"/>
            </w14:solidFill>
          </w14:textFill>
        </w:rPr>
        <w:t xml:space="preserve">                           </w:t>
      </w:r>
    </w:p>
    <w:p w14:paraId="12249E86">
      <w:pPr>
        <w:rPr>
          <w:rFonts w:hint="eastAsia" w:ascii="宋体" w:hAnsi="宋体"/>
          <w:b/>
          <w:color w:val="000000" w:themeColor="text1"/>
          <w:sz w:val="28"/>
          <w:szCs w:val="28"/>
          <w:highlight w:val="none"/>
          <w14:textFill>
            <w14:solidFill>
              <w14:schemeClr w14:val="tx1"/>
            </w14:solidFill>
          </w14:textFill>
        </w:rPr>
      </w:pPr>
    </w:p>
    <w:p w14:paraId="4CD6ADD5">
      <w:pPr>
        <w:rPr>
          <w:rFonts w:hint="eastAsia" w:ascii="宋体" w:hAnsi="宋体"/>
          <w:b/>
          <w:color w:val="000000" w:themeColor="text1"/>
          <w:sz w:val="28"/>
          <w:szCs w:val="28"/>
          <w:highlight w:val="none"/>
          <w14:textFill>
            <w14:solidFill>
              <w14:schemeClr w14:val="tx1"/>
            </w14:solidFill>
          </w14:textFill>
        </w:rPr>
      </w:pPr>
    </w:p>
    <w:p w14:paraId="2AA1B3FD">
      <w:pPr>
        <w:rPr>
          <w:rFonts w:hint="eastAsia" w:ascii="宋体" w:hAnsi="宋体"/>
          <w:b/>
          <w:color w:val="000000" w:themeColor="text1"/>
          <w:sz w:val="28"/>
          <w:szCs w:val="28"/>
          <w:highlight w:val="none"/>
          <w14:textFill>
            <w14:solidFill>
              <w14:schemeClr w14:val="tx1"/>
            </w14:solidFill>
          </w14:textFill>
        </w:rPr>
      </w:pPr>
    </w:p>
    <w:p w14:paraId="503B55CD">
      <w:pPr>
        <w:rPr>
          <w:rFonts w:hint="eastAsia" w:ascii="宋体" w:hAnsi="宋体"/>
          <w:b/>
          <w:color w:val="000000" w:themeColor="text1"/>
          <w:sz w:val="28"/>
          <w:szCs w:val="28"/>
          <w:highlight w:val="none"/>
          <w14:textFill>
            <w14:solidFill>
              <w14:schemeClr w14:val="tx1"/>
            </w14:solidFill>
          </w14:textFill>
        </w:rPr>
      </w:pPr>
    </w:p>
    <w:p w14:paraId="372699BE">
      <w:pPr>
        <w:rPr>
          <w:rFonts w:hint="eastAsia" w:ascii="宋体" w:hAnsi="宋体"/>
          <w:b/>
          <w:color w:val="000000" w:themeColor="text1"/>
          <w:sz w:val="28"/>
          <w:szCs w:val="28"/>
          <w:highlight w:val="none"/>
          <w14:textFill>
            <w14:solidFill>
              <w14:schemeClr w14:val="tx1"/>
            </w14:solidFill>
          </w14:textFill>
        </w:rPr>
      </w:pPr>
    </w:p>
    <w:p w14:paraId="4A0FA94C">
      <w:pPr>
        <w:rPr>
          <w:rFonts w:hint="eastAsia" w:ascii="宋体" w:hAnsi="宋体"/>
          <w:b/>
          <w:color w:val="000000" w:themeColor="text1"/>
          <w:sz w:val="28"/>
          <w:szCs w:val="28"/>
          <w:highlight w:val="none"/>
          <w14:textFill>
            <w14:solidFill>
              <w14:schemeClr w14:val="tx1"/>
            </w14:solidFill>
          </w14:textFill>
        </w:rPr>
      </w:pPr>
    </w:p>
    <w:p w14:paraId="279327E0">
      <w:pP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注：本合同仅为合同草案文本，合同签订双方可根据项目的具体要求进行修订和细化。</w:t>
      </w:r>
    </w:p>
    <w:p w14:paraId="653B01F3">
      <w:pPr>
        <w:ind w:firstLine="5670" w:firstLineChars="2700"/>
        <w:rPr>
          <w:rFonts w:hint="eastAsia" w:ascii="宋体" w:hAnsi="宋体"/>
          <w:color w:val="000000" w:themeColor="text1"/>
          <w:szCs w:val="21"/>
          <w:highlight w:val="none"/>
          <w14:textFill>
            <w14:solidFill>
              <w14:schemeClr w14:val="tx1"/>
            </w14:solidFill>
          </w14:textFill>
        </w:rPr>
      </w:pPr>
    </w:p>
    <w:p w14:paraId="1DEBE940">
      <w:pPr>
        <w:keepNext w:val="0"/>
        <w:keepLines w:val="0"/>
        <w:pageBreakBefore/>
        <w:widowControl w:val="0"/>
        <w:tabs>
          <w:tab w:val="left" w:pos="720"/>
        </w:tabs>
        <w:kinsoku/>
        <w:wordWrap/>
        <w:overflowPunct/>
        <w:topLinePunct w:val="0"/>
        <w:autoSpaceDE/>
        <w:autoSpaceDN/>
        <w:bidi w:val="0"/>
        <w:adjustRightInd/>
        <w:snapToGrid/>
        <w:spacing w:before="291" w:beforeLines="100" w:line="40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甲    方：</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p>
    <w:p w14:paraId="784309A5">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    话：           　   传  真：           地  址：</w:t>
      </w:r>
    </w:p>
    <w:p w14:paraId="4A9C7403">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乙    方：</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p>
    <w:p w14:paraId="6E3350DC">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电    话：                传  真：           地  址：   </w:t>
      </w:r>
    </w:p>
    <w:p w14:paraId="41F47B6B">
      <w:pPr>
        <w:keepNext w:val="0"/>
        <w:keepLines w:val="0"/>
        <w:widowControl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项目名称：                                   采购编号：               </w:t>
      </w:r>
    </w:p>
    <w:p w14:paraId="7E51A62E">
      <w:pPr>
        <w:keepNext w:val="0"/>
        <w:keepLines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555AAC55">
      <w:pPr>
        <w:keepNext w:val="0"/>
        <w:keepLines w:val="0"/>
        <w:pageBreakBefore w:val="0"/>
        <w:widowControl w:val="0"/>
        <w:kinsoku/>
        <w:wordWrap/>
        <w:overflowPunct/>
        <w:topLinePunct w:val="0"/>
        <w:autoSpaceDE/>
        <w:autoSpaceDN/>
        <w:bidi w:val="0"/>
        <w:adjustRightInd/>
        <w:snapToGrid/>
        <w:spacing w:line="360" w:lineRule="auto"/>
        <w:ind w:firstLine="555"/>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根据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项目（采购编号：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）的采购结果</w:t>
      </w:r>
      <w:r>
        <w:rPr>
          <w:rFonts w:hint="eastAsia" w:ascii="宋体" w:hAnsi="宋体" w:eastAsia="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招标投标文件中的相关约定，按照《中华人民共和国政府采购法》、</w:t>
      </w:r>
      <w:r>
        <w:rPr>
          <w:rFonts w:hint="eastAsia" w:ascii="宋体" w:hAnsi="宋体" w:cs="宋体"/>
          <w:color w:val="000000" w:themeColor="text1"/>
          <w:sz w:val="21"/>
          <w:szCs w:val="21"/>
          <w:highlight w:val="none"/>
          <w:lang w:eastAsia="zh-CN"/>
          <w14:textFill>
            <w14:solidFill>
              <w14:schemeClr w14:val="tx1"/>
            </w14:solidFill>
          </w14:textFill>
        </w:rPr>
        <w:t>《中华人民共和国民法典》</w:t>
      </w:r>
      <w:r>
        <w:rPr>
          <w:rFonts w:hint="eastAsia" w:ascii="宋体" w:hAnsi="宋体" w:eastAsia="宋体" w:cs="宋体"/>
          <w:color w:val="000000" w:themeColor="text1"/>
          <w:sz w:val="21"/>
          <w:szCs w:val="21"/>
          <w:highlight w:val="none"/>
          <w14:textFill>
            <w14:solidFill>
              <w14:schemeClr w14:val="tx1"/>
            </w14:solidFill>
          </w14:textFill>
        </w:rPr>
        <w:t>的规定，</w:t>
      </w:r>
      <w:r>
        <w:rPr>
          <w:rFonts w:hint="eastAsia" w:ascii="宋体" w:hAnsi="宋体" w:eastAsia="宋体" w:cs="宋体"/>
          <w:color w:val="000000" w:themeColor="text1"/>
          <w:kern w:val="28"/>
          <w:sz w:val="21"/>
          <w:szCs w:val="21"/>
          <w:highlight w:val="none"/>
          <w14:textFill>
            <w14:solidFill>
              <w14:schemeClr w14:val="tx1"/>
            </w14:solidFill>
          </w14:textFill>
        </w:rPr>
        <w:t>经双方协商，</w:t>
      </w:r>
      <w:r>
        <w:rPr>
          <w:rFonts w:hint="eastAsia" w:ascii="宋体" w:hAnsi="宋体" w:eastAsia="宋体" w:cs="宋体"/>
          <w:color w:val="000000" w:themeColor="text1"/>
          <w:sz w:val="21"/>
          <w:szCs w:val="21"/>
          <w:highlight w:val="none"/>
          <w14:textFill>
            <w14:solidFill>
              <w14:schemeClr w14:val="tx1"/>
            </w14:solidFill>
          </w14:textFill>
        </w:rPr>
        <w:t>本着平等互利和诚实信用的原则，</w:t>
      </w:r>
      <w:r>
        <w:rPr>
          <w:rFonts w:hint="eastAsia" w:ascii="宋体" w:hAnsi="宋体" w:eastAsia="宋体" w:cs="宋体"/>
          <w:color w:val="000000" w:themeColor="text1"/>
          <w:kern w:val="28"/>
          <w:sz w:val="21"/>
          <w:szCs w:val="21"/>
          <w:highlight w:val="none"/>
          <w14:textFill>
            <w14:solidFill>
              <w14:schemeClr w14:val="tx1"/>
            </w14:solidFill>
          </w14:textFill>
        </w:rPr>
        <w:t>一致同意签订本合同如下。</w:t>
      </w:r>
    </w:p>
    <w:p w14:paraId="157730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b/>
          <w:bCs/>
          <w:color w:val="000000" w:themeColor="text1"/>
          <w:sz w:val="21"/>
          <w:szCs w:val="21"/>
          <w:highlight w:val="none"/>
          <w14:textFill>
            <w14:solidFill>
              <w14:schemeClr w14:val="tx1"/>
            </w14:solidFill>
          </w14:textFill>
        </w:rPr>
        <w:t>合同金额</w:t>
      </w:r>
    </w:p>
    <w:p w14:paraId="307E3A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合同金额为人民币（大写</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元）。</w:t>
      </w:r>
    </w:p>
    <w:p w14:paraId="0CFF19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w:t>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b/>
          <w:bCs/>
          <w:color w:val="000000" w:themeColor="text1"/>
          <w:sz w:val="21"/>
          <w:szCs w:val="21"/>
          <w:highlight w:val="none"/>
          <w14:textFill>
            <w14:solidFill>
              <w14:schemeClr w14:val="tx1"/>
            </w14:solidFill>
          </w14:textFill>
        </w:rPr>
        <w:t>服务范围</w:t>
      </w:r>
    </w:p>
    <w:p w14:paraId="758A38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甲方聘请乙方提供以下服务：</w:t>
      </w:r>
    </w:p>
    <w:p w14:paraId="6C611CF3">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105"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14:paraId="47A27D59">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105" w:leftChars="0"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ab/>
      </w:r>
    </w:p>
    <w:p w14:paraId="48811B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p w14:paraId="092EF545">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eastAsia="宋体"/>
          <w:b/>
          <w:bCs/>
          <w:color w:val="000000" w:themeColor="text1"/>
          <w:highlight w:val="none"/>
          <w:lang w:val="en-US" w:eastAsia="zh-CN"/>
          <w14:textFill>
            <w14:solidFill>
              <w14:schemeClr w14:val="tx1"/>
            </w14:solidFill>
          </w14:textFill>
        </w:rPr>
        <w:t>三、</w:t>
      </w:r>
      <w:r>
        <w:rPr>
          <w:rFonts w:hint="eastAsia" w:ascii="宋体" w:hAnsi="宋体" w:eastAsia="宋体" w:cs="宋体"/>
          <w:b/>
          <w:bCs/>
          <w:color w:val="000000" w:themeColor="text1"/>
          <w:sz w:val="21"/>
          <w:szCs w:val="21"/>
          <w:highlight w:val="none"/>
          <w14:textFill>
            <w14:solidFill>
              <w14:schemeClr w14:val="tx1"/>
            </w14:solidFill>
          </w14:textFill>
        </w:rPr>
        <w:t>甲方乙方的权利和义务</w:t>
      </w:r>
    </w:p>
    <w:p w14:paraId="1AE0A875">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甲方的权利和义务</w:t>
      </w:r>
    </w:p>
    <w:p w14:paraId="7DEDDF96">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乙方的权利和义务</w:t>
      </w:r>
    </w:p>
    <w:p w14:paraId="5DD394CB">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highlight w:val="none"/>
          <w14:textFill>
            <w14:solidFill>
              <w14:schemeClr w14:val="tx1"/>
            </w14:solidFill>
          </w14:textFill>
        </w:rPr>
        <w:t>服务期间（项目完成期限）</w:t>
      </w:r>
    </w:p>
    <w:p w14:paraId="657BBF9F">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 xml:space="preserve">委托服务期间自 </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 xml:space="preserve">年 </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 xml:space="preserve">月至 </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 xml:space="preserve">年 </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月止。</w:t>
      </w:r>
    </w:p>
    <w:p w14:paraId="624F74DB">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五、付款方式</w:t>
      </w:r>
    </w:p>
    <w:p w14:paraId="281E2958">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p>
    <w:p w14:paraId="10C32D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 知识产权归属</w:t>
      </w:r>
    </w:p>
    <w:p w14:paraId="2D22A954">
      <w:pPr>
        <w:pStyle w:val="57"/>
        <w:rPr>
          <w:rFonts w:hint="eastAsia"/>
          <w:color w:val="000000" w:themeColor="text1"/>
          <w:highlight w:val="none"/>
          <w14:textFill>
            <w14:solidFill>
              <w14:schemeClr w14:val="tx1"/>
            </w14:solidFill>
          </w14:textFill>
        </w:rPr>
      </w:pPr>
    </w:p>
    <w:p w14:paraId="6C4147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 、 保 密</w:t>
      </w:r>
    </w:p>
    <w:p w14:paraId="25F60707">
      <w:pPr>
        <w:pStyle w:val="57"/>
        <w:rPr>
          <w:rFonts w:hint="eastAsia"/>
          <w:color w:val="000000" w:themeColor="text1"/>
          <w:highlight w:val="none"/>
          <w14:textFill>
            <w14:solidFill>
              <w14:schemeClr w14:val="tx1"/>
            </w14:solidFill>
          </w14:textFill>
        </w:rPr>
      </w:pPr>
    </w:p>
    <w:p w14:paraId="70DFEC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八、 违约责任与赔偿损失</w:t>
      </w:r>
    </w:p>
    <w:p w14:paraId="0CA1C6E4">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乙方提供的服务不符合本合同规定的，甲方有权拒收，并且乙方须向甲方支付本合同总价 5%的违约金。</w:t>
      </w:r>
    </w:p>
    <w:p w14:paraId="256D06ED">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乙方未能按本合同规定的交货时间提供服务，从逾期之日起每日按本合同总价 3‰ 的数额向甲方支付违约金；逾期半个月以上的，甲方有权终止合同，由此造成的甲方经济损失由乙方承担。</w:t>
      </w:r>
    </w:p>
    <w:p w14:paraId="53DC6165">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甲方无正当理由拒收接受服务，到期拒付服务款项的，甲方向乙方偿付本合同总的5%的违约金。甲方人逾期付款，则每日按本合同总价的 3‰向乙方偿付违约金。</w:t>
      </w:r>
    </w:p>
    <w:p w14:paraId="00636FF4">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对于因甲方原因导致变更、中止或者终止政府采购合同的，甲方应当依照以下合同约定对供应商受到的损失予以赔偿或者补偿：</w:t>
      </w:r>
    </w:p>
    <w:p w14:paraId="75704F29">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其它违约责任按</w:t>
      </w:r>
      <w:r>
        <w:rPr>
          <w:rFonts w:hint="eastAsia" w:ascii="宋体" w:hAnsi="宋体" w:cs="宋体"/>
          <w:color w:val="000000" w:themeColor="text1"/>
          <w:sz w:val="21"/>
          <w:szCs w:val="21"/>
          <w:highlight w:val="none"/>
          <w:lang w:eastAsia="zh-CN"/>
          <w14:textFill>
            <w14:solidFill>
              <w14:schemeClr w14:val="tx1"/>
            </w14:solidFill>
          </w14:textFill>
        </w:rPr>
        <w:t>《中华人民共和国民法典》</w:t>
      </w:r>
      <w:r>
        <w:rPr>
          <w:rFonts w:hint="eastAsia" w:ascii="宋体" w:hAnsi="宋体" w:eastAsia="宋体" w:cs="宋体"/>
          <w:color w:val="000000" w:themeColor="text1"/>
          <w:sz w:val="21"/>
          <w:szCs w:val="21"/>
          <w:highlight w:val="none"/>
          <w14:textFill>
            <w14:solidFill>
              <w14:schemeClr w14:val="tx1"/>
            </w14:solidFill>
          </w14:textFill>
        </w:rPr>
        <w:t>处理。</w:t>
      </w:r>
    </w:p>
    <w:p w14:paraId="5D14F7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九、 争议的解决</w:t>
      </w:r>
    </w:p>
    <w:p w14:paraId="09EDDA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1.合同执行过程中发生的任何争议，如双方不能通过友好协商解决，按相关法律法规处理。</w:t>
      </w:r>
    </w:p>
    <w:p w14:paraId="4AD54D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 不可抗力</w:t>
      </w:r>
    </w:p>
    <w:p w14:paraId="4928E2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14:paraId="435A17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十一、  税费</w:t>
      </w:r>
    </w:p>
    <w:p w14:paraId="776491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1.在中国境内、外发生的与本合同执行有关的一切税费均由乙方负担。</w:t>
      </w:r>
    </w:p>
    <w:p w14:paraId="6AD917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十二、 其它</w:t>
      </w:r>
    </w:p>
    <w:p w14:paraId="04DC5859">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本合同所有附件、招标文件、投标文件、中标通知书均为合同的有效组成部分，与本合同具有同等法律效力。</w:t>
      </w:r>
    </w:p>
    <w:p w14:paraId="4A0E7628">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在执行本合同的过程中，所有经双方签署确认的文件（包括会议纪要、补充协议、往来信函）即成为本合同的有效组成部分。</w:t>
      </w:r>
    </w:p>
    <w:p w14:paraId="6849734B">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如一方地址、电话、传真号码有变更，应在变更当日内书面通知对方，否则，应承担相应责任。</w:t>
      </w:r>
    </w:p>
    <w:p w14:paraId="2DD0D8D6">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除甲方事先书面同意外，乙方不得部分或全部转让其应履行的合同项下的义务。</w:t>
      </w:r>
    </w:p>
    <w:p w14:paraId="5BE96F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十三、</w:t>
      </w:r>
      <w:r>
        <w:rPr>
          <w:rFonts w:hint="eastAsia" w:ascii="宋体" w:hAnsi="宋体" w:eastAsia="宋体" w:cs="宋体"/>
          <w:b/>
          <w:bCs/>
          <w:color w:val="000000" w:themeColor="text1"/>
          <w:sz w:val="21"/>
          <w:szCs w:val="21"/>
          <w:highlight w:val="none"/>
          <w14:textFill>
            <w14:solidFill>
              <w14:schemeClr w14:val="tx1"/>
            </w14:solidFill>
          </w14:textFill>
        </w:rPr>
        <w:tab/>
      </w:r>
      <w:r>
        <w:rPr>
          <w:rFonts w:hint="eastAsia" w:ascii="宋体" w:hAnsi="宋体" w:eastAsia="宋体" w:cs="宋体"/>
          <w:b/>
          <w:bCs/>
          <w:color w:val="000000" w:themeColor="text1"/>
          <w:sz w:val="21"/>
          <w:szCs w:val="21"/>
          <w:highlight w:val="none"/>
          <w14:textFill>
            <w14:solidFill>
              <w14:schemeClr w14:val="tx1"/>
            </w14:solidFill>
          </w14:textFill>
        </w:rPr>
        <w:t>合同生效</w:t>
      </w:r>
    </w:p>
    <w:p w14:paraId="33163854">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本合同在甲乙双方法人代表或其授权代表签字盖章后生效。</w:t>
      </w:r>
    </w:p>
    <w:p w14:paraId="132D915F">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合同一式 </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份。</w:t>
      </w:r>
    </w:p>
    <w:p w14:paraId="1C03C749">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本项目合同订立后，应提供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一份</w:t>
      </w:r>
      <w:r>
        <w:rPr>
          <w:rFonts w:hint="eastAsia" w:ascii="宋体" w:hAnsi="宋体" w:eastAsia="宋体" w:cs="宋体"/>
          <w:color w:val="000000" w:themeColor="text1"/>
          <w:sz w:val="21"/>
          <w:szCs w:val="21"/>
          <w:highlight w:val="none"/>
          <w14:textFill>
            <w14:solidFill>
              <w14:schemeClr w14:val="tx1"/>
            </w14:solidFill>
          </w14:textFill>
        </w:rPr>
        <w:t>至</w:t>
      </w:r>
      <w:r>
        <w:rPr>
          <w:rFonts w:hint="eastAsia" w:ascii="宋体" w:hAnsi="宋体" w:eastAsia="宋体" w:cs="宋体"/>
          <w:color w:val="000000" w:themeColor="text1"/>
          <w:sz w:val="21"/>
          <w:szCs w:val="21"/>
          <w:highlight w:val="none"/>
          <w:u w:val="single"/>
          <w14:textFill>
            <w14:solidFill>
              <w14:schemeClr w14:val="tx1"/>
            </w14:solidFill>
          </w14:textFill>
        </w:rPr>
        <w:t>广东业信采购招标有限公司</w:t>
      </w:r>
      <w:r>
        <w:rPr>
          <w:rFonts w:hint="eastAsia" w:ascii="宋体" w:hAnsi="宋体" w:eastAsia="宋体" w:cs="宋体"/>
          <w:color w:val="000000" w:themeColor="text1"/>
          <w:sz w:val="21"/>
          <w:szCs w:val="21"/>
          <w:highlight w:val="none"/>
          <w14:textFill>
            <w14:solidFill>
              <w14:schemeClr w14:val="tx1"/>
            </w14:solidFill>
          </w14:textFill>
        </w:rPr>
        <w:t xml:space="preserve">备案； </w:t>
      </w:r>
    </w:p>
    <w:p w14:paraId="14B03D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5C59EEFB">
      <w:pPr>
        <w:pStyle w:val="5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1604FE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228C10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甲方（盖章）：                        乙方（盖章）：</w:t>
      </w:r>
    </w:p>
    <w:p w14:paraId="0535F8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代表：                                代表： </w:t>
      </w:r>
    </w:p>
    <w:p w14:paraId="56929E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签定地点：</w:t>
      </w:r>
    </w:p>
    <w:p w14:paraId="387251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签定日期：   年   月  日              签定日期：    年   月   日    </w:t>
      </w:r>
    </w:p>
    <w:p w14:paraId="4DA34C55">
      <w:pPr>
        <w:keepNext w:val="0"/>
        <w:keepLines w:val="0"/>
        <w:pageBreakBefore w:val="0"/>
        <w:widowControl w:val="0"/>
        <w:kinsoku/>
        <w:wordWrap/>
        <w:overflowPunct/>
        <w:topLinePunct w:val="0"/>
        <w:autoSpaceDE/>
        <w:autoSpaceDN/>
        <w:bidi w:val="0"/>
        <w:adjustRightInd/>
        <w:snapToGrid/>
        <w:spacing w:line="360" w:lineRule="auto"/>
        <w:ind w:firstLine="4042" w:firstLineChars="192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开户名称：</w:t>
      </w:r>
    </w:p>
    <w:p w14:paraId="3903A719">
      <w:pPr>
        <w:keepNext w:val="0"/>
        <w:keepLines w:val="0"/>
        <w:pageBreakBefore w:val="0"/>
        <w:widowControl w:val="0"/>
        <w:kinsoku/>
        <w:wordWrap/>
        <w:overflowPunct/>
        <w:topLinePunct w:val="0"/>
        <w:autoSpaceDE/>
        <w:autoSpaceDN/>
        <w:bidi w:val="0"/>
        <w:adjustRightInd/>
        <w:snapToGrid/>
        <w:spacing w:line="360" w:lineRule="auto"/>
        <w:ind w:firstLine="4042" w:firstLineChars="192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银行帐号：</w:t>
      </w:r>
    </w:p>
    <w:p w14:paraId="769D263D">
      <w:pPr>
        <w:keepNext w:val="0"/>
        <w:keepLines w:val="0"/>
        <w:widowControl w:val="0"/>
        <w:kinsoku/>
        <w:wordWrap/>
        <w:overflowPunct/>
        <w:topLinePunct w:val="0"/>
        <w:autoSpaceDE/>
        <w:autoSpaceDN/>
        <w:bidi w:val="0"/>
        <w:adjustRightInd/>
        <w:snapToGrid/>
        <w:spacing w:line="360" w:lineRule="auto"/>
        <w:ind w:firstLine="4042" w:firstLineChars="1925"/>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 户 行：</w:t>
      </w:r>
    </w:p>
    <w:p w14:paraId="18C59147">
      <w:pPr>
        <w:jc w:val="both"/>
        <w:rPr>
          <w:rFonts w:hint="eastAsia" w:ascii="宋体" w:hAnsi="宋体"/>
          <w:b/>
          <w:color w:val="000000" w:themeColor="text1"/>
          <w:sz w:val="30"/>
          <w:szCs w:val="30"/>
          <w:highlight w:val="none"/>
          <w14:textFill>
            <w14:solidFill>
              <w14:schemeClr w14:val="tx1"/>
            </w14:solidFill>
          </w14:textFill>
        </w:rPr>
      </w:pPr>
    </w:p>
    <w:p w14:paraId="4F4346A4">
      <w:pPr>
        <w:tabs>
          <w:tab w:val="left" w:pos="1004"/>
        </w:tabs>
        <w:spacing w:line="440" w:lineRule="exact"/>
        <w:ind w:right="31" w:rightChars="15"/>
        <w:rPr>
          <w:rFonts w:ascii="宋体" w:hAnsi="宋体"/>
          <w:b/>
          <w:bCs/>
          <w:color w:val="000000" w:themeColor="text1"/>
          <w:szCs w:val="21"/>
          <w:highlight w:val="none"/>
          <w14:textFill>
            <w14:solidFill>
              <w14:schemeClr w14:val="tx1"/>
            </w14:solidFill>
          </w14:textFill>
        </w:rPr>
        <w:sectPr>
          <w:footerReference r:id="rId10" w:type="first"/>
          <w:footerReference r:id="rId9" w:type="default"/>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p>
    <w:p w14:paraId="1F404EB4">
      <w:pPr>
        <w:pStyle w:val="3"/>
        <w:numPr>
          <w:ilvl w:val="0"/>
          <w:numId w:val="0"/>
        </w:numPr>
        <w:spacing w:beforeLines="0"/>
        <w:rPr>
          <w:rFonts w:hint="eastAsia"/>
          <w:color w:val="000000" w:themeColor="text1"/>
          <w:highlight w:val="none"/>
          <w14:textFill>
            <w14:solidFill>
              <w14:schemeClr w14:val="tx1"/>
            </w14:solidFill>
          </w14:textFill>
        </w:rPr>
      </w:pPr>
      <w:bookmarkStart w:id="1617" w:name="_Toc337632368"/>
      <w:bookmarkStart w:id="1618" w:name="_Toc340677080"/>
      <w:bookmarkStart w:id="1619" w:name="_Toc333935356"/>
      <w:bookmarkStart w:id="1620" w:name="_Toc339020105"/>
      <w:bookmarkStart w:id="1621" w:name="_Toc336681590"/>
      <w:bookmarkStart w:id="1622" w:name="_Toc330459995"/>
      <w:bookmarkStart w:id="1623" w:name="_Toc340507452"/>
      <w:bookmarkStart w:id="1624" w:name="_Toc333935697"/>
      <w:bookmarkStart w:id="1625" w:name="_Toc500861025"/>
      <w:bookmarkStart w:id="1626" w:name="_Toc366072539"/>
      <w:bookmarkStart w:id="1627" w:name="_Toc342060384"/>
      <w:bookmarkStart w:id="1628" w:name="_Toc341348348"/>
      <w:bookmarkStart w:id="1629" w:name="_Toc339019899"/>
      <w:bookmarkStart w:id="1630" w:name="_Toc345513911"/>
      <w:bookmarkStart w:id="1631" w:name="_Toc342296770"/>
      <w:bookmarkStart w:id="1632" w:name="_Toc339020025"/>
      <w:bookmarkStart w:id="1633" w:name="_Toc491658678"/>
      <w:bookmarkStart w:id="1634" w:name="_Toc339362310"/>
      <w:bookmarkStart w:id="1635" w:name="_Toc331512908"/>
      <w:bookmarkStart w:id="1636" w:name="_Toc332270356"/>
      <w:bookmarkStart w:id="1637" w:name="_Toc339020243"/>
      <w:bookmarkStart w:id="1638" w:name="_Toc365967082"/>
      <w:bookmarkStart w:id="1639" w:name="_Toc333237687"/>
      <w:bookmarkStart w:id="1640" w:name="_Toc333238643"/>
      <w:bookmarkStart w:id="1641" w:name="_Toc331684048"/>
      <w:bookmarkStart w:id="1642" w:name="_Toc339441097"/>
      <w:bookmarkStart w:id="1643" w:name="_Toc333237798"/>
      <w:bookmarkStart w:id="1644" w:name="_Toc336681945"/>
      <w:bookmarkStart w:id="1645" w:name="_Toc349143599"/>
      <w:bookmarkStart w:id="1646" w:name="_Toc350756460"/>
      <w:bookmarkStart w:id="1647" w:name="_Toc332206718"/>
      <w:bookmarkStart w:id="1648" w:name="_Toc340672879"/>
      <w:bookmarkStart w:id="1649" w:name="_Toc349127636"/>
      <w:bookmarkStart w:id="1650" w:name="_Toc350438759"/>
      <w:bookmarkStart w:id="1651" w:name="_Toc365985188"/>
    </w:p>
    <w:p w14:paraId="0F3CEBA8">
      <w:pPr>
        <w:pStyle w:val="3"/>
        <w:numPr>
          <w:ilvl w:val="0"/>
          <w:numId w:val="0"/>
        </w:numPr>
        <w:spacing w:beforeLines="0"/>
        <w:rPr>
          <w:color w:val="000000" w:themeColor="text1"/>
          <w:highlight w:val="none"/>
          <w14:textFill>
            <w14:solidFill>
              <w14:schemeClr w14:val="tx1"/>
            </w14:solidFill>
          </w14:textFill>
        </w:rPr>
      </w:pPr>
      <w:bookmarkStart w:id="1652" w:name="_Toc29089"/>
      <w:r>
        <w:rPr>
          <w:rFonts w:hint="eastAsia"/>
          <w:color w:val="000000" w:themeColor="text1"/>
          <w:highlight w:val="none"/>
          <w14:textFill>
            <w14:solidFill>
              <w14:schemeClr w14:val="tx1"/>
            </w14:solidFill>
          </w14:textFill>
        </w:rPr>
        <w:t>第五部分</w:t>
      </w:r>
      <w:bookmarkStart w:id="1653" w:name="_Hlt97188172"/>
      <w:bookmarkEnd w:id="1653"/>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投标文件格式</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Start w:id="1654" w:name="_Hlt21938933"/>
      <w:bookmarkEnd w:id="1654"/>
    </w:p>
    <w:p w14:paraId="2A426BAD">
      <w:pPr>
        <w:pStyle w:val="2"/>
        <w:numPr>
          <w:ilvl w:val="0"/>
          <w:numId w:val="0"/>
        </w:numPr>
        <w:rPr>
          <w:color w:val="000000" w:themeColor="text1"/>
          <w:sz w:val="24"/>
          <w:highlight w:val="none"/>
          <w14:textFill>
            <w14:solidFill>
              <w14:schemeClr w14:val="tx1"/>
            </w14:solidFill>
          </w14:textFill>
        </w:rPr>
      </w:pPr>
      <w:bookmarkStart w:id="1655" w:name="_Toc350756461"/>
      <w:bookmarkStart w:id="1656" w:name="_Toc339020026"/>
      <w:bookmarkStart w:id="1657" w:name="_Toc366072540"/>
      <w:bookmarkStart w:id="1658" w:name="_Toc333935357"/>
      <w:bookmarkStart w:id="1659" w:name="_Toc336681946"/>
      <w:bookmarkStart w:id="1660" w:name="_Toc332270357"/>
      <w:bookmarkStart w:id="1661" w:name="_Toc365967083"/>
      <w:bookmarkStart w:id="1662" w:name="_Toc331512909"/>
      <w:bookmarkStart w:id="1663" w:name="_Toc331684049"/>
      <w:bookmarkStart w:id="1664" w:name="_Toc341348349"/>
      <w:bookmarkStart w:id="1665" w:name="_Toc330459996"/>
      <w:bookmarkStart w:id="1666" w:name="_Toc365985189"/>
      <w:bookmarkStart w:id="1667" w:name="_Toc333237799"/>
      <w:bookmarkStart w:id="1668" w:name="_Toc349127637"/>
      <w:bookmarkStart w:id="1669" w:name="_Toc340672880"/>
      <w:bookmarkStart w:id="1670" w:name="_Toc339020244"/>
      <w:bookmarkStart w:id="1671" w:name="_Toc336681591"/>
      <w:bookmarkStart w:id="1672" w:name="_Toc350438760"/>
      <w:bookmarkStart w:id="1673" w:name="_Toc25364"/>
      <w:bookmarkStart w:id="1674" w:name="_Toc345513912"/>
      <w:bookmarkStart w:id="1675" w:name="_Toc333935698"/>
      <w:bookmarkStart w:id="1676" w:name="_Toc333237688"/>
      <w:bookmarkStart w:id="1677" w:name="_Toc342060385"/>
      <w:bookmarkStart w:id="1678" w:name="_Toc339441098"/>
      <w:bookmarkStart w:id="1679" w:name="_Toc340677081"/>
      <w:bookmarkStart w:id="1680" w:name="_Toc339019900"/>
      <w:bookmarkStart w:id="1681" w:name="_Toc339020106"/>
      <w:bookmarkStart w:id="1682" w:name="_Toc333238644"/>
      <w:bookmarkStart w:id="1683" w:name="_Toc337632369"/>
      <w:bookmarkStart w:id="1684" w:name="_Toc340507453"/>
      <w:bookmarkStart w:id="1685" w:name="_Toc332206719"/>
      <w:bookmarkStart w:id="1686" w:name="_Toc339362311"/>
      <w:bookmarkStart w:id="1687" w:name="_Toc349143600"/>
      <w:bookmarkStart w:id="1688" w:name="_Toc342296771"/>
      <w:bookmarkStart w:id="1689" w:name="_Hlk534184453"/>
      <w:r>
        <w:rPr>
          <w:rFonts w:hint="eastAsia"/>
          <w:color w:val="000000" w:themeColor="text1"/>
          <w:sz w:val="24"/>
          <w:highlight w:val="none"/>
          <w14:textFill>
            <w14:solidFill>
              <w14:schemeClr w14:val="tx1"/>
            </w14:solidFill>
          </w14:textFill>
        </w:rPr>
        <w:t>资格审查封面格式</w:t>
      </w:r>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p w14:paraId="2EB8719E">
      <w:pPr>
        <w:rPr>
          <w:rFonts w:hAnsi="宋体"/>
          <w:bCs/>
          <w:color w:val="000000" w:themeColor="text1"/>
          <w:sz w:val="21"/>
          <w:highlight w:val="none"/>
          <w14:textFill>
            <w14:solidFill>
              <w14:schemeClr w14:val="tx1"/>
            </w14:solidFill>
          </w14:textFill>
        </w:rPr>
      </w:pPr>
    </w:p>
    <w:p w14:paraId="728B4C0B">
      <w:pPr>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 xml:space="preserve">1、投标内容应当编有目录、页码，按页码排序并装订成册。  </w:t>
      </w:r>
    </w:p>
    <w:p w14:paraId="36099395">
      <w:pPr>
        <w:spacing w:line="360" w:lineRule="auto"/>
        <w:rPr>
          <w:rFonts w:hAnsi="宋体"/>
          <w:b/>
          <w:color w:val="000000" w:themeColor="text1"/>
          <w:sz w:val="21"/>
          <w:szCs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、文件的封面格式由投</w:t>
      </w:r>
      <w:r>
        <w:rPr>
          <w:rFonts w:hint="eastAsia" w:hAnsi="宋体"/>
          <w:bCs/>
          <w:color w:val="000000" w:themeColor="text1"/>
          <w:sz w:val="21"/>
          <w:szCs w:val="21"/>
          <w:highlight w:val="none"/>
          <w14:textFill>
            <w14:solidFill>
              <w14:schemeClr w14:val="tx1"/>
            </w14:solidFill>
          </w14:textFill>
        </w:rPr>
        <w:t>标人自拟</w:t>
      </w:r>
      <w:r>
        <w:rPr>
          <w:rFonts w:hint="eastAsia" w:hAnsi="宋体"/>
          <w:bCs/>
          <w:color w:val="000000" w:themeColor="text1"/>
          <w:sz w:val="21"/>
          <w:highlight w:val="none"/>
          <w14:textFill>
            <w14:solidFill>
              <w14:schemeClr w14:val="tx1"/>
            </w14:solidFill>
          </w14:textFill>
        </w:rPr>
        <w:t>，并应注明“投标文件、项目编号、项目名称、投标人名称及地址、法定代表人（负责人）或授权代理人、联系电话、传真、邮编，并加盖投标人公章。</w:t>
      </w:r>
    </w:p>
    <w:p w14:paraId="235D2EEF">
      <w:pPr>
        <w:rPr>
          <w:rFonts w:hAnsi="宋体"/>
          <w:bCs/>
          <w:color w:val="000000" w:themeColor="text1"/>
          <w:sz w:val="21"/>
          <w:highlight w:val="none"/>
          <w14:textFill>
            <w14:solidFill>
              <w14:schemeClr w14:val="tx1"/>
            </w14:solidFill>
          </w14:textFill>
        </w:rPr>
      </w:pPr>
    </w:p>
    <w:p w14:paraId="2BC1754F">
      <w:pPr>
        <w:rPr>
          <w:rFonts w:hAnsi="宋体"/>
          <w:bCs/>
          <w:color w:val="000000" w:themeColor="text1"/>
          <w:sz w:val="21"/>
          <w:highlight w:val="none"/>
          <w14:textFill>
            <w14:solidFill>
              <w14:schemeClr w14:val="tx1"/>
            </w14:solidFill>
          </w14:textFill>
        </w:rPr>
      </w:pPr>
    </w:p>
    <w:p w14:paraId="52779F47">
      <w:pPr>
        <w:rPr>
          <w:rFonts w:hAnsi="宋体"/>
          <w:bCs/>
          <w:color w:val="000000" w:themeColor="text1"/>
          <w:sz w:val="21"/>
          <w:highlight w:val="none"/>
          <w14:textFill>
            <w14:solidFill>
              <w14:schemeClr w14:val="tx1"/>
            </w14:solidFill>
          </w14:textFill>
        </w:rPr>
      </w:pPr>
    </w:p>
    <w:p w14:paraId="7527A175">
      <w:pPr>
        <w:rPr>
          <w:rFonts w:hAnsi="宋体"/>
          <w:bCs/>
          <w:color w:val="000000" w:themeColor="text1"/>
          <w:sz w:val="21"/>
          <w:highlight w:val="none"/>
          <w14:textFill>
            <w14:solidFill>
              <w14:schemeClr w14:val="tx1"/>
            </w14:solidFill>
          </w14:textFill>
        </w:rPr>
      </w:pPr>
    </w:p>
    <w:p w14:paraId="5C357F4D">
      <w:pPr>
        <w:rPr>
          <w:rFonts w:hAnsi="宋体"/>
          <w:bCs/>
          <w:color w:val="000000" w:themeColor="text1"/>
          <w:sz w:val="21"/>
          <w:highlight w:val="none"/>
          <w14:textFill>
            <w14:solidFill>
              <w14:schemeClr w14:val="tx1"/>
            </w14:solidFill>
          </w14:textFill>
        </w:rPr>
      </w:pPr>
    </w:p>
    <w:p w14:paraId="6F284F1F">
      <w:pPr>
        <w:rPr>
          <w:rFonts w:hAnsi="宋体"/>
          <w:bCs/>
          <w:color w:val="000000" w:themeColor="text1"/>
          <w:sz w:val="21"/>
          <w:highlight w:val="none"/>
          <w14:textFill>
            <w14:solidFill>
              <w14:schemeClr w14:val="tx1"/>
            </w14:solidFill>
          </w14:textFill>
        </w:rPr>
      </w:pPr>
    </w:p>
    <w:p w14:paraId="4406FFE1">
      <w:pPr>
        <w:rPr>
          <w:rFonts w:hAnsi="宋体"/>
          <w:bCs/>
          <w:color w:val="000000" w:themeColor="text1"/>
          <w:sz w:val="21"/>
          <w:highlight w:val="none"/>
          <w14:textFill>
            <w14:solidFill>
              <w14:schemeClr w14:val="tx1"/>
            </w14:solidFill>
          </w14:textFill>
        </w:rPr>
      </w:pPr>
    </w:p>
    <w:p w14:paraId="4EAA3091">
      <w:pPr>
        <w:rPr>
          <w:rFonts w:hAnsi="宋体"/>
          <w:bCs/>
          <w:color w:val="000000" w:themeColor="text1"/>
          <w:sz w:val="21"/>
          <w:highlight w:val="none"/>
          <w14:textFill>
            <w14:solidFill>
              <w14:schemeClr w14:val="tx1"/>
            </w14:solidFill>
          </w14:textFill>
        </w:rPr>
      </w:pPr>
    </w:p>
    <w:p w14:paraId="770A055B">
      <w:pPr>
        <w:rPr>
          <w:rFonts w:hAnsi="宋体"/>
          <w:bCs/>
          <w:color w:val="000000" w:themeColor="text1"/>
          <w:sz w:val="21"/>
          <w:highlight w:val="none"/>
          <w14:textFill>
            <w14:solidFill>
              <w14:schemeClr w14:val="tx1"/>
            </w14:solidFill>
          </w14:textFill>
        </w:rPr>
      </w:pPr>
    </w:p>
    <w:p w14:paraId="3B222E98">
      <w:pPr>
        <w:rPr>
          <w:rFonts w:hAnsi="宋体"/>
          <w:bCs/>
          <w:color w:val="000000" w:themeColor="text1"/>
          <w:sz w:val="21"/>
          <w:highlight w:val="none"/>
          <w14:textFill>
            <w14:solidFill>
              <w14:schemeClr w14:val="tx1"/>
            </w14:solidFill>
          </w14:textFill>
        </w:rPr>
      </w:pPr>
    </w:p>
    <w:p w14:paraId="7F31D271">
      <w:pPr>
        <w:rPr>
          <w:rFonts w:hAnsi="宋体"/>
          <w:bCs/>
          <w:color w:val="000000" w:themeColor="text1"/>
          <w:sz w:val="21"/>
          <w:highlight w:val="none"/>
          <w14:textFill>
            <w14:solidFill>
              <w14:schemeClr w14:val="tx1"/>
            </w14:solidFill>
          </w14:textFill>
        </w:rPr>
      </w:pPr>
    </w:p>
    <w:p w14:paraId="5C94255E">
      <w:pPr>
        <w:rPr>
          <w:rFonts w:hAnsi="宋体"/>
          <w:bCs/>
          <w:color w:val="000000" w:themeColor="text1"/>
          <w:sz w:val="21"/>
          <w:highlight w:val="none"/>
          <w14:textFill>
            <w14:solidFill>
              <w14:schemeClr w14:val="tx1"/>
            </w14:solidFill>
          </w14:textFill>
        </w:rPr>
      </w:pPr>
    </w:p>
    <w:p w14:paraId="7D6186DB">
      <w:pPr>
        <w:rPr>
          <w:rFonts w:hAnsi="宋体"/>
          <w:bCs/>
          <w:color w:val="000000" w:themeColor="text1"/>
          <w:sz w:val="21"/>
          <w:highlight w:val="none"/>
          <w14:textFill>
            <w14:solidFill>
              <w14:schemeClr w14:val="tx1"/>
            </w14:solidFill>
          </w14:textFill>
        </w:rPr>
      </w:pPr>
    </w:p>
    <w:p w14:paraId="0EEA3A6C">
      <w:pPr>
        <w:rPr>
          <w:rFonts w:hAnsi="宋体"/>
          <w:bCs/>
          <w:color w:val="000000" w:themeColor="text1"/>
          <w:sz w:val="21"/>
          <w:highlight w:val="none"/>
          <w14:textFill>
            <w14:solidFill>
              <w14:schemeClr w14:val="tx1"/>
            </w14:solidFill>
          </w14:textFill>
        </w:rPr>
      </w:pPr>
    </w:p>
    <w:p w14:paraId="62F39AB5">
      <w:pPr>
        <w:rPr>
          <w:rFonts w:hAnsi="宋体"/>
          <w:bCs/>
          <w:color w:val="000000" w:themeColor="text1"/>
          <w:sz w:val="21"/>
          <w:highlight w:val="none"/>
          <w14:textFill>
            <w14:solidFill>
              <w14:schemeClr w14:val="tx1"/>
            </w14:solidFill>
          </w14:textFill>
        </w:rPr>
      </w:pPr>
    </w:p>
    <w:p w14:paraId="5720EF08">
      <w:pPr>
        <w:rPr>
          <w:rFonts w:hAnsi="宋体"/>
          <w:bCs/>
          <w:color w:val="000000" w:themeColor="text1"/>
          <w:sz w:val="21"/>
          <w:highlight w:val="none"/>
          <w14:textFill>
            <w14:solidFill>
              <w14:schemeClr w14:val="tx1"/>
            </w14:solidFill>
          </w14:textFill>
        </w:rPr>
      </w:pPr>
    </w:p>
    <w:p w14:paraId="4D50DA15">
      <w:pPr>
        <w:rPr>
          <w:rFonts w:hAnsi="宋体"/>
          <w:bCs/>
          <w:color w:val="000000" w:themeColor="text1"/>
          <w:sz w:val="21"/>
          <w:highlight w:val="none"/>
          <w14:textFill>
            <w14:solidFill>
              <w14:schemeClr w14:val="tx1"/>
            </w14:solidFill>
          </w14:textFill>
        </w:rPr>
      </w:pPr>
    </w:p>
    <w:p w14:paraId="24898491">
      <w:pPr>
        <w:rPr>
          <w:rFonts w:hAnsi="宋体"/>
          <w:bCs/>
          <w:color w:val="000000" w:themeColor="text1"/>
          <w:sz w:val="21"/>
          <w:highlight w:val="none"/>
          <w14:textFill>
            <w14:solidFill>
              <w14:schemeClr w14:val="tx1"/>
            </w14:solidFill>
          </w14:textFill>
        </w:rPr>
      </w:pPr>
    </w:p>
    <w:p w14:paraId="1A30DD5F">
      <w:pPr>
        <w:rPr>
          <w:rFonts w:hAnsi="宋体"/>
          <w:bCs/>
          <w:color w:val="000000" w:themeColor="text1"/>
          <w:sz w:val="21"/>
          <w:highlight w:val="none"/>
          <w14:textFill>
            <w14:solidFill>
              <w14:schemeClr w14:val="tx1"/>
            </w14:solidFill>
          </w14:textFill>
        </w:rPr>
      </w:pPr>
    </w:p>
    <w:p w14:paraId="4D53776F">
      <w:pPr>
        <w:rPr>
          <w:rFonts w:hAnsi="宋体"/>
          <w:bCs/>
          <w:color w:val="000000" w:themeColor="text1"/>
          <w:sz w:val="21"/>
          <w:highlight w:val="none"/>
          <w14:textFill>
            <w14:solidFill>
              <w14:schemeClr w14:val="tx1"/>
            </w14:solidFill>
          </w14:textFill>
        </w:rPr>
      </w:pPr>
    </w:p>
    <w:p w14:paraId="04C9606B">
      <w:pPr>
        <w:rPr>
          <w:rFonts w:hAnsi="宋体"/>
          <w:bCs/>
          <w:color w:val="000000" w:themeColor="text1"/>
          <w:sz w:val="21"/>
          <w:highlight w:val="none"/>
          <w14:textFill>
            <w14:solidFill>
              <w14:schemeClr w14:val="tx1"/>
            </w14:solidFill>
          </w14:textFill>
        </w:rPr>
      </w:pPr>
    </w:p>
    <w:p w14:paraId="21098B01">
      <w:pPr>
        <w:rPr>
          <w:rFonts w:hAnsi="宋体"/>
          <w:bCs/>
          <w:color w:val="000000" w:themeColor="text1"/>
          <w:sz w:val="21"/>
          <w:highlight w:val="none"/>
          <w14:textFill>
            <w14:solidFill>
              <w14:schemeClr w14:val="tx1"/>
            </w14:solidFill>
          </w14:textFill>
        </w:rPr>
      </w:pPr>
    </w:p>
    <w:p w14:paraId="5C93540D">
      <w:pPr>
        <w:rPr>
          <w:rFonts w:hAnsi="宋体"/>
          <w:bCs/>
          <w:color w:val="000000" w:themeColor="text1"/>
          <w:sz w:val="21"/>
          <w:highlight w:val="none"/>
          <w14:textFill>
            <w14:solidFill>
              <w14:schemeClr w14:val="tx1"/>
            </w14:solidFill>
          </w14:textFill>
        </w:rPr>
      </w:pPr>
    </w:p>
    <w:p w14:paraId="0788EF60">
      <w:pPr>
        <w:rPr>
          <w:rFonts w:hAnsi="宋体"/>
          <w:bCs/>
          <w:color w:val="000000" w:themeColor="text1"/>
          <w:sz w:val="21"/>
          <w:highlight w:val="none"/>
          <w14:textFill>
            <w14:solidFill>
              <w14:schemeClr w14:val="tx1"/>
            </w14:solidFill>
          </w14:textFill>
        </w:rPr>
      </w:pPr>
    </w:p>
    <w:p w14:paraId="11E0D83C">
      <w:pPr>
        <w:rPr>
          <w:rFonts w:hAnsi="宋体"/>
          <w:bCs/>
          <w:color w:val="000000" w:themeColor="text1"/>
          <w:sz w:val="21"/>
          <w:highlight w:val="none"/>
          <w14:textFill>
            <w14:solidFill>
              <w14:schemeClr w14:val="tx1"/>
            </w14:solidFill>
          </w14:textFill>
        </w:rPr>
      </w:pPr>
    </w:p>
    <w:p w14:paraId="1B730EA9">
      <w:pPr>
        <w:rPr>
          <w:rFonts w:hAnsi="宋体"/>
          <w:bCs/>
          <w:color w:val="000000" w:themeColor="text1"/>
          <w:sz w:val="21"/>
          <w:highlight w:val="none"/>
          <w14:textFill>
            <w14:solidFill>
              <w14:schemeClr w14:val="tx1"/>
            </w14:solidFill>
          </w14:textFill>
        </w:rPr>
      </w:pPr>
    </w:p>
    <w:p w14:paraId="51ADD0DE">
      <w:pPr>
        <w:rPr>
          <w:rFonts w:hAnsi="宋体"/>
          <w:bCs/>
          <w:color w:val="000000" w:themeColor="text1"/>
          <w:sz w:val="21"/>
          <w:highlight w:val="none"/>
          <w14:textFill>
            <w14:solidFill>
              <w14:schemeClr w14:val="tx1"/>
            </w14:solidFill>
          </w14:textFill>
        </w:rPr>
      </w:pPr>
    </w:p>
    <w:p w14:paraId="18AB7B0D">
      <w:pPr>
        <w:rPr>
          <w:rFonts w:hAnsi="宋体"/>
          <w:bCs/>
          <w:color w:val="000000" w:themeColor="text1"/>
          <w:sz w:val="21"/>
          <w:highlight w:val="none"/>
          <w14:textFill>
            <w14:solidFill>
              <w14:schemeClr w14:val="tx1"/>
            </w14:solidFill>
          </w14:textFill>
        </w:rPr>
      </w:pPr>
    </w:p>
    <w:p w14:paraId="4F492684">
      <w:pPr>
        <w:rPr>
          <w:rFonts w:hAnsi="宋体"/>
          <w:bCs/>
          <w:color w:val="000000" w:themeColor="text1"/>
          <w:sz w:val="21"/>
          <w:highlight w:val="none"/>
          <w14:textFill>
            <w14:solidFill>
              <w14:schemeClr w14:val="tx1"/>
            </w14:solidFill>
          </w14:textFill>
        </w:rPr>
      </w:pPr>
    </w:p>
    <w:p w14:paraId="7CA8454E">
      <w:pPr>
        <w:rPr>
          <w:rFonts w:hAnsi="宋体"/>
          <w:bCs/>
          <w:color w:val="000000" w:themeColor="text1"/>
          <w:sz w:val="21"/>
          <w:highlight w:val="none"/>
          <w14:textFill>
            <w14:solidFill>
              <w14:schemeClr w14:val="tx1"/>
            </w14:solidFill>
          </w14:textFill>
        </w:rPr>
      </w:pPr>
    </w:p>
    <w:p w14:paraId="1FDB0C0D">
      <w:pPr>
        <w:rPr>
          <w:rFonts w:hAnsi="宋体"/>
          <w:bCs/>
          <w:color w:val="000000" w:themeColor="text1"/>
          <w:sz w:val="21"/>
          <w:highlight w:val="none"/>
          <w14:textFill>
            <w14:solidFill>
              <w14:schemeClr w14:val="tx1"/>
            </w14:solidFill>
          </w14:textFill>
        </w:rPr>
      </w:pPr>
    </w:p>
    <w:p w14:paraId="2A6C371E">
      <w:pPr>
        <w:rPr>
          <w:rFonts w:hAnsi="宋体"/>
          <w:bCs/>
          <w:color w:val="000000" w:themeColor="text1"/>
          <w:sz w:val="21"/>
          <w:highlight w:val="none"/>
          <w14:textFill>
            <w14:solidFill>
              <w14:schemeClr w14:val="tx1"/>
            </w14:solidFill>
          </w14:textFill>
        </w:rPr>
      </w:pPr>
    </w:p>
    <w:p w14:paraId="03B73979">
      <w:pPr>
        <w:rPr>
          <w:rFonts w:hAnsi="宋体"/>
          <w:bCs/>
          <w:color w:val="000000" w:themeColor="text1"/>
          <w:sz w:val="21"/>
          <w:highlight w:val="none"/>
          <w14:textFill>
            <w14:solidFill>
              <w14:schemeClr w14:val="tx1"/>
            </w14:solidFill>
          </w14:textFill>
        </w:rPr>
      </w:pPr>
    </w:p>
    <w:p w14:paraId="4F00112B">
      <w:pPr>
        <w:rPr>
          <w:rFonts w:hAnsi="宋体"/>
          <w:bCs/>
          <w:color w:val="000000" w:themeColor="text1"/>
          <w:sz w:val="21"/>
          <w:highlight w:val="none"/>
          <w14:textFill>
            <w14:solidFill>
              <w14:schemeClr w14:val="tx1"/>
            </w14:solidFill>
          </w14:textFill>
        </w:rPr>
      </w:pPr>
    </w:p>
    <w:p w14:paraId="699FB899">
      <w:pPr>
        <w:rPr>
          <w:rFonts w:hAnsi="宋体"/>
          <w:bCs/>
          <w:color w:val="000000" w:themeColor="text1"/>
          <w:sz w:val="21"/>
          <w:highlight w:val="none"/>
          <w14:textFill>
            <w14:solidFill>
              <w14:schemeClr w14:val="tx1"/>
            </w14:solidFill>
          </w14:textFill>
        </w:rPr>
      </w:pPr>
    </w:p>
    <w:p w14:paraId="6D55DDEF">
      <w:pPr>
        <w:spacing w:line="440" w:lineRule="exact"/>
        <w:jc w:val="center"/>
        <w:rPr>
          <w:rFonts w:hAnsi="宋体"/>
          <w:bCs/>
          <w:color w:val="000000" w:themeColor="text1"/>
          <w:sz w:val="21"/>
          <w:highlight w:val="none"/>
          <w14:textFill>
            <w14:solidFill>
              <w14:schemeClr w14:val="tx1"/>
            </w14:solidFill>
          </w14:textFill>
        </w:rPr>
      </w:pPr>
    </w:p>
    <w:p w14:paraId="10413518">
      <w:pPr>
        <w:spacing w:line="440" w:lineRule="exact"/>
        <w:jc w:val="center"/>
        <w:rPr>
          <w:rFonts w:hAnsi="宋体"/>
          <w:bCs/>
          <w:color w:val="000000" w:themeColor="text1"/>
          <w:sz w:val="21"/>
          <w:highlight w:val="none"/>
          <w14:textFill>
            <w14:solidFill>
              <w14:schemeClr w14:val="tx1"/>
            </w14:solidFill>
          </w14:textFill>
        </w:rPr>
      </w:pPr>
    </w:p>
    <w:p w14:paraId="64DCF6F8">
      <w:pPr>
        <w:spacing w:line="440" w:lineRule="exact"/>
        <w:jc w:val="center"/>
        <w:rPr>
          <w:rFonts w:hAnsi="宋体"/>
          <w:bCs/>
          <w:color w:val="000000" w:themeColor="text1"/>
          <w:sz w:val="21"/>
          <w:highlight w:val="none"/>
          <w14:textFill>
            <w14:solidFill>
              <w14:schemeClr w14:val="tx1"/>
            </w14:solidFill>
          </w14:textFill>
        </w:rPr>
      </w:pPr>
    </w:p>
    <w:p w14:paraId="13498850">
      <w:pPr>
        <w:spacing w:line="440" w:lineRule="exact"/>
        <w:jc w:val="center"/>
        <w:rPr>
          <w:rFonts w:hAnsi="宋体"/>
          <w:bCs/>
          <w:color w:val="000000" w:themeColor="text1"/>
          <w:sz w:val="21"/>
          <w:highlight w:val="none"/>
          <w14:textFill>
            <w14:solidFill>
              <w14:schemeClr w14:val="tx1"/>
            </w14:solidFill>
          </w14:textFill>
        </w:rPr>
      </w:pPr>
    </w:p>
    <w:p w14:paraId="67B2DD9C">
      <w:pPr>
        <w:spacing w:line="360" w:lineRule="auto"/>
        <w:jc w:val="center"/>
        <w:rPr>
          <w:rFonts w:hint="eastAsia" w:hAnsi="宋体"/>
          <w:b/>
          <w:bCs/>
          <w:color w:val="000000" w:themeColor="text1"/>
          <w:sz w:val="52"/>
          <w:szCs w:val="52"/>
          <w:highlight w:val="none"/>
          <w14:textFill>
            <w14:solidFill>
              <w14:schemeClr w14:val="tx1"/>
            </w14:solidFill>
          </w14:textFill>
        </w:rPr>
      </w:pPr>
    </w:p>
    <w:p w14:paraId="4124FB15">
      <w:pPr>
        <w:spacing w:line="360" w:lineRule="auto"/>
        <w:jc w:val="center"/>
        <w:rPr>
          <w:rFonts w:hint="eastAsia" w:hAnsi="宋体"/>
          <w:b/>
          <w:bCs/>
          <w:color w:val="000000" w:themeColor="text1"/>
          <w:sz w:val="52"/>
          <w:szCs w:val="52"/>
          <w:highlight w:val="none"/>
          <w14:textFill>
            <w14:solidFill>
              <w14:schemeClr w14:val="tx1"/>
            </w14:solidFill>
          </w14:textFill>
        </w:rPr>
      </w:pPr>
    </w:p>
    <w:p w14:paraId="4C1BFB0E">
      <w:pPr>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bCs/>
          <w:color w:val="000000" w:themeColor="text1"/>
          <w:sz w:val="52"/>
          <w:szCs w:val="52"/>
          <w:highlight w:val="none"/>
          <w14:textFill>
            <w14:solidFill>
              <w14:schemeClr w14:val="tx1"/>
            </w14:solidFill>
          </w14:textFill>
        </w:rPr>
        <w:t>投标文件（□正本、□副本</w:t>
      </w:r>
      <w:r>
        <w:rPr>
          <w:rFonts w:hint="eastAsia" w:hAnsi="宋体"/>
          <w:bCs/>
          <w:color w:val="000000" w:themeColor="text1"/>
          <w:sz w:val="52"/>
          <w:szCs w:val="52"/>
          <w:highlight w:val="none"/>
          <w14:textFill>
            <w14:solidFill>
              <w14:schemeClr w14:val="tx1"/>
            </w14:solidFill>
          </w14:textFill>
        </w:rPr>
        <w:t>）</w:t>
      </w:r>
    </w:p>
    <w:p w14:paraId="79212C50">
      <w:pPr>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（资格审查文件）</w:t>
      </w:r>
    </w:p>
    <w:p w14:paraId="0DAB6482">
      <w:pPr>
        <w:spacing w:line="360" w:lineRule="auto"/>
        <w:jc w:val="center"/>
        <w:rPr>
          <w:rFonts w:hAnsi="宋体"/>
          <w:bCs/>
          <w:color w:val="000000" w:themeColor="text1"/>
          <w:sz w:val="52"/>
          <w:szCs w:val="52"/>
          <w:highlight w:val="none"/>
          <w14:textFill>
            <w14:solidFill>
              <w14:schemeClr w14:val="tx1"/>
            </w14:solidFill>
          </w14:textFill>
        </w:rPr>
      </w:pPr>
    </w:p>
    <w:p w14:paraId="6E876212">
      <w:pPr>
        <w:spacing w:line="360" w:lineRule="auto"/>
        <w:jc w:val="center"/>
        <w:rPr>
          <w:rFonts w:hAnsi="宋体"/>
          <w:bCs/>
          <w:color w:val="000000" w:themeColor="text1"/>
          <w:sz w:val="52"/>
          <w:szCs w:val="52"/>
          <w:highlight w:val="none"/>
          <w14:textFill>
            <w14:solidFill>
              <w14:schemeClr w14:val="tx1"/>
            </w14:solidFill>
          </w14:textFill>
        </w:rPr>
      </w:pPr>
    </w:p>
    <w:p w14:paraId="22967467">
      <w:pPr>
        <w:spacing w:line="360" w:lineRule="auto"/>
        <w:jc w:val="center"/>
        <w:rPr>
          <w:rFonts w:hAnsi="宋体"/>
          <w:bCs/>
          <w:color w:val="000000" w:themeColor="text1"/>
          <w:sz w:val="52"/>
          <w:szCs w:val="52"/>
          <w:highlight w:val="none"/>
          <w14:textFill>
            <w14:solidFill>
              <w14:schemeClr w14:val="tx1"/>
            </w14:solidFill>
          </w14:textFill>
        </w:rPr>
      </w:pPr>
    </w:p>
    <w:p w14:paraId="1F742A8E">
      <w:pPr>
        <w:spacing w:line="360" w:lineRule="auto"/>
        <w:jc w:val="center"/>
        <w:rPr>
          <w:rFonts w:hAnsi="宋体"/>
          <w:bCs/>
          <w:color w:val="000000" w:themeColor="text1"/>
          <w:sz w:val="52"/>
          <w:szCs w:val="52"/>
          <w:highlight w:val="none"/>
          <w14:textFill>
            <w14:solidFill>
              <w14:schemeClr w14:val="tx1"/>
            </w14:solidFill>
          </w14:textFill>
        </w:rPr>
      </w:pPr>
    </w:p>
    <w:p w14:paraId="1AD76C77">
      <w:pPr>
        <w:spacing w:line="360" w:lineRule="auto"/>
        <w:jc w:val="center"/>
        <w:rPr>
          <w:rFonts w:hAnsi="宋体"/>
          <w:bCs/>
          <w:color w:val="000000" w:themeColor="text1"/>
          <w:sz w:val="52"/>
          <w:szCs w:val="52"/>
          <w:highlight w:val="none"/>
          <w14:textFill>
            <w14:solidFill>
              <w14:schemeClr w14:val="tx1"/>
            </w14:solidFill>
          </w14:textFill>
        </w:rPr>
      </w:pPr>
    </w:p>
    <w:p w14:paraId="7DC416EB">
      <w:pPr>
        <w:spacing w:line="440" w:lineRule="exact"/>
        <w:jc w:val="center"/>
        <w:rPr>
          <w:rFonts w:hAnsi="宋体"/>
          <w:bCs/>
          <w:color w:val="000000" w:themeColor="text1"/>
          <w:sz w:val="21"/>
          <w:highlight w:val="none"/>
          <w14:textFill>
            <w14:solidFill>
              <w14:schemeClr w14:val="tx1"/>
            </w14:solidFill>
          </w14:textFill>
        </w:rPr>
      </w:pPr>
    </w:p>
    <w:p w14:paraId="1DB2F042">
      <w:pPr>
        <w:spacing w:line="440" w:lineRule="exact"/>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项目编号：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 xml:space="preserve">             </w:t>
      </w:r>
    </w:p>
    <w:p w14:paraId="76410D01">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项目名称：</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采购项目名称，由投标人填写</w:t>
      </w:r>
      <w:r>
        <w:rPr>
          <w:rFonts w:hint="eastAsia" w:hAnsi="宋体" w:cs="宋体"/>
          <w:b/>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70FE21A4">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投标人名称（公章）：</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07E25A9F">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投标人地址：</w:t>
      </w:r>
      <w:r>
        <w:rPr>
          <w:rFonts w:hint="eastAsia" w:hAnsi="宋体"/>
          <w:bCs/>
          <w:color w:val="000000" w:themeColor="text1"/>
          <w:sz w:val="21"/>
          <w:highlight w:val="none"/>
          <w:u w:val="single"/>
          <w14:textFill>
            <w14:solidFill>
              <w14:schemeClr w14:val="tx1"/>
            </w14:solidFill>
          </w14:textFill>
        </w:rPr>
        <w:t xml:space="preserve">                                                              </w:t>
      </w:r>
    </w:p>
    <w:p w14:paraId="2EF9D377">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法定代表人（负责人）或授权代理人（签字）</w:t>
      </w:r>
      <w:r>
        <w:rPr>
          <w:rFonts w:hAnsi="宋体"/>
          <w:bCs/>
          <w:color w:val="000000" w:themeColor="text1"/>
          <w:sz w:val="21"/>
          <w:highlight w:val="none"/>
          <w14:textFill>
            <w14:solidFill>
              <w14:schemeClr w14:val="tx1"/>
            </w14:solidFill>
          </w14:textFill>
        </w:rPr>
        <w:t>：</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43370C3E">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联系</w:t>
      </w:r>
      <w:r>
        <w:rPr>
          <w:rFonts w:hAnsi="宋体"/>
          <w:bCs/>
          <w:color w:val="000000" w:themeColor="text1"/>
          <w:sz w:val="21"/>
          <w:highlight w:val="none"/>
          <w14:textFill>
            <w14:solidFill>
              <w14:schemeClr w14:val="tx1"/>
            </w14:solidFill>
          </w14:textFill>
        </w:rPr>
        <w:t>电话：</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传真：</w:t>
      </w:r>
      <w:r>
        <w:rPr>
          <w:rFonts w:hint="eastAsia" w:hAnsi="宋体"/>
          <w:bCs/>
          <w:color w:val="000000" w:themeColor="text1"/>
          <w:sz w:val="21"/>
          <w:highlight w:val="none"/>
          <w:u w:val="single"/>
          <w14:textFill>
            <w14:solidFill>
              <w14:schemeClr w14:val="tx1"/>
            </w14:solidFill>
          </w14:textFill>
        </w:rPr>
        <w:t xml:space="preserve">                            </w:t>
      </w:r>
    </w:p>
    <w:p w14:paraId="313E1D7E">
      <w:pPr>
        <w:spacing w:line="440" w:lineRule="exact"/>
        <w:rPr>
          <w:rFonts w:hAnsi="宋体"/>
          <w:bCs/>
          <w:color w:val="000000" w:themeColor="text1"/>
          <w:sz w:val="21"/>
          <w:highlight w:val="none"/>
          <w:u w:val="single"/>
          <w14:textFill>
            <w14:solidFill>
              <w14:schemeClr w14:val="tx1"/>
            </w14:solidFill>
          </w14:textFill>
        </w:rPr>
      </w:pPr>
      <w:r>
        <w:rPr>
          <w:rFonts w:hAnsi="宋体"/>
          <w:bCs/>
          <w:color w:val="000000" w:themeColor="text1"/>
          <w:sz w:val="21"/>
          <w:highlight w:val="none"/>
          <w14:textFill>
            <w14:solidFill>
              <w14:schemeClr w14:val="tx1"/>
            </w14:solidFill>
          </w14:textFill>
        </w:rPr>
        <w:t>邮编：</w:t>
      </w:r>
      <w:r>
        <w:rPr>
          <w:rFonts w:hint="eastAsia" w:hAnsi="宋体"/>
          <w:bCs/>
          <w:color w:val="000000" w:themeColor="text1"/>
          <w:sz w:val="21"/>
          <w:highlight w:val="none"/>
          <w:u w:val="single"/>
          <w14:textFill>
            <w14:solidFill>
              <w14:schemeClr w14:val="tx1"/>
            </w14:solidFill>
          </w14:textFill>
        </w:rPr>
        <w:t xml:space="preserve">                               </w:t>
      </w:r>
    </w:p>
    <w:p w14:paraId="6A5105AC">
      <w:pPr>
        <w:spacing w:line="440" w:lineRule="exact"/>
        <w:rPr>
          <w:color w:val="000000" w:themeColor="text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编制日期：</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年</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月</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日</w:t>
      </w:r>
    </w:p>
    <w:p w14:paraId="40CD9B3C">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6AFDDB45">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53D842D7">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6DEF638E">
      <w:pPr>
        <w:pStyle w:val="2"/>
        <w:numPr>
          <w:ilvl w:val="7"/>
          <w:numId w:val="6"/>
        </w:numPr>
        <w:tabs>
          <w:tab w:val="clear" w:pos="720"/>
        </w:tabs>
        <w:spacing w:before="240" w:after="240" w:line="360" w:lineRule="exact"/>
        <w:ind w:left="0" w:firstLine="0"/>
        <w:rPr>
          <w:color w:val="000000" w:themeColor="text1"/>
          <w:sz w:val="24"/>
          <w:highlight w:val="none"/>
          <w14:textFill>
            <w14:solidFill>
              <w14:schemeClr w14:val="tx1"/>
            </w14:solidFill>
          </w14:textFill>
        </w:rPr>
      </w:pPr>
      <w:bookmarkStart w:id="1690" w:name="_Toc30307"/>
      <w:bookmarkStart w:id="1691" w:name="_Toc272497428"/>
      <w:bookmarkStart w:id="1692" w:name="_Toc268004451"/>
      <w:r>
        <w:rPr>
          <w:rFonts w:hint="eastAsia"/>
          <w:color w:val="000000" w:themeColor="text1"/>
          <w:sz w:val="24"/>
          <w:highlight w:val="none"/>
          <w14:textFill>
            <w14:solidFill>
              <w14:schemeClr w14:val="tx1"/>
            </w14:solidFill>
          </w14:textFill>
        </w:rPr>
        <w:t xml:space="preserve">  </w:t>
      </w:r>
      <w:bookmarkStart w:id="1693" w:name="_Toc8979"/>
      <w:r>
        <w:rPr>
          <w:rFonts w:hint="eastAsia"/>
          <w:color w:val="000000" w:themeColor="text1"/>
          <w:sz w:val="24"/>
          <w:highlight w:val="none"/>
          <w14:textFill>
            <w14:solidFill>
              <w14:schemeClr w14:val="tx1"/>
            </w14:solidFill>
          </w14:textFill>
        </w:rPr>
        <w:t>自查表</w:t>
      </w:r>
      <w:bookmarkEnd w:id="1690"/>
      <w:bookmarkEnd w:id="1693"/>
    </w:p>
    <w:bookmarkEnd w:id="1691"/>
    <w:bookmarkEnd w:id="1692"/>
    <w:p w14:paraId="799321E2">
      <w:pPr>
        <w:pStyle w:val="2"/>
        <w:keepLines w:val="0"/>
        <w:numPr>
          <w:ilvl w:val="0"/>
          <w:numId w:val="0"/>
        </w:numPr>
        <w:tabs>
          <w:tab w:val="left" w:pos="4320"/>
        </w:tabs>
        <w:spacing w:before="240" w:after="60" w:line="360" w:lineRule="exact"/>
        <w:rPr>
          <w:rFonts w:ascii="宋体"/>
          <w:b/>
          <w:bCs w:val="0"/>
          <w:color w:val="000000" w:themeColor="text1"/>
          <w:szCs w:val="21"/>
          <w:highlight w:val="none"/>
          <w14:textFill>
            <w14:solidFill>
              <w14:schemeClr w14:val="tx1"/>
            </w14:solidFill>
          </w14:textFill>
        </w:rPr>
      </w:pPr>
      <w:r>
        <w:rPr>
          <w:rFonts w:hint="eastAsia" w:ascii="宋体"/>
          <w:b/>
          <w:bCs w:val="0"/>
          <w:color w:val="000000" w:themeColor="text1"/>
          <w:szCs w:val="21"/>
          <w:highlight w:val="none"/>
          <w14:textFill>
            <w14:solidFill>
              <w14:schemeClr w14:val="tx1"/>
            </w14:solidFill>
          </w14:textFill>
        </w:rPr>
        <w:t xml:space="preserve"> </w:t>
      </w:r>
      <w:bookmarkStart w:id="1694" w:name="_Toc31618"/>
      <w:r>
        <w:rPr>
          <w:rFonts w:hint="eastAsia" w:ascii="宋体"/>
          <w:b/>
          <w:bCs w:val="0"/>
          <w:color w:val="000000" w:themeColor="text1"/>
          <w:szCs w:val="21"/>
          <w:highlight w:val="none"/>
          <w14:textFill>
            <w14:solidFill>
              <w14:schemeClr w14:val="tx1"/>
            </w14:solidFill>
          </w14:textFill>
        </w:rPr>
        <w:t>资格性自查表</w:t>
      </w:r>
      <w:bookmarkEnd w:id="1694"/>
    </w:p>
    <w:p w14:paraId="3E25A0F8">
      <w:pPr>
        <w:jc w:val="center"/>
        <w:rPr>
          <w:rFonts w:ascii="宋体" w:hAnsi="宋体"/>
          <w:b/>
          <w:bCs/>
          <w:color w:val="000000" w:themeColor="text1"/>
          <w:szCs w:val="21"/>
          <w:highlight w:val="none"/>
          <w14:textFill>
            <w14:solidFill>
              <w14:schemeClr w14:val="tx1"/>
            </w14:solidFill>
          </w14:textFill>
        </w:rPr>
      </w:pPr>
    </w:p>
    <w:tbl>
      <w:tblPr>
        <w:tblStyle w:val="47"/>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360"/>
        <w:gridCol w:w="2735"/>
        <w:gridCol w:w="1847"/>
        <w:gridCol w:w="2434"/>
      </w:tblGrid>
      <w:tr w14:paraId="4572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86" w:type="dxa"/>
            <w:gridSpan w:val="2"/>
            <w:vAlign w:val="center"/>
          </w:tcPr>
          <w:p w14:paraId="780A3175">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2735" w:type="dxa"/>
            <w:vAlign w:val="center"/>
          </w:tcPr>
          <w:p w14:paraId="00887F3C">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招标文件要求</w:t>
            </w:r>
          </w:p>
        </w:tc>
        <w:tc>
          <w:tcPr>
            <w:tcW w:w="1847" w:type="dxa"/>
            <w:vAlign w:val="center"/>
          </w:tcPr>
          <w:p w14:paraId="52E1D015">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22072698">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2434" w:type="dxa"/>
            <w:vAlign w:val="center"/>
          </w:tcPr>
          <w:p w14:paraId="5B4E0748">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6BD0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926" w:type="dxa"/>
            <w:vMerge w:val="restart"/>
            <w:vAlign w:val="center"/>
          </w:tcPr>
          <w:p w14:paraId="60F20905">
            <w:pP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资格性检查</w:t>
            </w:r>
          </w:p>
        </w:tc>
        <w:tc>
          <w:tcPr>
            <w:tcW w:w="1360" w:type="dxa"/>
            <w:vMerge w:val="restart"/>
            <w:vAlign w:val="center"/>
          </w:tcPr>
          <w:p w14:paraId="19C11545">
            <w:pPr>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投标人资格要求</w:t>
            </w:r>
          </w:p>
        </w:tc>
        <w:tc>
          <w:tcPr>
            <w:tcW w:w="2735" w:type="dxa"/>
            <w:vAlign w:val="center"/>
          </w:tcPr>
          <w:p w14:paraId="1206ADEC">
            <w:pPr>
              <w:tabs>
                <w:tab w:val="left" w:pos="0"/>
              </w:tabs>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投标人应具备《中华人民共和国政府采购法》第二十二条规定的条件</w:t>
            </w:r>
          </w:p>
          <w:p w14:paraId="2D72FA4E">
            <w:pPr>
              <w:tabs>
                <w:tab w:val="left" w:pos="0"/>
              </w:tabs>
              <w:rPr>
                <w:rFonts w:ascii="宋体" w:hAnsi="宋体"/>
                <w:b w:val="0"/>
                <w:bCs w:val="0"/>
                <w:color w:val="000000" w:themeColor="text1"/>
                <w:szCs w:val="21"/>
                <w:highlight w:val="none"/>
                <w14:textFill>
                  <w14:solidFill>
                    <w14:schemeClr w14:val="tx1"/>
                  </w14:solidFill>
                </w14:textFill>
              </w:rPr>
            </w:pPr>
          </w:p>
        </w:tc>
        <w:tc>
          <w:tcPr>
            <w:tcW w:w="1847" w:type="dxa"/>
            <w:vAlign w:val="center"/>
          </w:tcPr>
          <w:p w14:paraId="584B58F2">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34" w:type="dxa"/>
            <w:vAlign w:val="center"/>
          </w:tcPr>
          <w:p w14:paraId="4178FDF9">
            <w:pPr>
              <w:tabs>
                <w:tab w:val="left" w:pos="0"/>
              </w:tabs>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见投标文件</w:t>
            </w:r>
          </w:p>
          <w:p w14:paraId="5B1233DD">
            <w:pPr>
              <w:tabs>
                <w:tab w:val="left" w:pos="0"/>
              </w:tabs>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  ）页</w:t>
            </w:r>
          </w:p>
          <w:p w14:paraId="4AEAD8A2">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要求：提交合法有效的营业执照复印件加盖公章、</w:t>
            </w:r>
            <w:r>
              <w:rPr>
                <w:rFonts w:hint="eastAsia" w:ascii="宋体" w:hAnsi="宋体"/>
                <w:color w:val="000000" w:themeColor="text1"/>
                <w:kern w:val="0"/>
                <w:szCs w:val="21"/>
                <w:highlight w:val="none"/>
                <w14:textFill>
                  <w14:solidFill>
                    <w14:schemeClr w14:val="tx1"/>
                  </w14:solidFill>
                </w14:textFill>
              </w:rPr>
              <w:t>财务报表</w:t>
            </w:r>
            <w:r>
              <w:rPr>
                <w:rFonts w:hint="eastAsia" w:ascii="宋体" w:hAnsi="宋体"/>
                <w:color w:val="000000" w:themeColor="text1"/>
                <w:szCs w:val="21"/>
                <w:highlight w:val="none"/>
                <w14:textFill>
                  <w14:solidFill>
                    <w14:schemeClr w14:val="tx1"/>
                  </w14:solidFill>
                </w14:textFill>
              </w:rPr>
              <w:t>复印件加盖公章、缴税证明复印件加盖公章、社会保险证明复印件加盖公章、无重大违法记录声明函原件</w:t>
            </w:r>
          </w:p>
        </w:tc>
      </w:tr>
      <w:tr w14:paraId="6799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6" w:type="dxa"/>
            <w:vMerge w:val="continue"/>
            <w:vAlign w:val="center"/>
          </w:tcPr>
          <w:p w14:paraId="4EDC008D">
            <w:pPr>
              <w:bidi w:val="0"/>
              <w:jc w:val="left"/>
              <w:rPr>
                <w:rFonts w:hint="eastAsia"/>
                <w:color w:val="000000" w:themeColor="text1"/>
                <w:highlight w:val="none"/>
                <w14:textFill>
                  <w14:solidFill>
                    <w14:schemeClr w14:val="tx1"/>
                  </w14:solidFill>
                </w14:textFill>
              </w:rPr>
            </w:pPr>
          </w:p>
        </w:tc>
        <w:tc>
          <w:tcPr>
            <w:tcW w:w="1360" w:type="dxa"/>
            <w:vMerge w:val="continue"/>
            <w:vAlign w:val="center"/>
          </w:tcPr>
          <w:p w14:paraId="4DEE9021">
            <w:pPr>
              <w:bidi w:val="0"/>
              <w:jc w:val="left"/>
              <w:rPr>
                <w:rFonts w:hint="eastAsia"/>
                <w:color w:val="000000" w:themeColor="text1"/>
                <w:highlight w:val="none"/>
                <w14:textFill>
                  <w14:solidFill>
                    <w14:schemeClr w14:val="tx1"/>
                  </w14:solidFill>
                </w14:textFill>
              </w:rPr>
            </w:pPr>
          </w:p>
        </w:tc>
        <w:tc>
          <w:tcPr>
            <w:tcW w:w="2735" w:type="dxa"/>
            <w:vAlign w:val="center"/>
          </w:tcPr>
          <w:p w14:paraId="31781221">
            <w:pPr>
              <w:tabs>
                <w:tab w:val="left" w:pos="0"/>
              </w:tabs>
              <w:rPr>
                <w:rFonts w:ascii="宋体" w:hAnsi="宋体"/>
                <w:b w:val="0"/>
                <w:bCs w:val="0"/>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资质和能力要求：投标人应为中华人民共和国境内注册，具有独立法人资格的单位。投标人具有省级或以上计量认证资质（CMA）（必须提供有效时间内的实验室资质认定计量认证证书）（提供 CMA 证书及附表复印件；若为联合体投标，证书以联合体成员中其中一方提供的为准）。</w:t>
            </w:r>
          </w:p>
        </w:tc>
        <w:tc>
          <w:tcPr>
            <w:tcW w:w="1847" w:type="dxa"/>
            <w:vAlign w:val="center"/>
          </w:tcPr>
          <w:p w14:paraId="468563CE">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34" w:type="dxa"/>
            <w:vAlign w:val="center"/>
          </w:tcPr>
          <w:p w14:paraId="06E20FCE">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1A76C9FF">
            <w:pPr>
              <w:tabs>
                <w:tab w:val="left" w:pos="0"/>
              </w:tabs>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108D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6" w:type="dxa"/>
            <w:vMerge w:val="continue"/>
            <w:vAlign w:val="center"/>
          </w:tcPr>
          <w:p w14:paraId="7F530744">
            <w:pPr>
              <w:bidi w:val="0"/>
              <w:jc w:val="left"/>
              <w:rPr>
                <w:rFonts w:hint="eastAsia"/>
                <w:color w:val="000000" w:themeColor="text1"/>
                <w:highlight w:val="none"/>
                <w14:textFill>
                  <w14:solidFill>
                    <w14:schemeClr w14:val="tx1"/>
                  </w14:solidFill>
                </w14:textFill>
              </w:rPr>
            </w:pPr>
          </w:p>
        </w:tc>
        <w:tc>
          <w:tcPr>
            <w:tcW w:w="1360" w:type="dxa"/>
            <w:vMerge w:val="continue"/>
            <w:vAlign w:val="center"/>
          </w:tcPr>
          <w:p w14:paraId="636643DA">
            <w:pPr>
              <w:bidi w:val="0"/>
              <w:jc w:val="left"/>
              <w:rPr>
                <w:rFonts w:hint="eastAsia"/>
                <w:color w:val="000000" w:themeColor="text1"/>
                <w:highlight w:val="none"/>
                <w14:textFill>
                  <w14:solidFill>
                    <w14:schemeClr w14:val="tx1"/>
                  </w14:solidFill>
                </w14:textFill>
              </w:rPr>
            </w:pPr>
          </w:p>
        </w:tc>
        <w:tc>
          <w:tcPr>
            <w:tcW w:w="2735" w:type="dxa"/>
            <w:vAlign w:val="center"/>
          </w:tcPr>
          <w:p w14:paraId="29DD9B18">
            <w:pPr>
              <w:tabs>
                <w:tab w:val="left" w:pos="0"/>
              </w:tabs>
              <w:rPr>
                <w:rFonts w:hint="eastAsia" w:ascii="宋体" w:hAnsi="宋体" w:eastAsia="宋体"/>
                <w:b w:val="0"/>
                <w:i w:val="0"/>
                <w:color w:val="000000" w:themeColor="text1"/>
                <w:spacing w:val="0"/>
                <w:w w:val="10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提供《投标函》承诺</w:t>
            </w:r>
            <w:r>
              <w:rPr>
                <w:rFonts w:hint="eastAsia" w:ascii="宋体" w:hAnsi="宋体" w:eastAsia="宋体" w:cs="宋体"/>
                <w:color w:val="000000" w:themeColor="text1"/>
                <w:kern w:val="0"/>
                <w:szCs w:val="21"/>
                <w:highlight w:val="none"/>
                <w:lang w:eastAsia="zh-CN"/>
                <w14:textFill>
                  <w14:solidFill>
                    <w14:schemeClr w14:val="tx1"/>
                  </w14:solidFill>
                </w14:textFill>
              </w:rPr>
              <w:t>）</w:t>
            </w:r>
          </w:p>
        </w:tc>
        <w:tc>
          <w:tcPr>
            <w:tcW w:w="1847" w:type="dxa"/>
            <w:vAlign w:val="center"/>
          </w:tcPr>
          <w:p w14:paraId="2C13383B">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34" w:type="dxa"/>
            <w:vAlign w:val="center"/>
          </w:tcPr>
          <w:p w14:paraId="78911263">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24E1E838">
            <w:pPr>
              <w:tabs>
                <w:tab w:val="left" w:pos="0"/>
              </w:tabs>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3E5F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6" w:type="dxa"/>
            <w:vMerge w:val="continue"/>
            <w:vAlign w:val="center"/>
          </w:tcPr>
          <w:p w14:paraId="30FC341B">
            <w:pPr>
              <w:bidi w:val="0"/>
              <w:jc w:val="left"/>
              <w:rPr>
                <w:rFonts w:hint="eastAsia"/>
                <w:color w:val="000000" w:themeColor="text1"/>
                <w:highlight w:val="none"/>
                <w14:textFill>
                  <w14:solidFill>
                    <w14:schemeClr w14:val="tx1"/>
                  </w14:solidFill>
                </w14:textFill>
              </w:rPr>
            </w:pPr>
          </w:p>
        </w:tc>
        <w:tc>
          <w:tcPr>
            <w:tcW w:w="1360" w:type="dxa"/>
            <w:vMerge w:val="continue"/>
            <w:vAlign w:val="center"/>
          </w:tcPr>
          <w:p w14:paraId="6C7F983A">
            <w:pPr>
              <w:bidi w:val="0"/>
              <w:jc w:val="left"/>
              <w:rPr>
                <w:rFonts w:hint="eastAsia"/>
                <w:color w:val="000000" w:themeColor="text1"/>
                <w:highlight w:val="none"/>
                <w14:textFill>
                  <w14:solidFill>
                    <w14:schemeClr w14:val="tx1"/>
                  </w14:solidFill>
                </w14:textFill>
              </w:rPr>
            </w:pPr>
          </w:p>
        </w:tc>
        <w:tc>
          <w:tcPr>
            <w:tcW w:w="2735" w:type="dxa"/>
            <w:vAlign w:val="center"/>
          </w:tcPr>
          <w:p w14:paraId="78A514C1">
            <w:pPr>
              <w:tabs>
                <w:tab w:val="left" w:pos="0"/>
              </w:tabs>
              <w:rPr>
                <w:rFonts w:hint="eastAsia" w:ascii="宋体" w:hAnsi="宋体"/>
                <w:b w:val="0"/>
                <w:i w:val="0"/>
                <w:color w:val="000000" w:themeColor="text1"/>
                <w:spacing w:val="0"/>
                <w:w w:val="100"/>
                <w:sz w:val="21"/>
                <w:szCs w:val="21"/>
                <w:highlight w:val="none"/>
                <w:lang w:eastAsia="zh-CN"/>
                <w14:textFill>
                  <w14:solidFill>
                    <w14:schemeClr w14:val="tx1"/>
                  </w14:solidFill>
                </w14:textFill>
              </w:rPr>
            </w:pPr>
            <w:r>
              <w:rPr>
                <w:rFonts w:hint="eastAsia" w:ascii="宋体" w:hAnsi="宋体"/>
                <w:b w:val="0"/>
                <w:i w:val="0"/>
                <w:color w:val="000000" w:themeColor="text1"/>
                <w:spacing w:val="0"/>
                <w:w w:val="100"/>
                <w:sz w:val="21"/>
                <w:szCs w:val="21"/>
                <w:highlight w:val="none"/>
                <w:lang w:eastAsia="zh-CN"/>
                <w14:textFill>
                  <w14:solidFill>
                    <w14:schemeClr w14:val="tx1"/>
                  </w14:solidFill>
                </w14:textFill>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847" w:type="dxa"/>
            <w:vAlign w:val="center"/>
          </w:tcPr>
          <w:p w14:paraId="25982375">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34" w:type="dxa"/>
            <w:vAlign w:val="center"/>
          </w:tcPr>
          <w:p w14:paraId="0C51713F">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7D06E0E1">
            <w:pPr>
              <w:tabs>
                <w:tab w:val="left" w:pos="0"/>
              </w:tabs>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50D2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6" w:type="dxa"/>
            <w:vMerge w:val="continue"/>
            <w:vAlign w:val="center"/>
          </w:tcPr>
          <w:p w14:paraId="217B6300">
            <w:pPr>
              <w:bidi w:val="0"/>
              <w:jc w:val="left"/>
              <w:rPr>
                <w:rFonts w:hint="eastAsia"/>
                <w:color w:val="000000" w:themeColor="text1"/>
                <w:highlight w:val="none"/>
                <w14:textFill>
                  <w14:solidFill>
                    <w14:schemeClr w14:val="tx1"/>
                  </w14:solidFill>
                </w14:textFill>
              </w:rPr>
            </w:pPr>
          </w:p>
        </w:tc>
        <w:tc>
          <w:tcPr>
            <w:tcW w:w="1360" w:type="dxa"/>
            <w:vMerge w:val="continue"/>
            <w:vAlign w:val="center"/>
          </w:tcPr>
          <w:p w14:paraId="0D81E16E">
            <w:pPr>
              <w:bidi w:val="0"/>
              <w:jc w:val="left"/>
              <w:rPr>
                <w:rFonts w:hint="eastAsia"/>
                <w:color w:val="000000" w:themeColor="text1"/>
                <w:highlight w:val="none"/>
                <w14:textFill>
                  <w14:solidFill>
                    <w14:schemeClr w14:val="tx1"/>
                  </w14:solidFill>
                </w14:textFill>
              </w:rPr>
            </w:pPr>
          </w:p>
        </w:tc>
        <w:tc>
          <w:tcPr>
            <w:tcW w:w="2735" w:type="dxa"/>
            <w:vAlign w:val="center"/>
          </w:tcPr>
          <w:p w14:paraId="631922DF">
            <w:pPr>
              <w:tabs>
                <w:tab w:val="left" w:pos="0"/>
              </w:tabs>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本项目为</w:t>
            </w:r>
            <w:r>
              <w:rPr>
                <w:rFonts w:hint="eastAsia" w:ascii="宋体" w:hAnsi="宋体"/>
                <w:color w:val="000000" w:themeColor="text1"/>
                <w:szCs w:val="21"/>
                <w:highlight w:val="none"/>
                <w14:textFill>
                  <w14:solidFill>
                    <w14:schemeClr w14:val="tx1"/>
                  </w14:solidFill>
                </w14:textFill>
              </w:rPr>
              <w:t>专门面向</w:t>
            </w:r>
            <w:r>
              <w:rPr>
                <w:rFonts w:hint="eastAsia" w:ascii="宋体" w:hAnsi="宋体"/>
                <w:color w:val="000000" w:themeColor="text1"/>
                <w:szCs w:val="21"/>
                <w:highlight w:val="none"/>
                <w:lang w:val="en-US" w:eastAsia="zh-CN"/>
                <w14:textFill>
                  <w14:solidFill>
                    <w14:schemeClr w14:val="tx1"/>
                  </w14:solidFill>
                </w14:textFill>
              </w:rPr>
              <w:t>中小</w:t>
            </w:r>
            <w:r>
              <w:rPr>
                <w:rFonts w:hint="eastAsia" w:ascii="宋体" w:hAnsi="宋体"/>
                <w:color w:val="000000" w:themeColor="text1"/>
                <w:szCs w:val="21"/>
                <w:highlight w:val="none"/>
                <w14:textFill>
                  <w14:solidFill>
                    <w14:schemeClr w14:val="tx1"/>
                  </w14:solidFill>
                </w14:textFill>
              </w:rPr>
              <w:t>企业的项目</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所属行业为：</w:t>
            </w:r>
            <w:r>
              <w:rPr>
                <w:rFonts w:hint="eastAsia" w:ascii="宋体" w:hAnsi="宋体"/>
                <w:color w:val="000000" w:themeColor="text1"/>
                <w:szCs w:val="21"/>
                <w:highlight w:val="none"/>
                <w:lang w:val="en-US" w:eastAsia="zh-CN"/>
                <w14:textFill>
                  <w14:solidFill>
                    <w14:schemeClr w14:val="tx1"/>
                  </w14:solidFill>
                </w14:textFill>
              </w:rPr>
              <w:t>其他未列明行业</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w:t>
            </w:r>
          </w:p>
        </w:tc>
        <w:tc>
          <w:tcPr>
            <w:tcW w:w="1847" w:type="dxa"/>
            <w:vAlign w:val="center"/>
          </w:tcPr>
          <w:p w14:paraId="3124F126">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434" w:type="dxa"/>
            <w:vAlign w:val="center"/>
          </w:tcPr>
          <w:p w14:paraId="12C27885">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24208D24">
            <w:pPr>
              <w:tabs>
                <w:tab w:val="left" w:pos="0"/>
              </w:tabs>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1B1A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26" w:type="dxa"/>
            <w:vMerge w:val="continue"/>
            <w:vAlign w:val="center"/>
          </w:tcPr>
          <w:p w14:paraId="0DEE09A1">
            <w:pPr>
              <w:bidi w:val="0"/>
              <w:jc w:val="left"/>
              <w:rPr>
                <w:color w:val="000000" w:themeColor="text1"/>
                <w:highlight w:val="none"/>
                <w14:textFill>
                  <w14:solidFill>
                    <w14:schemeClr w14:val="tx1"/>
                  </w14:solidFill>
                </w14:textFill>
              </w:rPr>
            </w:pPr>
          </w:p>
        </w:tc>
        <w:tc>
          <w:tcPr>
            <w:tcW w:w="1360" w:type="dxa"/>
            <w:vAlign w:val="center"/>
          </w:tcPr>
          <w:p w14:paraId="66346F24">
            <w:pPr>
              <w:bidi w:val="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接受联合体投标</w:t>
            </w:r>
          </w:p>
        </w:tc>
        <w:tc>
          <w:tcPr>
            <w:tcW w:w="2735" w:type="dxa"/>
            <w:vAlign w:val="center"/>
          </w:tcPr>
          <w:p w14:paraId="28851564">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847" w:type="dxa"/>
            <w:vAlign w:val="center"/>
          </w:tcPr>
          <w:p w14:paraId="1596C2C8">
            <w:pPr>
              <w:tabs>
                <w:tab w:val="left" w:pos="480"/>
              </w:tabs>
              <w:ind w:left="-107" w:leftChars="-51" w:firstLine="106"/>
              <w:rPr>
                <w:rFonts w:ascii="宋体" w:hAnsi="宋体"/>
                <w:b/>
                <w:bCs/>
                <w:color w:val="000000" w:themeColor="text1"/>
                <w:szCs w:val="21"/>
                <w:highlight w:val="none"/>
                <w14:textFill>
                  <w14:solidFill>
                    <w14:schemeClr w14:val="tx1"/>
                  </w14:solidFill>
                </w14:textFill>
              </w:rPr>
            </w:pPr>
          </w:p>
        </w:tc>
        <w:tc>
          <w:tcPr>
            <w:tcW w:w="2434" w:type="dxa"/>
            <w:vAlign w:val="center"/>
          </w:tcPr>
          <w:p w14:paraId="0C11BA93">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0D246C20">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2B43EF00">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p>
    <w:p w14:paraId="186C758A">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注：以上材料将作为投标人资格性审核的重要内容之一，投标人必须严格按照其内容及序列要求在投标文件中对应如实提供，对缺漏和不符合项或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将会直接导致无效投标。</w:t>
      </w:r>
      <w:r>
        <w:rPr>
          <w:rFonts w:hint="eastAsia" w:ascii="宋体" w:hAnsi="宋体"/>
          <w:bCs/>
          <w:color w:val="000000" w:themeColor="text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111161C8">
      <w:pPr>
        <w:tabs>
          <w:tab w:val="center" w:pos="4483"/>
        </w:tabs>
        <w:ind w:left="525" w:leftChars="50" w:hanging="420" w:hanging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3925608E">
      <w:pPr>
        <w:adjustRightInd w:val="0"/>
        <w:snapToGrid w:val="0"/>
        <w:spacing w:line="300" w:lineRule="auto"/>
        <w:rPr>
          <w:color w:val="000000" w:themeColor="text1"/>
          <w:szCs w:val="21"/>
          <w:highlight w:val="none"/>
          <w14:textFill>
            <w14:solidFill>
              <w14:schemeClr w14:val="tx1"/>
            </w14:solidFill>
          </w14:textFill>
        </w:rPr>
      </w:pPr>
    </w:p>
    <w:p w14:paraId="20F04EC3">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r>
        <w:rPr>
          <w:rFonts w:hint="eastAsia"/>
          <w:color w:val="000000" w:themeColor="text1"/>
          <w:szCs w:val="21"/>
          <w:highlight w:val="none"/>
          <w:u w:val="single"/>
          <w14:textFill>
            <w14:solidFill>
              <w14:schemeClr w14:val="tx1"/>
            </w14:solidFill>
          </w14:textFill>
        </w:rPr>
        <w:t xml:space="preserve">          </w:t>
      </w:r>
    </w:p>
    <w:p w14:paraId="461152DE">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r>
        <w:rPr>
          <w:rFonts w:hint="eastAsia" w:ascii="宋体" w:hAnsi="宋体"/>
          <w:color w:val="000000" w:themeColor="text1"/>
          <w:szCs w:val="21"/>
          <w:highlight w:val="none"/>
          <w:u w:val="single"/>
          <w14:textFill>
            <w14:solidFill>
              <w14:schemeClr w14:val="tx1"/>
            </w14:solidFill>
          </w14:textFill>
        </w:rPr>
        <w:t xml:space="preserve">                            </w:t>
      </w:r>
    </w:p>
    <w:p w14:paraId="18489785">
      <w:pPr>
        <w:adjustRightInd w:val="0"/>
        <w:snapToGrid w:val="0"/>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bookmarkEnd w:id="1334"/>
    <w:bookmarkEnd w:id="1335"/>
    <w:bookmarkEnd w:id="1336"/>
    <w:bookmarkEnd w:id="1337"/>
    <w:bookmarkEnd w:id="1338"/>
    <w:p w14:paraId="5CAAECE8">
      <w:pPr>
        <w:rPr>
          <w:rFonts w:hint="eastAsia"/>
          <w:color w:val="000000" w:themeColor="text1"/>
          <w:highlight w:val="none"/>
          <w14:textFill>
            <w14:solidFill>
              <w14:schemeClr w14:val="tx1"/>
            </w14:solidFill>
          </w14:textFill>
        </w:rPr>
      </w:pPr>
      <w:bookmarkStart w:id="1695" w:name="_Toc399684363"/>
      <w:bookmarkStart w:id="1696" w:name="_Toc399147593"/>
      <w:bookmarkStart w:id="1697" w:name="_Toc382404102"/>
      <w:bookmarkStart w:id="1698" w:name="_Toc366072542"/>
      <w:bookmarkStart w:id="1699" w:name="_Toc342398143"/>
      <w:bookmarkStart w:id="1700" w:name="_Toc333935700"/>
      <w:bookmarkStart w:id="1701" w:name="_Toc342296774"/>
      <w:bookmarkStart w:id="1702" w:name="_Toc340507455"/>
      <w:bookmarkStart w:id="1703" w:name="_Toc336681948"/>
      <w:bookmarkStart w:id="1704" w:name="_Toc343612933"/>
      <w:bookmarkStart w:id="1705" w:name="_Toc331512914"/>
      <w:bookmarkStart w:id="1706" w:name="_Toc332270360"/>
      <w:bookmarkStart w:id="1707" w:name="_Toc365967085"/>
      <w:bookmarkStart w:id="1708" w:name="_Toc342060388"/>
      <w:bookmarkStart w:id="1709" w:name="_Toc340677083"/>
      <w:bookmarkStart w:id="1710" w:name="_Toc350756463"/>
      <w:bookmarkStart w:id="1711" w:name="_Toc339020108"/>
      <w:bookmarkStart w:id="1712" w:name="_Toc339020028"/>
      <w:bookmarkStart w:id="1713" w:name="_Toc331684055"/>
      <w:bookmarkStart w:id="1714" w:name="_Toc333935359"/>
      <w:bookmarkStart w:id="1715" w:name="_Toc340672882"/>
      <w:bookmarkStart w:id="1716" w:name="_Toc343247113"/>
      <w:bookmarkStart w:id="1717" w:name="_Toc365985191"/>
      <w:bookmarkStart w:id="1718" w:name="_Toc339362313"/>
      <w:bookmarkStart w:id="1719" w:name="_Toc339019902"/>
      <w:bookmarkStart w:id="1720" w:name="_Toc337632371"/>
      <w:bookmarkStart w:id="1721" w:name="_Toc339020246"/>
      <w:bookmarkStart w:id="1722" w:name="_Toc336681593"/>
      <w:bookmarkStart w:id="1723" w:name="_Toc333237691"/>
      <w:bookmarkStart w:id="1724" w:name="_Toc341348353"/>
      <w:bookmarkStart w:id="1725" w:name="_Toc333238647"/>
      <w:bookmarkStart w:id="1726" w:name="_Toc345312610"/>
      <w:bookmarkStart w:id="1727" w:name="_Toc342312456"/>
      <w:bookmarkStart w:id="1728" w:name="_Toc330459999"/>
      <w:bookmarkStart w:id="1729" w:name="_Toc332206722"/>
      <w:bookmarkStart w:id="1730" w:name="_Toc333237802"/>
      <w:bookmarkStart w:id="1731" w:name="_Toc350438762"/>
      <w:bookmarkStart w:id="1732" w:name="_Toc339441100"/>
      <w:bookmarkStart w:id="1733" w:name="_Toc343248431"/>
      <w:bookmarkStart w:id="1734" w:name="_Toc491658679"/>
      <w:bookmarkStart w:id="1735" w:name="_Toc6397150"/>
      <w:bookmarkStart w:id="1736" w:name="_Toc454701405"/>
      <w:bookmarkStart w:id="1737" w:name="_Toc467987851"/>
      <w:bookmarkStart w:id="1738" w:name="_Toc480020285"/>
      <w:bookmarkStart w:id="1739" w:name="_Toc6727971"/>
      <w:bookmarkStart w:id="1740" w:name="_Toc458262638"/>
      <w:bookmarkStart w:id="1741" w:name="_Toc480021081"/>
      <w:bookmarkStart w:id="1742" w:name="_Toc480010736"/>
      <w:bookmarkStart w:id="1743" w:name="_Toc467236768"/>
      <w:bookmarkStart w:id="1744" w:name="_Toc468157564"/>
      <w:bookmarkStart w:id="1745" w:name="_Toc468606057"/>
      <w:bookmarkStart w:id="1746" w:name="_Toc479991610"/>
      <w:bookmarkStart w:id="1747" w:name="_Toc500861026"/>
      <w:r>
        <w:rPr>
          <w:rFonts w:hint="eastAsia"/>
          <w:color w:val="000000" w:themeColor="text1"/>
          <w:highlight w:val="none"/>
          <w14:textFill>
            <w14:solidFill>
              <w14:schemeClr w14:val="tx1"/>
            </w14:solidFill>
          </w14:textFill>
        </w:rPr>
        <w:br w:type="page"/>
      </w:r>
    </w:p>
    <w:p w14:paraId="4A4F93CE">
      <w:pPr>
        <w:pStyle w:val="2"/>
        <w:numPr>
          <w:ilvl w:val="0"/>
          <w:numId w:val="0"/>
        </w:numPr>
        <w:rPr>
          <w:color w:val="000000" w:themeColor="text1"/>
          <w:highlight w:val="none"/>
          <w14:textFill>
            <w14:solidFill>
              <w14:schemeClr w14:val="tx1"/>
            </w14:solidFill>
          </w14:textFill>
        </w:rPr>
      </w:pPr>
      <w:bookmarkStart w:id="1748" w:name="_Toc26784"/>
      <w:r>
        <w:rPr>
          <w:rFonts w:hint="eastAsia"/>
          <w:color w:val="000000" w:themeColor="text1"/>
          <w:highlight w:val="none"/>
          <w14:textFill>
            <w14:solidFill>
              <w14:schemeClr w14:val="tx1"/>
            </w14:solidFill>
          </w14:textFill>
        </w:rPr>
        <w:t>（一）资格审查文件要求提交的有效证明文件</w:t>
      </w:r>
      <w:bookmarkEnd w:id="1748"/>
    </w:p>
    <w:p w14:paraId="43708231">
      <w:pPr>
        <w:adjustRightInd w:val="0"/>
        <w:snapToGrid w:val="0"/>
        <w:spacing w:line="360" w:lineRule="auto"/>
        <w:jc w:val="left"/>
        <w:rPr>
          <w:rFonts w:ascii="宋体" w:hAnsi="宋体"/>
          <w:b/>
          <w:bCs/>
          <w:cap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p>
    <w:p w14:paraId="017C0E50">
      <w:pPr>
        <w:adjustRightInd w:val="0"/>
        <w:snapToGrid w:val="0"/>
        <w:spacing w:line="360" w:lineRule="auto"/>
        <w:ind w:left="1050" w:hanging="1050" w:hangingChars="500"/>
        <w:jc w:val="lef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p>
    <w:p w14:paraId="408A5F89">
      <w:pPr>
        <w:rPr>
          <w:color w:val="000000" w:themeColor="text1"/>
          <w:highlight w:val="none"/>
          <w14:textFill>
            <w14:solidFill>
              <w14:schemeClr w14:val="tx1"/>
            </w14:solidFill>
          </w14:textFill>
        </w:rPr>
      </w:pPr>
    </w:p>
    <w:p w14:paraId="23C2D713">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1、合法有效的营业执照复印件加盖公章；</w:t>
      </w:r>
    </w:p>
    <w:p w14:paraId="3CD64EF5">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财务报表</w:t>
      </w:r>
      <w:r>
        <w:rPr>
          <w:rFonts w:hint="eastAsia" w:ascii="宋体" w:hAnsi="宋体"/>
          <w:color w:val="000000" w:themeColor="text1"/>
          <w:szCs w:val="21"/>
          <w:highlight w:val="none"/>
          <w14:textFill>
            <w14:solidFill>
              <w14:schemeClr w14:val="tx1"/>
            </w14:solidFill>
          </w14:textFill>
        </w:rPr>
        <w:t>复印件加盖公章；</w:t>
      </w:r>
    </w:p>
    <w:p w14:paraId="144B10CF">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3、缴税证明复印件加盖公章；</w:t>
      </w:r>
    </w:p>
    <w:p w14:paraId="008CC42E">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4、社会保险证明复印件加盖公章；</w:t>
      </w:r>
    </w:p>
    <w:p w14:paraId="76079DAC">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hAnsi="黑体"/>
          <w:color w:val="000000" w:themeColor="text1"/>
          <w:szCs w:val="21"/>
          <w:highlight w:val="none"/>
          <w14:textFill>
            <w14:solidFill>
              <w14:schemeClr w14:val="tx1"/>
            </w14:solidFill>
          </w14:textFill>
        </w:rPr>
        <w:t>无重大违法记录声明函</w:t>
      </w:r>
      <w:r>
        <w:rPr>
          <w:rFonts w:hint="eastAsia" w:ascii="宋体" w:hAnsi="宋体"/>
          <w:color w:val="000000" w:themeColor="text1"/>
          <w:szCs w:val="21"/>
          <w:highlight w:val="none"/>
          <w14:textFill>
            <w14:solidFill>
              <w14:schemeClr w14:val="tx1"/>
            </w14:solidFill>
          </w14:textFill>
        </w:rPr>
        <w:t>；</w:t>
      </w:r>
    </w:p>
    <w:p w14:paraId="381F9482">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6、相关资质证明文件：</w:t>
      </w:r>
    </w:p>
    <w:p w14:paraId="3AEEFD78">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r>
        <w:rPr>
          <w:rFonts w:ascii="宋体" w:hAnsi="宋体"/>
          <w:color w:val="000000" w:themeColor="text1"/>
          <w:szCs w:val="21"/>
          <w:highlight w:val="none"/>
          <w14:textFill>
            <w14:solidFill>
              <w14:schemeClr w14:val="tx1"/>
            </w14:solidFill>
          </w14:textFill>
        </w:rPr>
        <w:t>………</w:t>
      </w:r>
    </w:p>
    <w:bookmarkEnd w:id="1695"/>
    <w:bookmarkEnd w:id="1696"/>
    <w:p w14:paraId="0FD0D25F">
      <w:pPr>
        <w:rPr>
          <w:rFonts w:hAnsi="宋体"/>
          <w:bCs/>
          <w:color w:val="000000" w:themeColor="text1"/>
          <w:sz w:val="21"/>
          <w:szCs w:val="21"/>
          <w:highlight w:val="none"/>
          <w14:textFill>
            <w14:solidFill>
              <w14:schemeClr w14:val="tx1"/>
            </w14:solidFill>
          </w14:textFill>
        </w:rPr>
      </w:pPr>
    </w:p>
    <w:p w14:paraId="0707E61B">
      <w:pPr>
        <w:rPr>
          <w:rFonts w:hAnsi="宋体"/>
          <w:bCs/>
          <w:color w:val="000000" w:themeColor="text1"/>
          <w:sz w:val="21"/>
          <w:szCs w:val="21"/>
          <w:highlight w:val="none"/>
          <w14:textFill>
            <w14:solidFill>
              <w14:schemeClr w14:val="tx1"/>
            </w14:solidFill>
          </w14:textFill>
        </w:rPr>
      </w:pPr>
    </w:p>
    <w:p w14:paraId="3E4EB593">
      <w:pPr>
        <w:rPr>
          <w:rFonts w:hAnsi="宋体"/>
          <w:bCs/>
          <w:color w:val="000000" w:themeColor="text1"/>
          <w:sz w:val="21"/>
          <w:szCs w:val="21"/>
          <w:highlight w:val="none"/>
          <w14:textFill>
            <w14:solidFill>
              <w14:schemeClr w14:val="tx1"/>
            </w14:solidFill>
          </w14:textFill>
        </w:rPr>
      </w:pPr>
    </w:p>
    <w:p w14:paraId="105DC1FD">
      <w:pPr>
        <w:rPr>
          <w:rFonts w:hAnsi="宋体"/>
          <w:bCs/>
          <w:color w:val="000000" w:themeColor="text1"/>
          <w:sz w:val="21"/>
          <w:szCs w:val="21"/>
          <w:highlight w:val="none"/>
          <w14:textFill>
            <w14:solidFill>
              <w14:schemeClr w14:val="tx1"/>
            </w14:solidFill>
          </w14:textFill>
        </w:rPr>
      </w:pPr>
    </w:p>
    <w:p w14:paraId="1654B71A">
      <w:pPr>
        <w:rPr>
          <w:rFonts w:hAnsi="宋体"/>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提供招标文件要求的资格</w:t>
      </w:r>
      <w:r>
        <w:rPr>
          <w:rFonts w:hint="eastAsia" w:hAnsi="宋体"/>
          <w:color w:val="000000" w:themeColor="text1"/>
          <w:sz w:val="21"/>
          <w:szCs w:val="21"/>
          <w:highlight w:val="none"/>
          <w14:textFill>
            <w14:solidFill>
              <w14:schemeClr w14:val="tx1"/>
            </w14:solidFill>
          </w14:textFill>
        </w:rPr>
        <w:t>证明文件复印件加盖公章。</w:t>
      </w:r>
    </w:p>
    <w:p w14:paraId="68120993">
      <w:pPr>
        <w:rPr>
          <w:rFonts w:hAnsi="宋体"/>
          <w:color w:val="000000" w:themeColor="text1"/>
          <w:szCs w:val="21"/>
          <w:highlight w:val="none"/>
          <w14:textFill>
            <w14:solidFill>
              <w14:schemeClr w14:val="tx1"/>
            </w14:solidFill>
          </w14:textFill>
        </w:rPr>
      </w:pPr>
    </w:p>
    <w:p w14:paraId="0EA3C5D8">
      <w:pPr>
        <w:rPr>
          <w:rFonts w:hAnsi="宋体"/>
          <w:color w:val="000000" w:themeColor="text1"/>
          <w:szCs w:val="21"/>
          <w:highlight w:val="none"/>
          <w14:textFill>
            <w14:solidFill>
              <w14:schemeClr w14:val="tx1"/>
            </w14:solidFill>
          </w14:textFill>
        </w:rPr>
      </w:pPr>
    </w:p>
    <w:p w14:paraId="77F4C38E">
      <w:pPr>
        <w:rPr>
          <w:rFonts w:hAnsi="宋体"/>
          <w:color w:val="000000" w:themeColor="text1"/>
          <w:szCs w:val="21"/>
          <w:highlight w:val="none"/>
          <w14:textFill>
            <w14:solidFill>
              <w14:schemeClr w14:val="tx1"/>
            </w14:solidFill>
          </w14:textFill>
        </w:rPr>
      </w:pPr>
    </w:p>
    <w:p w14:paraId="71E737D3">
      <w:pPr>
        <w:rPr>
          <w:rFonts w:hAnsi="宋体"/>
          <w:color w:val="000000" w:themeColor="text1"/>
          <w:szCs w:val="21"/>
          <w:highlight w:val="none"/>
          <w14:textFill>
            <w14:solidFill>
              <w14:schemeClr w14:val="tx1"/>
            </w14:solidFill>
          </w14:textFill>
        </w:rPr>
      </w:pPr>
    </w:p>
    <w:p w14:paraId="236E8C53">
      <w:pPr>
        <w:rPr>
          <w:rFonts w:hAnsi="宋体"/>
          <w:color w:val="000000" w:themeColor="text1"/>
          <w:szCs w:val="21"/>
          <w:highlight w:val="none"/>
          <w14:textFill>
            <w14:solidFill>
              <w14:schemeClr w14:val="tx1"/>
            </w14:solidFill>
          </w14:textFill>
        </w:rPr>
      </w:pPr>
    </w:p>
    <w:p w14:paraId="746808C5">
      <w:pPr>
        <w:rPr>
          <w:rFonts w:hAnsi="宋体"/>
          <w:color w:val="000000" w:themeColor="text1"/>
          <w:szCs w:val="21"/>
          <w:highlight w:val="none"/>
          <w14:textFill>
            <w14:solidFill>
              <w14:schemeClr w14:val="tx1"/>
            </w14:solidFill>
          </w14:textFill>
        </w:rPr>
      </w:pPr>
    </w:p>
    <w:p w14:paraId="42EC8060">
      <w:pPr>
        <w:rPr>
          <w:rFonts w:hAnsi="宋体"/>
          <w:color w:val="000000" w:themeColor="text1"/>
          <w:szCs w:val="21"/>
          <w:highlight w:val="none"/>
          <w14:textFill>
            <w14:solidFill>
              <w14:schemeClr w14:val="tx1"/>
            </w14:solidFill>
          </w14:textFill>
        </w:rPr>
      </w:pPr>
    </w:p>
    <w:p w14:paraId="52C7F4CA">
      <w:pPr>
        <w:rPr>
          <w:rFonts w:hAnsi="宋体"/>
          <w:color w:val="000000" w:themeColor="text1"/>
          <w:szCs w:val="21"/>
          <w:highlight w:val="none"/>
          <w14:textFill>
            <w14:solidFill>
              <w14:schemeClr w14:val="tx1"/>
            </w14:solidFill>
          </w14:textFill>
        </w:rPr>
      </w:pPr>
    </w:p>
    <w:p w14:paraId="103105A1">
      <w:pPr>
        <w:rPr>
          <w:rFonts w:hAnsi="宋体"/>
          <w:color w:val="000000" w:themeColor="text1"/>
          <w:szCs w:val="21"/>
          <w:highlight w:val="none"/>
          <w14:textFill>
            <w14:solidFill>
              <w14:schemeClr w14:val="tx1"/>
            </w14:solidFill>
          </w14:textFill>
        </w:rPr>
      </w:pPr>
    </w:p>
    <w:p w14:paraId="2F4B772C">
      <w:pPr>
        <w:rPr>
          <w:rFonts w:hAnsi="宋体"/>
          <w:color w:val="000000" w:themeColor="text1"/>
          <w:szCs w:val="21"/>
          <w:highlight w:val="none"/>
          <w14:textFill>
            <w14:solidFill>
              <w14:schemeClr w14:val="tx1"/>
            </w14:solidFill>
          </w14:textFill>
        </w:rPr>
      </w:pPr>
    </w:p>
    <w:p w14:paraId="6D695B7D">
      <w:pPr>
        <w:pStyle w:val="55"/>
        <w:rPr>
          <w:rFonts w:hAnsi="宋体"/>
          <w:color w:val="000000" w:themeColor="text1"/>
          <w:szCs w:val="21"/>
          <w:highlight w:val="none"/>
          <w14:textFill>
            <w14:solidFill>
              <w14:schemeClr w14:val="tx1"/>
            </w14:solidFill>
          </w14:textFill>
        </w:rPr>
      </w:pPr>
    </w:p>
    <w:p w14:paraId="6B613411">
      <w:pPr>
        <w:pStyle w:val="55"/>
        <w:rPr>
          <w:rFonts w:hAnsi="宋体"/>
          <w:color w:val="000000" w:themeColor="text1"/>
          <w:szCs w:val="21"/>
          <w:highlight w:val="none"/>
          <w14:textFill>
            <w14:solidFill>
              <w14:schemeClr w14:val="tx1"/>
            </w14:solidFill>
          </w14:textFill>
        </w:rPr>
      </w:pPr>
    </w:p>
    <w:p w14:paraId="61A7B152">
      <w:pPr>
        <w:pStyle w:val="55"/>
        <w:rPr>
          <w:rFonts w:hAnsi="宋体"/>
          <w:color w:val="000000" w:themeColor="text1"/>
          <w:szCs w:val="21"/>
          <w:highlight w:val="none"/>
          <w14:textFill>
            <w14:solidFill>
              <w14:schemeClr w14:val="tx1"/>
            </w14:solidFill>
          </w14:textFill>
        </w:rPr>
      </w:pPr>
    </w:p>
    <w:p w14:paraId="4FCC9717">
      <w:pPr>
        <w:pStyle w:val="55"/>
        <w:rPr>
          <w:rFonts w:hAnsi="宋体"/>
          <w:color w:val="000000" w:themeColor="text1"/>
          <w:szCs w:val="21"/>
          <w:highlight w:val="none"/>
          <w14:textFill>
            <w14:solidFill>
              <w14:schemeClr w14:val="tx1"/>
            </w14:solidFill>
          </w14:textFill>
        </w:rPr>
      </w:pPr>
    </w:p>
    <w:p w14:paraId="4CB6DEE4">
      <w:pPr>
        <w:pStyle w:val="55"/>
        <w:rPr>
          <w:rFonts w:hAnsi="宋体"/>
          <w:color w:val="000000" w:themeColor="text1"/>
          <w:szCs w:val="21"/>
          <w:highlight w:val="none"/>
          <w14:textFill>
            <w14:solidFill>
              <w14:schemeClr w14:val="tx1"/>
            </w14:solidFill>
          </w14:textFill>
        </w:rPr>
      </w:pPr>
    </w:p>
    <w:p w14:paraId="76680672">
      <w:pPr>
        <w:pStyle w:val="55"/>
        <w:rPr>
          <w:rFonts w:hAnsi="宋体"/>
          <w:color w:val="000000" w:themeColor="text1"/>
          <w:szCs w:val="21"/>
          <w:highlight w:val="none"/>
          <w14:textFill>
            <w14:solidFill>
              <w14:schemeClr w14:val="tx1"/>
            </w14:solidFill>
          </w14:textFill>
        </w:rPr>
      </w:pPr>
    </w:p>
    <w:p w14:paraId="7CD03770">
      <w:pPr>
        <w:pStyle w:val="55"/>
        <w:rPr>
          <w:rFonts w:hAnsi="宋体"/>
          <w:color w:val="000000" w:themeColor="text1"/>
          <w:szCs w:val="21"/>
          <w:highlight w:val="none"/>
          <w14:textFill>
            <w14:solidFill>
              <w14:schemeClr w14:val="tx1"/>
            </w14:solidFill>
          </w14:textFill>
        </w:rPr>
      </w:pPr>
    </w:p>
    <w:p w14:paraId="1D9464D3">
      <w:pPr>
        <w:pStyle w:val="55"/>
        <w:rPr>
          <w:rFonts w:hAnsi="宋体"/>
          <w:color w:val="000000" w:themeColor="text1"/>
          <w:szCs w:val="21"/>
          <w:highlight w:val="none"/>
          <w14:textFill>
            <w14:solidFill>
              <w14:schemeClr w14:val="tx1"/>
            </w14:solidFill>
          </w14:textFill>
        </w:rPr>
      </w:pPr>
    </w:p>
    <w:p w14:paraId="5F00D8F4">
      <w:pPr>
        <w:pStyle w:val="55"/>
        <w:rPr>
          <w:rFonts w:hAnsi="宋体"/>
          <w:color w:val="000000" w:themeColor="text1"/>
          <w:szCs w:val="21"/>
          <w:highlight w:val="none"/>
          <w14:textFill>
            <w14:solidFill>
              <w14:schemeClr w14:val="tx1"/>
            </w14:solidFill>
          </w14:textFill>
        </w:rPr>
      </w:pPr>
    </w:p>
    <w:p w14:paraId="04BB1B63">
      <w:pPr>
        <w:pStyle w:val="55"/>
        <w:rPr>
          <w:rFonts w:hAnsi="宋体"/>
          <w:color w:val="000000" w:themeColor="text1"/>
          <w:szCs w:val="21"/>
          <w:highlight w:val="none"/>
          <w14:textFill>
            <w14:solidFill>
              <w14:schemeClr w14:val="tx1"/>
            </w14:solidFill>
          </w14:textFill>
        </w:rPr>
      </w:pPr>
    </w:p>
    <w:p w14:paraId="5F07492D">
      <w:pPr>
        <w:pStyle w:val="55"/>
        <w:rPr>
          <w:rFonts w:hAnsi="宋体"/>
          <w:color w:val="000000" w:themeColor="text1"/>
          <w:szCs w:val="21"/>
          <w:highlight w:val="none"/>
          <w14:textFill>
            <w14:solidFill>
              <w14:schemeClr w14:val="tx1"/>
            </w14:solidFill>
          </w14:textFill>
        </w:rPr>
      </w:pPr>
    </w:p>
    <w:p w14:paraId="2D3FEF99">
      <w:pPr>
        <w:pStyle w:val="55"/>
        <w:rPr>
          <w:rFonts w:hAnsi="宋体"/>
          <w:color w:val="000000" w:themeColor="text1"/>
          <w:szCs w:val="21"/>
          <w:highlight w:val="none"/>
          <w14:textFill>
            <w14:solidFill>
              <w14:schemeClr w14:val="tx1"/>
            </w14:solidFill>
          </w14:textFill>
        </w:rPr>
      </w:pPr>
    </w:p>
    <w:p w14:paraId="50108AB8">
      <w:pPr>
        <w:pStyle w:val="55"/>
        <w:rPr>
          <w:rFonts w:hAnsi="宋体"/>
          <w:color w:val="000000" w:themeColor="text1"/>
          <w:szCs w:val="21"/>
          <w:highlight w:val="none"/>
          <w14:textFill>
            <w14:solidFill>
              <w14:schemeClr w14:val="tx1"/>
            </w14:solidFill>
          </w14:textFill>
        </w:rPr>
      </w:pPr>
    </w:p>
    <w:p w14:paraId="25698D77">
      <w:pPr>
        <w:rPr>
          <w:rFonts w:hAnsi="宋体"/>
          <w:color w:val="000000" w:themeColor="text1"/>
          <w:szCs w:val="21"/>
          <w:highlight w:val="none"/>
          <w14:textFill>
            <w14:solidFill>
              <w14:schemeClr w14:val="tx1"/>
            </w14:solidFill>
          </w14:textFill>
        </w:rPr>
      </w:pPr>
    </w:p>
    <w:p w14:paraId="322EC847">
      <w:pPr>
        <w:rPr>
          <w:rFonts w:hAnsi="宋体"/>
          <w:color w:val="000000" w:themeColor="text1"/>
          <w:szCs w:val="21"/>
          <w:highlight w:val="none"/>
          <w14:textFill>
            <w14:solidFill>
              <w14:schemeClr w14:val="tx1"/>
            </w14:solidFill>
          </w14:textFill>
        </w:rPr>
      </w:pPr>
    </w:p>
    <w:p w14:paraId="315E65A4">
      <w:pPr>
        <w:rPr>
          <w:rFonts w:hAnsi="宋体"/>
          <w:color w:val="000000" w:themeColor="text1"/>
          <w:szCs w:val="21"/>
          <w:highlight w:val="none"/>
          <w14:textFill>
            <w14:solidFill>
              <w14:schemeClr w14:val="tx1"/>
            </w14:solidFill>
          </w14:textFill>
        </w:rPr>
      </w:pPr>
    </w:p>
    <w:p w14:paraId="0E7DF6EE">
      <w:pPr>
        <w:rPr>
          <w:rFonts w:hAnsi="宋体"/>
          <w:color w:val="000000" w:themeColor="text1"/>
          <w:szCs w:val="21"/>
          <w:highlight w:val="none"/>
          <w14:textFill>
            <w14:solidFill>
              <w14:schemeClr w14:val="tx1"/>
            </w14:solidFill>
          </w14:textFill>
        </w:rPr>
      </w:pPr>
    </w:p>
    <w:p w14:paraId="41DE26AB">
      <w:pPr>
        <w:rPr>
          <w:rFonts w:hAnsi="宋体"/>
          <w:color w:val="000000" w:themeColor="text1"/>
          <w:szCs w:val="21"/>
          <w:highlight w:val="none"/>
          <w14:textFill>
            <w14:solidFill>
              <w14:schemeClr w14:val="tx1"/>
            </w14:solidFill>
          </w14:textFill>
        </w:rPr>
      </w:pPr>
    </w:p>
    <w:p w14:paraId="41BBFC44">
      <w:pPr>
        <w:rPr>
          <w:rFonts w:hAnsi="宋体"/>
          <w:color w:val="000000" w:themeColor="text1"/>
          <w:szCs w:val="21"/>
          <w:highlight w:val="none"/>
          <w14:textFill>
            <w14:solidFill>
              <w14:schemeClr w14:val="tx1"/>
            </w14:solidFill>
          </w14:textFill>
        </w:rPr>
      </w:pPr>
    </w:p>
    <w:p w14:paraId="58F6252D">
      <w:pPr>
        <w:pStyle w:val="2"/>
        <w:numPr>
          <w:ilvl w:val="0"/>
          <w:numId w:val="0"/>
        </w:numPr>
        <w:rPr>
          <w:rFonts w:hAnsi="黑体"/>
          <w:color w:val="000000" w:themeColor="text1"/>
          <w:szCs w:val="21"/>
          <w:highlight w:val="none"/>
          <w14:textFill>
            <w14:solidFill>
              <w14:schemeClr w14:val="tx1"/>
            </w14:solidFill>
          </w14:textFill>
        </w:rPr>
      </w:pPr>
      <w:bookmarkStart w:id="1749" w:name="_Toc16117"/>
      <w:r>
        <w:rPr>
          <w:rFonts w:hint="eastAsia" w:hAnsi="黑体"/>
          <w:color w:val="000000" w:themeColor="text1"/>
          <w:szCs w:val="21"/>
          <w:highlight w:val="none"/>
          <w14:textFill>
            <w14:solidFill>
              <w14:schemeClr w14:val="tx1"/>
            </w14:solidFill>
          </w14:textFill>
        </w:rPr>
        <w:t>（二）无重大违法记录声明函</w:t>
      </w:r>
      <w:bookmarkEnd w:id="1697"/>
      <w:bookmarkEnd w:id="1749"/>
    </w:p>
    <w:p w14:paraId="687BBB2B">
      <w:pPr>
        <w:spacing w:line="360" w:lineRule="auto"/>
        <w:ind w:left="420" w:firstLine="0"/>
        <w:rPr>
          <w:color w:val="000000" w:themeColor="text1"/>
          <w:highlight w:val="none"/>
          <w14:textFill>
            <w14:solidFill>
              <w14:schemeClr w14:val="tx1"/>
            </w14:solidFill>
          </w14:textFill>
        </w:rPr>
      </w:pPr>
    </w:p>
    <w:p w14:paraId="3C143C0B">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致广东业信采购招标有限公司：</w:t>
      </w:r>
    </w:p>
    <w:p w14:paraId="0A1B6824">
      <w:pPr>
        <w:spacing w:line="360" w:lineRule="auto"/>
        <w:rPr>
          <w:rFonts w:ascii="宋体" w:hAnsi="宋体"/>
          <w:bCs/>
          <w:color w:val="000000" w:themeColor="text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针对贵</w:t>
      </w:r>
      <w:r>
        <w:rPr>
          <w:rFonts w:hint="eastAsia" w:ascii="宋体" w:hAnsi="宋体"/>
          <w:color w:val="000000" w:themeColor="text1"/>
          <w:szCs w:val="21"/>
          <w:highlight w:val="none"/>
          <w14:textFill>
            <w14:solidFill>
              <w14:schemeClr w14:val="tx1"/>
            </w14:solidFill>
          </w14:textFill>
        </w:rPr>
        <w:t>方</w:t>
      </w:r>
      <w:r>
        <w:rPr>
          <w:rFonts w:hint="eastAsia"/>
          <w:color w:val="000000" w:themeColor="text1"/>
          <w:szCs w:val="21"/>
          <w:highlight w:val="none"/>
          <w14:textFill>
            <w14:solidFill>
              <w14:schemeClr w14:val="tx1"/>
            </w14:solidFill>
          </w14:textFill>
        </w:rPr>
        <w:t>组织的（项目名称：</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）（项目编号：</w:t>
      </w:r>
      <w:r>
        <w:rPr>
          <w:rFonts w:hint="eastAsia" w:ascii="宋体" w:hAnsi="宋体"/>
          <w:bCs/>
          <w:color w:val="000000" w:themeColor="text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），我方郑重承诺：</w:t>
      </w:r>
    </w:p>
    <w:p w14:paraId="36E16DC3">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参加本次政府采购活动前三年内，在经营活动中没有重大违法记录。</w:t>
      </w:r>
    </w:p>
    <w:p w14:paraId="621B7617">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本公司对上述声明的真实性负责。如有虚假，将依法承担相关责任。</w:t>
      </w:r>
    </w:p>
    <w:p w14:paraId="58139119">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特此声明。</w:t>
      </w:r>
    </w:p>
    <w:p w14:paraId="08011813">
      <w:pPr>
        <w:spacing w:line="360" w:lineRule="auto"/>
        <w:ind w:firstLine="660"/>
        <w:rPr>
          <w:color w:val="000000" w:themeColor="text1"/>
          <w:szCs w:val="21"/>
          <w:highlight w:val="none"/>
          <w14:textFill>
            <w14:solidFill>
              <w14:schemeClr w14:val="tx1"/>
            </w14:solidFill>
          </w14:textFill>
        </w:rPr>
      </w:pPr>
    </w:p>
    <w:p w14:paraId="76D91F21">
      <w:pPr>
        <w:spacing w:line="360" w:lineRule="auto"/>
        <w:ind w:firstLine="660"/>
        <w:rPr>
          <w:color w:val="000000" w:themeColor="text1"/>
          <w:szCs w:val="21"/>
          <w:highlight w:val="none"/>
          <w14:textFill>
            <w14:solidFill>
              <w14:schemeClr w14:val="tx1"/>
            </w14:solidFill>
          </w14:textFill>
        </w:rPr>
      </w:pPr>
    </w:p>
    <w:p w14:paraId="3EECDB0D">
      <w:pPr>
        <w:spacing w:line="360" w:lineRule="auto"/>
        <w:ind w:firstLine="660"/>
        <w:rPr>
          <w:color w:val="000000" w:themeColor="text1"/>
          <w:szCs w:val="21"/>
          <w:highlight w:val="none"/>
          <w14:textFill>
            <w14:solidFill>
              <w14:schemeClr w14:val="tx1"/>
            </w14:solidFill>
          </w14:textFill>
        </w:rPr>
      </w:pPr>
    </w:p>
    <w:p w14:paraId="23D27EEB">
      <w:pPr>
        <w:spacing w:line="360" w:lineRule="auto"/>
        <w:ind w:firstLine="660"/>
        <w:rPr>
          <w:color w:val="000000" w:themeColor="text1"/>
          <w:szCs w:val="21"/>
          <w:highlight w:val="none"/>
          <w14:textFill>
            <w14:solidFill>
              <w14:schemeClr w14:val="tx1"/>
            </w14:solidFill>
          </w14:textFill>
        </w:rPr>
      </w:pPr>
    </w:p>
    <w:p w14:paraId="7800C573">
      <w:pPr>
        <w:spacing w:line="360" w:lineRule="auto"/>
        <w:ind w:firstLine="660"/>
        <w:rPr>
          <w:color w:val="000000" w:themeColor="text1"/>
          <w:szCs w:val="21"/>
          <w:highlight w:val="none"/>
          <w14:textFill>
            <w14:solidFill>
              <w14:schemeClr w14:val="tx1"/>
            </w14:solidFill>
          </w14:textFill>
        </w:rPr>
      </w:pPr>
    </w:p>
    <w:p w14:paraId="4F15A54C">
      <w:pPr>
        <w:spacing w:line="360" w:lineRule="auto"/>
        <w:ind w:firstLine="660"/>
        <w:rPr>
          <w:color w:val="000000" w:themeColor="text1"/>
          <w:szCs w:val="21"/>
          <w:highlight w:val="none"/>
          <w14:textFill>
            <w14:solidFill>
              <w14:schemeClr w14:val="tx1"/>
            </w14:solidFill>
          </w14:textFill>
        </w:rPr>
      </w:pPr>
    </w:p>
    <w:p w14:paraId="040AAF13">
      <w:pPr>
        <w:spacing w:line="360" w:lineRule="auto"/>
        <w:ind w:firstLine="660"/>
        <w:rPr>
          <w:color w:val="000000" w:themeColor="text1"/>
          <w:szCs w:val="21"/>
          <w:highlight w:val="none"/>
          <w14:textFill>
            <w14:solidFill>
              <w14:schemeClr w14:val="tx1"/>
            </w14:solidFill>
          </w14:textFill>
        </w:rPr>
      </w:pPr>
    </w:p>
    <w:p w14:paraId="1B87B10E">
      <w:pPr>
        <w:spacing w:line="360" w:lineRule="auto"/>
        <w:ind w:firstLine="660"/>
        <w:rPr>
          <w:color w:val="000000" w:themeColor="text1"/>
          <w:szCs w:val="21"/>
          <w:highlight w:val="none"/>
          <w14:textFill>
            <w14:solidFill>
              <w14:schemeClr w14:val="tx1"/>
            </w14:solidFill>
          </w14:textFill>
        </w:rPr>
      </w:pPr>
    </w:p>
    <w:p w14:paraId="58891FAD">
      <w:pPr>
        <w:spacing w:line="360" w:lineRule="auto"/>
        <w:ind w:firstLine="660"/>
        <w:rPr>
          <w:color w:val="000000" w:themeColor="text1"/>
          <w:szCs w:val="21"/>
          <w:highlight w:val="none"/>
          <w14:textFill>
            <w14:solidFill>
              <w14:schemeClr w14:val="tx1"/>
            </w14:solidFill>
          </w14:textFill>
        </w:rPr>
      </w:pPr>
    </w:p>
    <w:p w14:paraId="6436D393">
      <w:pPr>
        <w:spacing w:line="360" w:lineRule="auto"/>
        <w:ind w:firstLine="660"/>
        <w:rPr>
          <w:color w:val="000000" w:themeColor="text1"/>
          <w:szCs w:val="21"/>
          <w:highlight w:val="none"/>
          <w14:textFill>
            <w14:solidFill>
              <w14:schemeClr w14:val="tx1"/>
            </w14:solidFill>
          </w14:textFill>
        </w:rPr>
      </w:pPr>
    </w:p>
    <w:p w14:paraId="2D5C93AF">
      <w:pPr>
        <w:spacing w:line="360" w:lineRule="auto"/>
        <w:ind w:firstLine="660"/>
        <w:rPr>
          <w:color w:val="000000" w:themeColor="text1"/>
          <w:szCs w:val="21"/>
          <w:highlight w:val="none"/>
          <w14:textFill>
            <w14:solidFill>
              <w14:schemeClr w14:val="tx1"/>
            </w14:solidFill>
          </w14:textFill>
        </w:rPr>
      </w:pPr>
    </w:p>
    <w:p w14:paraId="3732D245">
      <w:pPr>
        <w:spacing w:line="360" w:lineRule="auto"/>
        <w:ind w:firstLine="660"/>
        <w:rPr>
          <w:color w:val="000000" w:themeColor="text1"/>
          <w:szCs w:val="21"/>
          <w:highlight w:val="none"/>
          <w14:textFill>
            <w14:solidFill>
              <w14:schemeClr w14:val="tx1"/>
            </w14:solidFill>
          </w14:textFill>
        </w:rPr>
      </w:pPr>
    </w:p>
    <w:p w14:paraId="57CC7C34">
      <w:pPr>
        <w:spacing w:line="360" w:lineRule="auto"/>
        <w:ind w:firstLine="660"/>
        <w:rPr>
          <w:color w:val="000000" w:themeColor="text1"/>
          <w:szCs w:val="21"/>
          <w:highlight w:val="none"/>
          <w14:textFill>
            <w14:solidFill>
              <w14:schemeClr w14:val="tx1"/>
            </w14:solidFill>
          </w14:textFill>
        </w:rPr>
      </w:pPr>
    </w:p>
    <w:p w14:paraId="29401C99">
      <w:pPr>
        <w:spacing w:line="360" w:lineRule="auto"/>
        <w:ind w:firstLine="660"/>
        <w:rPr>
          <w:color w:val="000000" w:themeColor="text1"/>
          <w:szCs w:val="21"/>
          <w:highlight w:val="none"/>
          <w14:textFill>
            <w14:solidFill>
              <w14:schemeClr w14:val="tx1"/>
            </w14:solidFill>
          </w14:textFill>
        </w:rPr>
      </w:pPr>
    </w:p>
    <w:p w14:paraId="2F4DA5F3">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r>
        <w:rPr>
          <w:rFonts w:hint="eastAsia"/>
          <w:color w:val="000000" w:themeColor="text1"/>
          <w:szCs w:val="21"/>
          <w:highlight w:val="none"/>
          <w:u w:val="single"/>
          <w14:textFill>
            <w14:solidFill>
              <w14:schemeClr w14:val="tx1"/>
            </w14:solidFill>
          </w14:textFill>
        </w:rPr>
        <w:t xml:space="preserve">          </w:t>
      </w:r>
    </w:p>
    <w:p w14:paraId="1BB382A6">
      <w:pPr>
        <w:spacing w:line="360" w:lineRule="auto"/>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投标人名称（公章）：</w:t>
      </w:r>
      <w:r>
        <w:rPr>
          <w:rFonts w:hint="eastAsia"/>
          <w:color w:val="000000" w:themeColor="text1"/>
          <w:szCs w:val="21"/>
          <w:highlight w:val="none"/>
          <w:u w:val="single"/>
          <w14:textFill>
            <w14:solidFill>
              <w14:schemeClr w14:val="tx1"/>
            </w14:solidFill>
          </w14:textFill>
        </w:rPr>
        <w:t xml:space="preserve">                        </w:t>
      </w:r>
    </w:p>
    <w:p w14:paraId="0ECE2D0B">
      <w:pPr>
        <w:spacing w:line="360" w:lineRule="auto"/>
        <w:rPr>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623DD48A">
      <w:pPr>
        <w:ind w:left="420" w:firstLine="0"/>
        <w:rPr>
          <w:color w:val="000000" w:themeColor="text1"/>
          <w:highlight w:val="none"/>
          <w14:textFill>
            <w14:solidFill>
              <w14:schemeClr w14:val="tx1"/>
            </w14:solidFill>
          </w14:textFill>
        </w:rPr>
      </w:pPr>
    </w:p>
    <w:p w14:paraId="1C2D218C">
      <w:pPr>
        <w:ind w:left="420" w:firstLine="0"/>
        <w:rPr>
          <w:color w:val="000000" w:themeColor="text1"/>
          <w:highlight w:val="none"/>
          <w14:textFill>
            <w14:solidFill>
              <w14:schemeClr w14:val="tx1"/>
            </w14:solidFill>
          </w14:textFill>
        </w:rPr>
      </w:pPr>
    </w:p>
    <w:p w14:paraId="3B5AA2D7">
      <w:pPr>
        <w:ind w:left="420" w:firstLine="0"/>
        <w:rPr>
          <w:color w:val="000000" w:themeColor="text1"/>
          <w:highlight w:val="none"/>
          <w14:textFill>
            <w14:solidFill>
              <w14:schemeClr w14:val="tx1"/>
            </w14:solidFill>
          </w14:textFill>
        </w:rPr>
      </w:pPr>
    </w:p>
    <w:p w14:paraId="37A1A53B">
      <w:pPr>
        <w:ind w:left="420" w:firstLine="0"/>
        <w:rPr>
          <w:color w:val="000000" w:themeColor="text1"/>
          <w:highlight w:val="none"/>
          <w14:textFill>
            <w14:solidFill>
              <w14:schemeClr w14:val="tx1"/>
            </w14:solidFill>
          </w14:textFill>
        </w:rPr>
      </w:pPr>
    </w:p>
    <w:p w14:paraId="15C1850B">
      <w:pPr>
        <w:ind w:left="420" w:firstLine="0"/>
        <w:rPr>
          <w:color w:val="000000" w:themeColor="text1"/>
          <w:highlight w:val="none"/>
          <w14:textFill>
            <w14:solidFill>
              <w14:schemeClr w14:val="tx1"/>
            </w14:solidFill>
          </w14:textFill>
        </w:rPr>
      </w:pPr>
    </w:p>
    <w:p w14:paraId="381357A9">
      <w:pPr>
        <w:ind w:left="420" w:firstLine="0"/>
        <w:rPr>
          <w:color w:val="000000" w:themeColor="text1"/>
          <w:highlight w:val="none"/>
          <w14:textFill>
            <w14:solidFill>
              <w14:schemeClr w14:val="tx1"/>
            </w14:solidFill>
          </w14:textFill>
        </w:rPr>
      </w:pPr>
    </w:p>
    <w:p w14:paraId="0C60855D">
      <w:pPr>
        <w:ind w:left="420" w:firstLine="0"/>
        <w:rPr>
          <w:color w:val="000000" w:themeColor="text1"/>
          <w:highlight w:val="none"/>
          <w14:textFill>
            <w14:solidFill>
              <w14:schemeClr w14:val="tx1"/>
            </w14:solidFill>
          </w14:textFill>
        </w:rPr>
      </w:pPr>
    </w:p>
    <w:p w14:paraId="1499A0CD">
      <w:pPr>
        <w:ind w:firstLine="0"/>
        <w:rPr>
          <w:color w:val="000000" w:themeColor="text1"/>
          <w:highlight w:val="none"/>
          <w14:textFill>
            <w14:solidFill>
              <w14:schemeClr w14:val="tx1"/>
            </w14:solidFill>
          </w14:textFill>
        </w:rPr>
      </w:pPr>
    </w:p>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14:paraId="4070D38B">
      <w:pPr>
        <w:tabs>
          <w:tab w:val="center" w:pos="4483"/>
        </w:tabs>
        <w:rPr>
          <w:rFonts w:ascii="宋体" w:hAnsi="宋体"/>
          <w:bCs/>
          <w:color w:val="000000" w:themeColor="text1"/>
          <w:szCs w:val="21"/>
          <w:highlight w:val="none"/>
          <w14:textFill>
            <w14:solidFill>
              <w14:schemeClr w14:val="tx1"/>
            </w14:solidFill>
          </w14:textFill>
        </w:rPr>
      </w:pPr>
    </w:p>
    <w:p w14:paraId="2CE6C48B">
      <w:pPr>
        <w:tabs>
          <w:tab w:val="center" w:pos="4483"/>
        </w:tabs>
        <w:rPr>
          <w:rFonts w:ascii="宋体" w:hAnsi="宋体"/>
          <w:bCs/>
          <w:color w:val="000000" w:themeColor="text1"/>
          <w:szCs w:val="21"/>
          <w:highlight w:val="none"/>
          <w14:textFill>
            <w14:solidFill>
              <w14:schemeClr w14:val="tx1"/>
            </w14:solidFill>
          </w14:textFill>
        </w:rPr>
      </w:pPr>
    </w:p>
    <w:p w14:paraId="58835979">
      <w:pPr>
        <w:tabs>
          <w:tab w:val="center" w:pos="4483"/>
        </w:tabs>
        <w:rPr>
          <w:rFonts w:ascii="宋体" w:hAnsi="宋体"/>
          <w:bCs/>
          <w:color w:val="000000" w:themeColor="text1"/>
          <w:szCs w:val="21"/>
          <w:highlight w:val="none"/>
          <w14:textFill>
            <w14:solidFill>
              <w14:schemeClr w14:val="tx1"/>
            </w14:solidFill>
          </w14:textFill>
        </w:rPr>
      </w:pPr>
    </w:p>
    <w:p w14:paraId="2E6D2537">
      <w:pPr>
        <w:pStyle w:val="2"/>
        <w:numPr>
          <w:ilvl w:val="7"/>
          <w:numId w:val="6"/>
        </w:numPr>
        <w:tabs>
          <w:tab w:val="clear" w:pos="720"/>
        </w:tabs>
        <w:ind w:left="720"/>
        <w:rPr>
          <w:color w:val="000000" w:themeColor="text1"/>
          <w:highlight w:val="none"/>
          <w14:textFill>
            <w14:solidFill>
              <w14:schemeClr w14:val="tx1"/>
            </w14:solidFill>
          </w14:textFill>
        </w:rPr>
      </w:pPr>
      <w:bookmarkStart w:id="1750" w:name="_Toc343247120"/>
      <w:bookmarkStart w:id="1751" w:name="_Toc339020035"/>
      <w:bookmarkStart w:id="1752" w:name="_Toc331684062"/>
      <w:bookmarkStart w:id="1753" w:name="_Toc333237698"/>
      <w:bookmarkStart w:id="1754" w:name="_Toc365985198"/>
      <w:bookmarkStart w:id="1755" w:name="_Toc365967092"/>
      <w:bookmarkStart w:id="1756" w:name="_Toc339362320"/>
      <w:bookmarkStart w:id="1757" w:name="_Toc331512921"/>
      <w:bookmarkStart w:id="1758" w:name="_Toc350438769"/>
      <w:bookmarkStart w:id="1759" w:name="_Toc345312617"/>
      <w:bookmarkStart w:id="1760" w:name="_Toc342398150"/>
      <w:bookmarkStart w:id="1761" w:name="_Toc366072549"/>
      <w:bookmarkStart w:id="1762" w:name="_Toc340677090"/>
      <w:bookmarkStart w:id="1763" w:name="_Toc343612940"/>
      <w:bookmarkStart w:id="1764" w:name="_Toc337632378"/>
      <w:bookmarkStart w:id="1765" w:name="_Toc339020253"/>
      <w:bookmarkStart w:id="1766" w:name="_Toc339019909"/>
      <w:bookmarkStart w:id="1767" w:name="_Toc350756470"/>
      <w:bookmarkStart w:id="1768" w:name="_Toc339020115"/>
      <w:bookmarkStart w:id="1769" w:name="_Toc342312463"/>
      <w:bookmarkStart w:id="1770" w:name="_Toc333238654"/>
      <w:bookmarkStart w:id="1771" w:name="_Toc332270367"/>
      <w:bookmarkStart w:id="1772" w:name="_Toc339441107"/>
      <w:bookmarkStart w:id="1773" w:name="_Toc333935366"/>
      <w:bookmarkStart w:id="1774" w:name="_Toc336681955"/>
      <w:bookmarkStart w:id="1775" w:name="_Toc343248438"/>
      <w:bookmarkStart w:id="1776" w:name="_Toc342060395"/>
      <w:bookmarkStart w:id="1777" w:name="_Toc332206729"/>
      <w:bookmarkStart w:id="1778" w:name="_Toc342296781"/>
      <w:bookmarkStart w:id="1779" w:name="_Toc330460006"/>
      <w:bookmarkStart w:id="1780" w:name="_Toc340672889"/>
      <w:bookmarkStart w:id="1781" w:name="_Toc8222"/>
      <w:bookmarkStart w:id="1782" w:name="_Toc333935707"/>
      <w:bookmarkStart w:id="1783" w:name="_Toc340507462"/>
      <w:bookmarkStart w:id="1784" w:name="_Toc341348360"/>
      <w:bookmarkStart w:id="1785" w:name="_Toc336681600"/>
      <w:bookmarkStart w:id="1786" w:name="_Toc333237809"/>
      <w:r>
        <w:rPr>
          <w:rFonts w:hint="eastAsia"/>
          <w:color w:val="000000" w:themeColor="text1"/>
          <w:highlight w:val="none"/>
          <w14:textFill>
            <w14:solidFill>
              <w14:schemeClr w14:val="tx1"/>
            </w14:solidFill>
          </w14:textFill>
        </w:rPr>
        <w:t>投标文件商务及技术部分</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14:paraId="50362F5A">
      <w:pPr>
        <w:pStyle w:val="2"/>
        <w:numPr>
          <w:ilvl w:val="0"/>
          <w:numId w:val="0"/>
        </w:numPr>
        <w:rPr>
          <w:color w:val="000000" w:themeColor="text1"/>
          <w:sz w:val="24"/>
          <w:highlight w:val="none"/>
          <w14:textFill>
            <w14:solidFill>
              <w14:schemeClr w14:val="tx1"/>
            </w14:solidFill>
          </w14:textFill>
        </w:rPr>
      </w:pPr>
      <w:bookmarkStart w:id="1787" w:name="_Toc22685"/>
      <w:r>
        <w:rPr>
          <w:rFonts w:hint="eastAsia"/>
          <w:color w:val="000000" w:themeColor="text1"/>
          <w:sz w:val="24"/>
          <w:highlight w:val="none"/>
          <w14:textFill>
            <w14:solidFill>
              <w14:schemeClr w14:val="tx1"/>
            </w14:solidFill>
          </w14:textFill>
        </w:rPr>
        <w:t>商务及技术封面格式</w:t>
      </w:r>
      <w:bookmarkEnd w:id="1787"/>
    </w:p>
    <w:p w14:paraId="2A299E2E">
      <w:pPr>
        <w:rPr>
          <w:rFonts w:hAnsi="宋体"/>
          <w:bCs/>
          <w:color w:val="000000" w:themeColor="text1"/>
          <w:sz w:val="21"/>
          <w:highlight w:val="none"/>
          <w14:textFill>
            <w14:solidFill>
              <w14:schemeClr w14:val="tx1"/>
            </w14:solidFill>
          </w14:textFill>
        </w:rPr>
      </w:pPr>
    </w:p>
    <w:p w14:paraId="7E4FF9B4">
      <w:pPr>
        <w:spacing w:line="360" w:lineRule="auto"/>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 xml:space="preserve">、投标内容应当编目录、页码，按页码排序并装订成册。   </w:t>
      </w:r>
    </w:p>
    <w:p w14:paraId="636EF158">
      <w:pPr>
        <w:spacing w:line="360" w:lineRule="auto"/>
        <w:rPr>
          <w:rFonts w:hAnsi="宋体"/>
          <w:b/>
          <w:color w:val="000000" w:themeColor="text1"/>
          <w:sz w:val="21"/>
          <w:szCs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、文件的封面格式由投</w:t>
      </w:r>
      <w:r>
        <w:rPr>
          <w:rFonts w:hint="eastAsia" w:hAnsi="宋体"/>
          <w:bCs/>
          <w:color w:val="000000" w:themeColor="text1"/>
          <w:sz w:val="21"/>
          <w:szCs w:val="21"/>
          <w:highlight w:val="none"/>
          <w14:textFill>
            <w14:solidFill>
              <w14:schemeClr w14:val="tx1"/>
            </w14:solidFill>
          </w14:textFill>
        </w:rPr>
        <w:t>标人自拟</w:t>
      </w:r>
      <w:r>
        <w:rPr>
          <w:rFonts w:hint="eastAsia" w:hAnsi="宋体"/>
          <w:bCs/>
          <w:color w:val="000000" w:themeColor="text1"/>
          <w:sz w:val="21"/>
          <w:highlight w:val="none"/>
          <w14:textFill>
            <w14:solidFill>
              <w14:schemeClr w14:val="tx1"/>
            </w14:solidFill>
          </w14:textFill>
        </w:rPr>
        <w:t>，并应注明“投标文件、项目编号、项目名称、投标人名称及地址、法定代表人（负责人）或授权代理人、联系电话、传真、邮编，并加盖投标人公章。</w:t>
      </w:r>
    </w:p>
    <w:p w14:paraId="1B5C30FC">
      <w:pPr>
        <w:rPr>
          <w:rFonts w:hAnsi="宋体"/>
          <w:bCs/>
          <w:color w:val="000000" w:themeColor="text1"/>
          <w:sz w:val="21"/>
          <w:highlight w:val="none"/>
          <w14:textFill>
            <w14:solidFill>
              <w14:schemeClr w14:val="tx1"/>
            </w14:solidFill>
          </w14:textFill>
        </w:rPr>
      </w:pPr>
    </w:p>
    <w:p w14:paraId="6A3721E6">
      <w:pPr>
        <w:rPr>
          <w:rFonts w:hAnsi="宋体"/>
          <w:bCs/>
          <w:color w:val="000000" w:themeColor="text1"/>
          <w:sz w:val="21"/>
          <w:highlight w:val="none"/>
          <w14:textFill>
            <w14:solidFill>
              <w14:schemeClr w14:val="tx1"/>
            </w14:solidFill>
          </w14:textFill>
        </w:rPr>
      </w:pPr>
    </w:p>
    <w:p w14:paraId="202184E8">
      <w:pPr>
        <w:rPr>
          <w:rFonts w:hAnsi="宋体"/>
          <w:bCs/>
          <w:color w:val="000000" w:themeColor="text1"/>
          <w:sz w:val="21"/>
          <w:highlight w:val="none"/>
          <w14:textFill>
            <w14:solidFill>
              <w14:schemeClr w14:val="tx1"/>
            </w14:solidFill>
          </w14:textFill>
        </w:rPr>
      </w:pPr>
    </w:p>
    <w:p w14:paraId="72F0CE95">
      <w:pPr>
        <w:rPr>
          <w:rFonts w:hAnsi="宋体"/>
          <w:bCs/>
          <w:color w:val="000000" w:themeColor="text1"/>
          <w:sz w:val="21"/>
          <w:highlight w:val="none"/>
          <w14:textFill>
            <w14:solidFill>
              <w14:schemeClr w14:val="tx1"/>
            </w14:solidFill>
          </w14:textFill>
        </w:rPr>
      </w:pPr>
    </w:p>
    <w:p w14:paraId="1DFFFCED">
      <w:pPr>
        <w:rPr>
          <w:rFonts w:hAnsi="宋体"/>
          <w:bCs/>
          <w:color w:val="000000" w:themeColor="text1"/>
          <w:sz w:val="21"/>
          <w:highlight w:val="none"/>
          <w14:textFill>
            <w14:solidFill>
              <w14:schemeClr w14:val="tx1"/>
            </w14:solidFill>
          </w14:textFill>
        </w:rPr>
      </w:pPr>
    </w:p>
    <w:p w14:paraId="06AA5BC1">
      <w:pPr>
        <w:rPr>
          <w:rFonts w:hAnsi="宋体"/>
          <w:bCs/>
          <w:color w:val="000000" w:themeColor="text1"/>
          <w:sz w:val="21"/>
          <w:highlight w:val="none"/>
          <w14:textFill>
            <w14:solidFill>
              <w14:schemeClr w14:val="tx1"/>
            </w14:solidFill>
          </w14:textFill>
        </w:rPr>
      </w:pPr>
    </w:p>
    <w:p w14:paraId="037F437B">
      <w:pPr>
        <w:rPr>
          <w:rFonts w:hAnsi="宋体"/>
          <w:bCs/>
          <w:color w:val="000000" w:themeColor="text1"/>
          <w:sz w:val="21"/>
          <w:highlight w:val="none"/>
          <w14:textFill>
            <w14:solidFill>
              <w14:schemeClr w14:val="tx1"/>
            </w14:solidFill>
          </w14:textFill>
        </w:rPr>
      </w:pPr>
    </w:p>
    <w:p w14:paraId="0D974220">
      <w:pPr>
        <w:rPr>
          <w:rFonts w:hAnsi="宋体"/>
          <w:bCs/>
          <w:color w:val="000000" w:themeColor="text1"/>
          <w:sz w:val="21"/>
          <w:highlight w:val="none"/>
          <w14:textFill>
            <w14:solidFill>
              <w14:schemeClr w14:val="tx1"/>
            </w14:solidFill>
          </w14:textFill>
        </w:rPr>
      </w:pPr>
    </w:p>
    <w:p w14:paraId="65B4640B">
      <w:pPr>
        <w:rPr>
          <w:rFonts w:hAnsi="宋体"/>
          <w:bCs/>
          <w:color w:val="000000" w:themeColor="text1"/>
          <w:sz w:val="21"/>
          <w:highlight w:val="none"/>
          <w14:textFill>
            <w14:solidFill>
              <w14:schemeClr w14:val="tx1"/>
            </w14:solidFill>
          </w14:textFill>
        </w:rPr>
      </w:pPr>
    </w:p>
    <w:p w14:paraId="1CDDD358">
      <w:pPr>
        <w:rPr>
          <w:rFonts w:hAnsi="宋体"/>
          <w:bCs/>
          <w:color w:val="000000" w:themeColor="text1"/>
          <w:sz w:val="21"/>
          <w:highlight w:val="none"/>
          <w14:textFill>
            <w14:solidFill>
              <w14:schemeClr w14:val="tx1"/>
            </w14:solidFill>
          </w14:textFill>
        </w:rPr>
      </w:pPr>
    </w:p>
    <w:p w14:paraId="118B0343">
      <w:pPr>
        <w:rPr>
          <w:rFonts w:hAnsi="宋体"/>
          <w:bCs/>
          <w:color w:val="000000" w:themeColor="text1"/>
          <w:sz w:val="21"/>
          <w:highlight w:val="none"/>
          <w14:textFill>
            <w14:solidFill>
              <w14:schemeClr w14:val="tx1"/>
            </w14:solidFill>
          </w14:textFill>
        </w:rPr>
      </w:pPr>
    </w:p>
    <w:p w14:paraId="4C3EFA23">
      <w:pPr>
        <w:rPr>
          <w:rFonts w:hAnsi="宋体"/>
          <w:bCs/>
          <w:color w:val="000000" w:themeColor="text1"/>
          <w:sz w:val="21"/>
          <w:highlight w:val="none"/>
          <w14:textFill>
            <w14:solidFill>
              <w14:schemeClr w14:val="tx1"/>
            </w14:solidFill>
          </w14:textFill>
        </w:rPr>
      </w:pPr>
    </w:p>
    <w:p w14:paraId="1BD1174A">
      <w:pPr>
        <w:rPr>
          <w:rFonts w:hAnsi="宋体"/>
          <w:bCs/>
          <w:color w:val="000000" w:themeColor="text1"/>
          <w:sz w:val="21"/>
          <w:highlight w:val="none"/>
          <w14:textFill>
            <w14:solidFill>
              <w14:schemeClr w14:val="tx1"/>
            </w14:solidFill>
          </w14:textFill>
        </w:rPr>
      </w:pPr>
    </w:p>
    <w:p w14:paraId="338407DC">
      <w:pPr>
        <w:rPr>
          <w:rFonts w:hAnsi="宋体"/>
          <w:bCs/>
          <w:color w:val="000000" w:themeColor="text1"/>
          <w:sz w:val="21"/>
          <w:highlight w:val="none"/>
          <w14:textFill>
            <w14:solidFill>
              <w14:schemeClr w14:val="tx1"/>
            </w14:solidFill>
          </w14:textFill>
        </w:rPr>
      </w:pPr>
    </w:p>
    <w:p w14:paraId="31576EE1">
      <w:pPr>
        <w:rPr>
          <w:rFonts w:hAnsi="宋体"/>
          <w:bCs/>
          <w:color w:val="000000" w:themeColor="text1"/>
          <w:sz w:val="21"/>
          <w:highlight w:val="none"/>
          <w14:textFill>
            <w14:solidFill>
              <w14:schemeClr w14:val="tx1"/>
            </w14:solidFill>
          </w14:textFill>
        </w:rPr>
      </w:pPr>
    </w:p>
    <w:p w14:paraId="644D5653">
      <w:pPr>
        <w:rPr>
          <w:rFonts w:hAnsi="宋体"/>
          <w:bCs/>
          <w:color w:val="000000" w:themeColor="text1"/>
          <w:sz w:val="21"/>
          <w:highlight w:val="none"/>
          <w14:textFill>
            <w14:solidFill>
              <w14:schemeClr w14:val="tx1"/>
            </w14:solidFill>
          </w14:textFill>
        </w:rPr>
      </w:pPr>
    </w:p>
    <w:p w14:paraId="3AC07652">
      <w:pPr>
        <w:rPr>
          <w:rFonts w:hAnsi="宋体"/>
          <w:bCs/>
          <w:color w:val="000000" w:themeColor="text1"/>
          <w:sz w:val="21"/>
          <w:highlight w:val="none"/>
          <w14:textFill>
            <w14:solidFill>
              <w14:schemeClr w14:val="tx1"/>
            </w14:solidFill>
          </w14:textFill>
        </w:rPr>
      </w:pPr>
    </w:p>
    <w:p w14:paraId="6D6704CE">
      <w:pPr>
        <w:rPr>
          <w:rFonts w:hAnsi="宋体"/>
          <w:bCs/>
          <w:color w:val="000000" w:themeColor="text1"/>
          <w:sz w:val="21"/>
          <w:highlight w:val="none"/>
          <w14:textFill>
            <w14:solidFill>
              <w14:schemeClr w14:val="tx1"/>
            </w14:solidFill>
          </w14:textFill>
        </w:rPr>
      </w:pPr>
    </w:p>
    <w:p w14:paraId="7ED909B8">
      <w:pPr>
        <w:rPr>
          <w:rFonts w:hAnsi="宋体"/>
          <w:bCs/>
          <w:color w:val="000000" w:themeColor="text1"/>
          <w:sz w:val="21"/>
          <w:highlight w:val="none"/>
          <w14:textFill>
            <w14:solidFill>
              <w14:schemeClr w14:val="tx1"/>
            </w14:solidFill>
          </w14:textFill>
        </w:rPr>
      </w:pPr>
    </w:p>
    <w:p w14:paraId="35F3F932">
      <w:pPr>
        <w:rPr>
          <w:rFonts w:hAnsi="宋体"/>
          <w:bCs/>
          <w:color w:val="000000" w:themeColor="text1"/>
          <w:sz w:val="21"/>
          <w:highlight w:val="none"/>
          <w14:textFill>
            <w14:solidFill>
              <w14:schemeClr w14:val="tx1"/>
            </w14:solidFill>
          </w14:textFill>
        </w:rPr>
      </w:pPr>
    </w:p>
    <w:p w14:paraId="6653C14C">
      <w:pPr>
        <w:rPr>
          <w:rFonts w:hAnsi="宋体"/>
          <w:bCs/>
          <w:color w:val="000000" w:themeColor="text1"/>
          <w:sz w:val="21"/>
          <w:highlight w:val="none"/>
          <w14:textFill>
            <w14:solidFill>
              <w14:schemeClr w14:val="tx1"/>
            </w14:solidFill>
          </w14:textFill>
        </w:rPr>
      </w:pPr>
    </w:p>
    <w:p w14:paraId="36B0CFBA">
      <w:pPr>
        <w:rPr>
          <w:rFonts w:hAnsi="宋体"/>
          <w:bCs/>
          <w:color w:val="000000" w:themeColor="text1"/>
          <w:sz w:val="21"/>
          <w:highlight w:val="none"/>
          <w14:textFill>
            <w14:solidFill>
              <w14:schemeClr w14:val="tx1"/>
            </w14:solidFill>
          </w14:textFill>
        </w:rPr>
      </w:pPr>
    </w:p>
    <w:p w14:paraId="4B23180F">
      <w:pPr>
        <w:rPr>
          <w:rFonts w:hAnsi="宋体"/>
          <w:bCs/>
          <w:color w:val="000000" w:themeColor="text1"/>
          <w:sz w:val="21"/>
          <w:highlight w:val="none"/>
          <w14:textFill>
            <w14:solidFill>
              <w14:schemeClr w14:val="tx1"/>
            </w14:solidFill>
          </w14:textFill>
        </w:rPr>
      </w:pPr>
    </w:p>
    <w:p w14:paraId="738994A2">
      <w:pPr>
        <w:rPr>
          <w:rFonts w:hAnsi="宋体"/>
          <w:bCs/>
          <w:color w:val="000000" w:themeColor="text1"/>
          <w:sz w:val="21"/>
          <w:highlight w:val="none"/>
          <w14:textFill>
            <w14:solidFill>
              <w14:schemeClr w14:val="tx1"/>
            </w14:solidFill>
          </w14:textFill>
        </w:rPr>
      </w:pPr>
    </w:p>
    <w:p w14:paraId="1B3960F3">
      <w:pPr>
        <w:rPr>
          <w:rFonts w:hAnsi="宋体"/>
          <w:bCs/>
          <w:color w:val="000000" w:themeColor="text1"/>
          <w:sz w:val="21"/>
          <w:highlight w:val="none"/>
          <w14:textFill>
            <w14:solidFill>
              <w14:schemeClr w14:val="tx1"/>
            </w14:solidFill>
          </w14:textFill>
        </w:rPr>
      </w:pPr>
    </w:p>
    <w:p w14:paraId="476F6382">
      <w:pPr>
        <w:rPr>
          <w:rFonts w:hAnsi="宋体"/>
          <w:bCs/>
          <w:color w:val="000000" w:themeColor="text1"/>
          <w:sz w:val="21"/>
          <w:highlight w:val="none"/>
          <w14:textFill>
            <w14:solidFill>
              <w14:schemeClr w14:val="tx1"/>
            </w14:solidFill>
          </w14:textFill>
        </w:rPr>
      </w:pPr>
    </w:p>
    <w:p w14:paraId="1A5023BC">
      <w:pPr>
        <w:rPr>
          <w:rFonts w:hAnsi="宋体"/>
          <w:bCs/>
          <w:color w:val="000000" w:themeColor="text1"/>
          <w:sz w:val="21"/>
          <w:highlight w:val="none"/>
          <w14:textFill>
            <w14:solidFill>
              <w14:schemeClr w14:val="tx1"/>
            </w14:solidFill>
          </w14:textFill>
        </w:rPr>
      </w:pPr>
    </w:p>
    <w:p w14:paraId="00B6D971">
      <w:pPr>
        <w:rPr>
          <w:rFonts w:hAnsi="宋体"/>
          <w:bCs/>
          <w:color w:val="000000" w:themeColor="text1"/>
          <w:sz w:val="21"/>
          <w:highlight w:val="none"/>
          <w14:textFill>
            <w14:solidFill>
              <w14:schemeClr w14:val="tx1"/>
            </w14:solidFill>
          </w14:textFill>
        </w:rPr>
      </w:pPr>
    </w:p>
    <w:p w14:paraId="60A82FE6">
      <w:pPr>
        <w:rPr>
          <w:rFonts w:hAnsi="宋体"/>
          <w:bCs/>
          <w:color w:val="000000" w:themeColor="text1"/>
          <w:sz w:val="21"/>
          <w:highlight w:val="none"/>
          <w14:textFill>
            <w14:solidFill>
              <w14:schemeClr w14:val="tx1"/>
            </w14:solidFill>
          </w14:textFill>
        </w:rPr>
      </w:pPr>
    </w:p>
    <w:p w14:paraId="6216C9FE">
      <w:pPr>
        <w:rPr>
          <w:rFonts w:hAnsi="宋体"/>
          <w:bCs/>
          <w:color w:val="000000" w:themeColor="text1"/>
          <w:sz w:val="21"/>
          <w:highlight w:val="none"/>
          <w14:textFill>
            <w14:solidFill>
              <w14:schemeClr w14:val="tx1"/>
            </w14:solidFill>
          </w14:textFill>
        </w:rPr>
      </w:pPr>
    </w:p>
    <w:p w14:paraId="734F7DAD">
      <w:pPr>
        <w:rPr>
          <w:rFonts w:hAnsi="宋体"/>
          <w:bCs/>
          <w:color w:val="000000" w:themeColor="text1"/>
          <w:sz w:val="21"/>
          <w:highlight w:val="none"/>
          <w14:textFill>
            <w14:solidFill>
              <w14:schemeClr w14:val="tx1"/>
            </w14:solidFill>
          </w14:textFill>
        </w:rPr>
      </w:pPr>
    </w:p>
    <w:p w14:paraId="0C007AA3">
      <w:pPr>
        <w:rPr>
          <w:rFonts w:hAnsi="宋体"/>
          <w:bCs/>
          <w:color w:val="000000" w:themeColor="text1"/>
          <w:sz w:val="21"/>
          <w:highlight w:val="none"/>
          <w14:textFill>
            <w14:solidFill>
              <w14:schemeClr w14:val="tx1"/>
            </w14:solidFill>
          </w14:textFill>
        </w:rPr>
      </w:pPr>
    </w:p>
    <w:p w14:paraId="5F5AE839">
      <w:pPr>
        <w:rPr>
          <w:rFonts w:hAnsi="宋体"/>
          <w:bCs/>
          <w:color w:val="000000" w:themeColor="text1"/>
          <w:sz w:val="21"/>
          <w:highlight w:val="none"/>
          <w14:textFill>
            <w14:solidFill>
              <w14:schemeClr w14:val="tx1"/>
            </w14:solidFill>
          </w14:textFill>
        </w:rPr>
      </w:pPr>
    </w:p>
    <w:p w14:paraId="215BAF74">
      <w:pPr>
        <w:pStyle w:val="55"/>
        <w:rPr>
          <w:rFonts w:hAnsi="宋体"/>
          <w:bCs/>
          <w:color w:val="000000" w:themeColor="text1"/>
          <w:sz w:val="21"/>
          <w:highlight w:val="none"/>
          <w14:textFill>
            <w14:solidFill>
              <w14:schemeClr w14:val="tx1"/>
            </w14:solidFill>
          </w14:textFill>
        </w:rPr>
      </w:pPr>
    </w:p>
    <w:p w14:paraId="660793D0">
      <w:pPr>
        <w:pStyle w:val="55"/>
        <w:rPr>
          <w:rFonts w:hAnsi="宋体"/>
          <w:bCs/>
          <w:color w:val="000000" w:themeColor="text1"/>
          <w:sz w:val="21"/>
          <w:highlight w:val="none"/>
          <w14:textFill>
            <w14:solidFill>
              <w14:schemeClr w14:val="tx1"/>
            </w14:solidFill>
          </w14:textFill>
        </w:rPr>
      </w:pPr>
    </w:p>
    <w:p w14:paraId="55BF096C">
      <w:pPr>
        <w:pStyle w:val="55"/>
        <w:rPr>
          <w:rFonts w:hAnsi="宋体"/>
          <w:bCs/>
          <w:color w:val="000000" w:themeColor="text1"/>
          <w:sz w:val="21"/>
          <w:highlight w:val="none"/>
          <w14:textFill>
            <w14:solidFill>
              <w14:schemeClr w14:val="tx1"/>
            </w14:solidFill>
          </w14:textFill>
        </w:rPr>
      </w:pPr>
    </w:p>
    <w:p w14:paraId="404A9C89">
      <w:pPr>
        <w:pStyle w:val="55"/>
        <w:rPr>
          <w:rFonts w:hAnsi="宋体"/>
          <w:bCs/>
          <w:color w:val="000000" w:themeColor="text1"/>
          <w:sz w:val="21"/>
          <w:highlight w:val="none"/>
          <w14:textFill>
            <w14:solidFill>
              <w14:schemeClr w14:val="tx1"/>
            </w14:solidFill>
          </w14:textFill>
        </w:rPr>
      </w:pPr>
    </w:p>
    <w:p w14:paraId="1AB9040F">
      <w:pPr>
        <w:pStyle w:val="55"/>
        <w:rPr>
          <w:rFonts w:hAnsi="宋体"/>
          <w:bCs/>
          <w:color w:val="000000" w:themeColor="text1"/>
          <w:sz w:val="21"/>
          <w:highlight w:val="none"/>
          <w14:textFill>
            <w14:solidFill>
              <w14:schemeClr w14:val="tx1"/>
            </w14:solidFill>
          </w14:textFill>
        </w:rPr>
      </w:pPr>
    </w:p>
    <w:p w14:paraId="48E24154">
      <w:pPr>
        <w:pStyle w:val="55"/>
        <w:rPr>
          <w:rFonts w:hAnsi="宋体"/>
          <w:bCs/>
          <w:color w:val="000000" w:themeColor="text1"/>
          <w:sz w:val="21"/>
          <w:highlight w:val="none"/>
          <w14:textFill>
            <w14:solidFill>
              <w14:schemeClr w14:val="tx1"/>
            </w14:solidFill>
          </w14:textFill>
        </w:rPr>
      </w:pPr>
    </w:p>
    <w:p w14:paraId="1F84A267">
      <w:pPr>
        <w:pStyle w:val="55"/>
        <w:rPr>
          <w:rFonts w:hAnsi="宋体"/>
          <w:bCs/>
          <w:color w:val="000000" w:themeColor="text1"/>
          <w:sz w:val="21"/>
          <w:highlight w:val="none"/>
          <w14:textFill>
            <w14:solidFill>
              <w14:schemeClr w14:val="tx1"/>
            </w14:solidFill>
          </w14:textFill>
        </w:rPr>
      </w:pPr>
    </w:p>
    <w:p w14:paraId="3E6CA518">
      <w:pPr>
        <w:rPr>
          <w:rFonts w:hAnsi="宋体"/>
          <w:bCs/>
          <w:color w:val="000000" w:themeColor="text1"/>
          <w:sz w:val="21"/>
          <w:highlight w:val="none"/>
          <w14:textFill>
            <w14:solidFill>
              <w14:schemeClr w14:val="tx1"/>
            </w14:solidFill>
          </w14:textFill>
        </w:rPr>
      </w:pPr>
    </w:p>
    <w:p w14:paraId="500A6343">
      <w:pPr>
        <w:rPr>
          <w:rFonts w:hAnsi="宋体"/>
          <w:bCs/>
          <w:color w:val="000000" w:themeColor="text1"/>
          <w:sz w:val="21"/>
          <w:highlight w:val="none"/>
          <w14:textFill>
            <w14:solidFill>
              <w14:schemeClr w14:val="tx1"/>
            </w14:solidFill>
          </w14:textFill>
        </w:rPr>
      </w:pPr>
    </w:p>
    <w:p w14:paraId="6C2EC266">
      <w:pPr>
        <w:spacing w:line="440" w:lineRule="exact"/>
        <w:jc w:val="center"/>
        <w:rPr>
          <w:rFonts w:hAnsi="宋体"/>
          <w:bCs/>
          <w:color w:val="000000" w:themeColor="text1"/>
          <w:sz w:val="21"/>
          <w:highlight w:val="none"/>
          <w14:textFill>
            <w14:solidFill>
              <w14:schemeClr w14:val="tx1"/>
            </w14:solidFill>
          </w14:textFill>
        </w:rPr>
      </w:pPr>
    </w:p>
    <w:p w14:paraId="0A80F2DA">
      <w:pPr>
        <w:spacing w:line="440" w:lineRule="exact"/>
        <w:jc w:val="center"/>
        <w:rPr>
          <w:rFonts w:hAnsi="宋体"/>
          <w:bCs/>
          <w:color w:val="000000" w:themeColor="text1"/>
          <w:sz w:val="21"/>
          <w:highlight w:val="none"/>
          <w14:textFill>
            <w14:solidFill>
              <w14:schemeClr w14:val="tx1"/>
            </w14:solidFill>
          </w14:textFill>
        </w:rPr>
      </w:pPr>
    </w:p>
    <w:p w14:paraId="25C8CD91">
      <w:pPr>
        <w:spacing w:line="440" w:lineRule="exact"/>
        <w:jc w:val="center"/>
        <w:rPr>
          <w:rFonts w:hAnsi="宋体"/>
          <w:bCs/>
          <w:color w:val="000000" w:themeColor="text1"/>
          <w:sz w:val="21"/>
          <w:highlight w:val="none"/>
          <w14:textFill>
            <w14:solidFill>
              <w14:schemeClr w14:val="tx1"/>
            </w14:solidFill>
          </w14:textFill>
        </w:rPr>
      </w:pPr>
    </w:p>
    <w:p w14:paraId="24E3A75D">
      <w:pPr>
        <w:pStyle w:val="55"/>
        <w:rPr>
          <w:color w:val="000000" w:themeColor="text1"/>
          <w:highlight w:val="none"/>
          <w14:textFill>
            <w14:solidFill>
              <w14:schemeClr w14:val="tx1"/>
            </w14:solidFill>
          </w14:textFill>
        </w:rPr>
      </w:pPr>
    </w:p>
    <w:p w14:paraId="3F612A9E">
      <w:pPr>
        <w:spacing w:line="440" w:lineRule="exact"/>
        <w:jc w:val="center"/>
        <w:rPr>
          <w:rFonts w:hAnsi="宋体"/>
          <w:bCs/>
          <w:color w:val="000000" w:themeColor="text1"/>
          <w:sz w:val="21"/>
          <w:highlight w:val="none"/>
          <w14:textFill>
            <w14:solidFill>
              <w14:schemeClr w14:val="tx1"/>
            </w14:solidFill>
          </w14:textFill>
        </w:rPr>
      </w:pPr>
    </w:p>
    <w:p w14:paraId="40F9EFFC">
      <w:pPr>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bCs/>
          <w:color w:val="000000" w:themeColor="text1"/>
          <w:sz w:val="52"/>
          <w:szCs w:val="52"/>
          <w:highlight w:val="none"/>
          <w14:textFill>
            <w14:solidFill>
              <w14:schemeClr w14:val="tx1"/>
            </w14:solidFill>
          </w14:textFill>
        </w:rPr>
        <w:t>投标文件（□正本、□副本</w:t>
      </w:r>
      <w:r>
        <w:rPr>
          <w:rFonts w:hint="eastAsia" w:hAnsi="宋体"/>
          <w:bCs/>
          <w:color w:val="000000" w:themeColor="text1"/>
          <w:sz w:val="52"/>
          <w:szCs w:val="52"/>
          <w:highlight w:val="none"/>
          <w14:textFill>
            <w14:solidFill>
              <w14:schemeClr w14:val="tx1"/>
            </w14:solidFill>
          </w14:textFill>
        </w:rPr>
        <w:t>）</w:t>
      </w:r>
    </w:p>
    <w:p w14:paraId="156AD2B5">
      <w:pPr>
        <w:spacing w:line="360" w:lineRule="auto"/>
        <w:jc w:val="center"/>
        <w:rPr>
          <w:rFonts w:hAnsi="宋体"/>
          <w:bCs/>
          <w:color w:val="000000" w:themeColor="text1"/>
          <w:sz w:val="52"/>
          <w:szCs w:val="52"/>
          <w:highlight w:val="none"/>
          <w14:textFill>
            <w14:solidFill>
              <w14:schemeClr w14:val="tx1"/>
            </w14:solidFill>
          </w14:textFill>
        </w:rPr>
      </w:pPr>
      <w:r>
        <w:rPr>
          <w:rFonts w:hint="eastAsia" w:hAnsi="宋体"/>
          <w:b/>
          <w:color w:val="000000" w:themeColor="text1"/>
          <w:sz w:val="44"/>
          <w:szCs w:val="44"/>
          <w:highlight w:val="none"/>
          <w14:textFill>
            <w14:solidFill>
              <w14:schemeClr w14:val="tx1"/>
            </w14:solidFill>
          </w14:textFill>
        </w:rPr>
        <w:t>（商务及技术文件）</w:t>
      </w:r>
    </w:p>
    <w:p w14:paraId="23A6363A">
      <w:pPr>
        <w:spacing w:line="360" w:lineRule="auto"/>
        <w:jc w:val="center"/>
        <w:rPr>
          <w:rFonts w:hAnsi="宋体"/>
          <w:bCs/>
          <w:color w:val="000000" w:themeColor="text1"/>
          <w:sz w:val="52"/>
          <w:szCs w:val="52"/>
          <w:highlight w:val="none"/>
          <w14:textFill>
            <w14:solidFill>
              <w14:schemeClr w14:val="tx1"/>
            </w14:solidFill>
          </w14:textFill>
        </w:rPr>
      </w:pPr>
    </w:p>
    <w:p w14:paraId="6F744A16">
      <w:pPr>
        <w:spacing w:line="360" w:lineRule="auto"/>
        <w:jc w:val="center"/>
        <w:rPr>
          <w:rFonts w:hAnsi="宋体"/>
          <w:bCs/>
          <w:color w:val="000000" w:themeColor="text1"/>
          <w:sz w:val="52"/>
          <w:szCs w:val="52"/>
          <w:highlight w:val="none"/>
          <w14:textFill>
            <w14:solidFill>
              <w14:schemeClr w14:val="tx1"/>
            </w14:solidFill>
          </w14:textFill>
        </w:rPr>
      </w:pPr>
    </w:p>
    <w:p w14:paraId="6640C5EE">
      <w:pPr>
        <w:spacing w:line="360" w:lineRule="auto"/>
        <w:jc w:val="center"/>
        <w:rPr>
          <w:rFonts w:hAnsi="宋体"/>
          <w:bCs/>
          <w:color w:val="000000" w:themeColor="text1"/>
          <w:sz w:val="52"/>
          <w:szCs w:val="52"/>
          <w:highlight w:val="none"/>
          <w14:textFill>
            <w14:solidFill>
              <w14:schemeClr w14:val="tx1"/>
            </w14:solidFill>
          </w14:textFill>
        </w:rPr>
      </w:pPr>
    </w:p>
    <w:p w14:paraId="2F849150">
      <w:pPr>
        <w:spacing w:line="360" w:lineRule="auto"/>
        <w:jc w:val="center"/>
        <w:rPr>
          <w:rFonts w:hAnsi="宋体"/>
          <w:bCs/>
          <w:color w:val="000000" w:themeColor="text1"/>
          <w:sz w:val="52"/>
          <w:szCs w:val="52"/>
          <w:highlight w:val="none"/>
          <w14:textFill>
            <w14:solidFill>
              <w14:schemeClr w14:val="tx1"/>
            </w14:solidFill>
          </w14:textFill>
        </w:rPr>
      </w:pPr>
    </w:p>
    <w:p w14:paraId="32B3B89C">
      <w:pPr>
        <w:spacing w:line="360" w:lineRule="auto"/>
        <w:jc w:val="center"/>
        <w:rPr>
          <w:rFonts w:hAnsi="宋体"/>
          <w:bCs/>
          <w:color w:val="000000" w:themeColor="text1"/>
          <w:sz w:val="52"/>
          <w:szCs w:val="52"/>
          <w:highlight w:val="none"/>
          <w14:textFill>
            <w14:solidFill>
              <w14:schemeClr w14:val="tx1"/>
            </w14:solidFill>
          </w14:textFill>
        </w:rPr>
      </w:pPr>
    </w:p>
    <w:p w14:paraId="3E545878">
      <w:pPr>
        <w:spacing w:line="440" w:lineRule="exact"/>
        <w:jc w:val="center"/>
        <w:rPr>
          <w:rFonts w:hAnsi="宋体"/>
          <w:bCs/>
          <w:color w:val="000000" w:themeColor="text1"/>
          <w:sz w:val="21"/>
          <w:highlight w:val="none"/>
          <w14:textFill>
            <w14:solidFill>
              <w14:schemeClr w14:val="tx1"/>
            </w14:solidFill>
          </w14:textFill>
        </w:rPr>
      </w:pPr>
    </w:p>
    <w:p w14:paraId="18A3EF17">
      <w:pPr>
        <w:spacing w:line="440" w:lineRule="exact"/>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项目编号：</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 xml:space="preserve">             </w:t>
      </w:r>
    </w:p>
    <w:p w14:paraId="0A7930AB">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项目名称：</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采购项目名称，由投标人填写</w:t>
      </w:r>
      <w:r>
        <w:rPr>
          <w:rFonts w:hint="eastAsia" w:hAnsi="宋体" w:cs="宋体"/>
          <w:b/>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49C87261">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投标人名称（公章）：</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79E98892">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投标人地址：</w:t>
      </w:r>
      <w:r>
        <w:rPr>
          <w:rFonts w:hint="eastAsia" w:hAnsi="宋体"/>
          <w:bCs/>
          <w:color w:val="000000" w:themeColor="text1"/>
          <w:sz w:val="21"/>
          <w:highlight w:val="none"/>
          <w:u w:val="single"/>
          <w14:textFill>
            <w14:solidFill>
              <w14:schemeClr w14:val="tx1"/>
            </w14:solidFill>
          </w14:textFill>
        </w:rPr>
        <w:t xml:space="preserve">                                                              </w:t>
      </w:r>
    </w:p>
    <w:p w14:paraId="708D1099">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法定代表人（负责人）或授权代理人（签字）</w:t>
      </w:r>
      <w:r>
        <w:rPr>
          <w:rFonts w:hAnsi="宋体"/>
          <w:bCs/>
          <w:color w:val="000000" w:themeColor="text1"/>
          <w:sz w:val="21"/>
          <w:highlight w:val="none"/>
          <w14:textFill>
            <w14:solidFill>
              <w14:schemeClr w14:val="tx1"/>
            </w14:solidFill>
          </w14:textFill>
        </w:rPr>
        <w:t>：</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val="en-US" w:eastAsia="zh-CN"/>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03042418">
      <w:pPr>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联系</w:t>
      </w:r>
      <w:r>
        <w:rPr>
          <w:rFonts w:hAnsi="宋体"/>
          <w:bCs/>
          <w:color w:val="000000" w:themeColor="text1"/>
          <w:sz w:val="21"/>
          <w:highlight w:val="none"/>
          <w14:textFill>
            <w14:solidFill>
              <w14:schemeClr w14:val="tx1"/>
            </w14:solidFill>
          </w14:textFill>
        </w:rPr>
        <w:t>电话：</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传真：</w:t>
      </w:r>
      <w:r>
        <w:rPr>
          <w:rFonts w:hint="eastAsia" w:hAnsi="宋体"/>
          <w:bCs/>
          <w:color w:val="000000" w:themeColor="text1"/>
          <w:sz w:val="21"/>
          <w:highlight w:val="none"/>
          <w:u w:val="single"/>
          <w14:textFill>
            <w14:solidFill>
              <w14:schemeClr w14:val="tx1"/>
            </w14:solidFill>
          </w14:textFill>
        </w:rPr>
        <w:t xml:space="preserve">                            </w:t>
      </w:r>
    </w:p>
    <w:p w14:paraId="33B9BDC3">
      <w:pPr>
        <w:spacing w:line="440" w:lineRule="exact"/>
        <w:rPr>
          <w:rFonts w:hAnsi="宋体"/>
          <w:bCs/>
          <w:color w:val="000000" w:themeColor="text1"/>
          <w:sz w:val="21"/>
          <w:highlight w:val="none"/>
          <w:u w:val="single"/>
          <w14:textFill>
            <w14:solidFill>
              <w14:schemeClr w14:val="tx1"/>
            </w14:solidFill>
          </w14:textFill>
        </w:rPr>
      </w:pPr>
      <w:r>
        <w:rPr>
          <w:rFonts w:hAnsi="宋体"/>
          <w:bCs/>
          <w:color w:val="000000" w:themeColor="text1"/>
          <w:sz w:val="21"/>
          <w:highlight w:val="none"/>
          <w14:textFill>
            <w14:solidFill>
              <w14:schemeClr w14:val="tx1"/>
            </w14:solidFill>
          </w14:textFill>
        </w:rPr>
        <w:t>邮编：</w:t>
      </w:r>
      <w:r>
        <w:rPr>
          <w:rFonts w:hint="eastAsia" w:hAnsi="宋体"/>
          <w:bCs/>
          <w:color w:val="000000" w:themeColor="text1"/>
          <w:sz w:val="21"/>
          <w:highlight w:val="none"/>
          <w:u w:val="single"/>
          <w14:textFill>
            <w14:solidFill>
              <w14:schemeClr w14:val="tx1"/>
            </w14:solidFill>
          </w14:textFill>
        </w:rPr>
        <w:t xml:space="preserve">                               </w:t>
      </w:r>
    </w:p>
    <w:p w14:paraId="1CCEC6F5">
      <w:pPr>
        <w:spacing w:line="440" w:lineRule="exact"/>
        <w:rPr>
          <w:color w:val="000000" w:themeColor="text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编制日期：</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年</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月</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日</w:t>
      </w:r>
    </w:p>
    <w:p w14:paraId="6B47C003">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6F3DBCA0">
      <w:pPr>
        <w:rPr>
          <w:color w:val="000000" w:themeColor="text1"/>
          <w:highlight w:val="none"/>
          <w14:textFill>
            <w14:solidFill>
              <w14:schemeClr w14:val="tx1"/>
            </w14:solidFill>
          </w14:textFill>
        </w:rPr>
      </w:pPr>
    </w:p>
    <w:p w14:paraId="14CDCD45">
      <w:pPr>
        <w:rPr>
          <w:color w:val="000000" w:themeColor="text1"/>
          <w:highlight w:val="none"/>
          <w14:textFill>
            <w14:solidFill>
              <w14:schemeClr w14:val="tx1"/>
            </w14:solidFill>
          </w14:textFill>
        </w:rPr>
      </w:pPr>
    </w:p>
    <w:p w14:paraId="3E592A73">
      <w:pPr>
        <w:pStyle w:val="55"/>
        <w:rPr>
          <w:color w:val="000000" w:themeColor="text1"/>
          <w:highlight w:val="none"/>
          <w14:textFill>
            <w14:solidFill>
              <w14:schemeClr w14:val="tx1"/>
            </w14:solidFill>
          </w14:textFill>
        </w:rPr>
      </w:pPr>
    </w:p>
    <w:p w14:paraId="14B2EECC">
      <w:pPr>
        <w:pStyle w:val="55"/>
        <w:rPr>
          <w:color w:val="000000" w:themeColor="text1"/>
          <w:highlight w:val="none"/>
          <w14:textFill>
            <w14:solidFill>
              <w14:schemeClr w14:val="tx1"/>
            </w14:solidFill>
          </w14:textFill>
        </w:rPr>
      </w:pPr>
    </w:p>
    <w:p w14:paraId="033A33C8">
      <w:pPr>
        <w:pStyle w:val="55"/>
        <w:rPr>
          <w:color w:val="000000" w:themeColor="text1"/>
          <w:highlight w:val="none"/>
          <w14:textFill>
            <w14:solidFill>
              <w14:schemeClr w14:val="tx1"/>
            </w14:solidFill>
          </w14:textFill>
        </w:rPr>
      </w:pPr>
    </w:p>
    <w:p w14:paraId="2B98715C">
      <w:pPr>
        <w:pStyle w:val="2"/>
        <w:keepLines w:val="0"/>
        <w:numPr>
          <w:ilvl w:val="0"/>
          <w:numId w:val="0"/>
        </w:numPr>
        <w:tabs>
          <w:tab w:val="left" w:pos="4320"/>
        </w:tabs>
        <w:spacing w:before="240" w:after="60" w:line="360" w:lineRule="exact"/>
        <w:rPr>
          <w:rFonts w:ascii="宋体"/>
          <w:b/>
          <w:bCs w:val="0"/>
          <w:color w:val="000000" w:themeColor="text1"/>
          <w:szCs w:val="21"/>
          <w:highlight w:val="none"/>
          <w14:textFill>
            <w14:solidFill>
              <w14:schemeClr w14:val="tx1"/>
            </w14:solidFill>
          </w14:textFill>
        </w:rPr>
      </w:pPr>
      <w:bookmarkStart w:id="1788" w:name="_Toc16866"/>
      <w:r>
        <w:rPr>
          <w:rFonts w:hint="eastAsia" w:ascii="宋体"/>
          <w:b/>
          <w:bCs w:val="0"/>
          <w:color w:val="000000" w:themeColor="text1"/>
          <w:szCs w:val="21"/>
          <w:highlight w:val="none"/>
          <w14:textFill>
            <w14:solidFill>
              <w14:schemeClr w14:val="tx1"/>
            </w14:solidFill>
          </w14:textFill>
        </w:rPr>
        <w:t>符合性自查表</w:t>
      </w:r>
      <w:bookmarkEnd w:id="1788"/>
    </w:p>
    <w:p w14:paraId="6F42D7C3">
      <w:pPr>
        <w:jc w:val="center"/>
        <w:rPr>
          <w:rFonts w:ascii="宋体" w:hAnsi="宋体"/>
          <w:b/>
          <w:bCs/>
          <w:color w:val="000000" w:themeColor="text1"/>
          <w:szCs w:val="21"/>
          <w:highlight w:val="none"/>
          <w14:textFill>
            <w14:solidFill>
              <w14:schemeClr w14:val="tx1"/>
            </w14:solidFill>
          </w14:textFill>
        </w:rPr>
      </w:pPr>
    </w:p>
    <w:tbl>
      <w:tblPr>
        <w:tblStyle w:val="47"/>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300"/>
        <w:gridCol w:w="1958"/>
        <w:gridCol w:w="1975"/>
        <w:gridCol w:w="1966"/>
      </w:tblGrid>
      <w:tr w14:paraId="3172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4" w:type="dxa"/>
            <w:gridSpan w:val="2"/>
            <w:vAlign w:val="center"/>
          </w:tcPr>
          <w:p w14:paraId="1693D4F1">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1958" w:type="dxa"/>
            <w:vAlign w:val="center"/>
          </w:tcPr>
          <w:p w14:paraId="6C7D3930">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招标文件要求</w:t>
            </w:r>
          </w:p>
        </w:tc>
        <w:tc>
          <w:tcPr>
            <w:tcW w:w="1975" w:type="dxa"/>
            <w:vAlign w:val="center"/>
          </w:tcPr>
          <w:p w14:paraId="1BF524EA">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7D4457F0">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1966" w:type="dxa"/>
            <w:vAlign w:val="center"/>
          </w:tcPr>
          <w:p w14:paraId="607BFE87">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03D6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restart"/>
            <w:vAlign w:val="center"/>
          </w:tcPr>
          <w:p w14:paraId="45AA55C9">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符合性审查</w:t>
            </w:r>
          </w:p>
        </w:tc>
        <w:tc>
          <w:tcPr>
            <w:tcW w:w="2300" w:type="dxa"/>
            <w:shd w:val="clear" w:color="auto" w:fill="auto"/>
            <w:vAlign w:val="center"/>
          </w:tcPr>
          <w:p w14:paraId="7950CD6E">
            <w:pPr>
              <w:tabs>
                <w:tab w:val="left" w:pos="146"/>
              </w:tabs>
              <w:ind w:left="146" w:leftChars="0"/>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服务期</w:t>
            </w:r>
            <w:r>
              <w:rPr>
                <w:rFonts w:hint="eastAsia" w:ascii="宋体" w:hAnsi="宋体"/>
                <w:color w:val="000000" w:themeColor="text1"/>
                <w:szCs w:val="21"/>
                <w:highlight w:val="none"/>
                <w14:textFill>
                  <w14:solidFill>
                    <w14:schemeClr w14:val="tx1"/>
                  </w14:solidFill>
                </w14:textFill>
              </w:rPr>
              <w:t>须满足要求</w:t>
            </w:r>
          </w:p>
        </w:tc>
        <w:tc>
          <w:tcPr>
            <w:tcW w:w="1958" w:type="dxa"/>
            <w:shd w:val="clear" w:color="auto" w:fill="auto"/>
            <w:vAlign w:val="center"/>
          </w:tcPr>
          <w:p w14:paraId="0311745F">
            <w:pPr>
              <w:tabs>
                <w:tab w:val="left" w:pos="0"/>
              </w:tabs>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75" w:type="dxa"/>
            <w:shd w:val="clear" w:color="auto" w:fill="auto"/>
            <w:vAlign w:val="center"/>
          </w:tcPr>
          <w:p w14:paraId="667D5588">
            <w:pPr>
              <w:tabs>
                <w:tab w:val="left" w:pos="480"/>
              </w:tabs>
              <w:ind w:left="480" w:leftChars="0" w:hanging="480" w:firstLineChars="0"/>
              <w:rPr>
                <w:rFonts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p>
        </w:tc>
        <w:tc>
          <w:tcPr>
            <w:tcW w:w="1966" w:type="dxa"/>
            <w:shd w:val="clear" w:color="auto" w:fill="auto"/>
            <w:vAlign w:val="center"/>
          </w:tcPr>
          <w:p w14:paraId="1172597A">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3F9EA571">
            <w:pPr>
              <w:tabs>
                <w:tab w:val="left" w:pos="0"/>
              </w:tabs>
              <w:jc w:val="cente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488E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477B15EF">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7D018657">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投标报价未超出报价上限</w:t>
            </w:r>
          </w:p>
        </w:tc>
        <w:tc>
          <w:tcPr>
            <w:tcW w:w="1958" w:type="dxa"/>
            <w:vAlign w:val="center"/>
          </w:tcPr>
          <w:p w14:paraId="1C73D25F">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按招标文件要求</w:t>
            </w:r>
          </w:p>
        </w:tc>
        <w:tc>
          <w:tcPr>
            <w:tcW w:w="1975" w:type="dxa"/>
            <w:vAlign w:val="center"/>
          </w:tcPr>
          <w:p w14:paraId="5E3F38B3">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1966" w:type="dxa"/>
            <w:vAlign w:val="center"/>
          </w:tcPr>
          <w:p w14:paraId="6BAF6435">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14438B1B">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279A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414F5477">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471E7B8A">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法定代表人/负责人资格证明书及授权委托书</w:t>
            </w:r>
          </w:p>
        </w:tc>
        <w:tc>
          <w:tcPr>
            <w:tcW w:w="1958" w:type="dxa"/>
            <w:vAlign w:val="center"/>
          </w:tcPr>
          <w:p w14:paraId="50A5E18C">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按对应格式文件签署、盖章(原件)</w:t>
            </w:r>
          </w:p>
        </w:tc>
        <w:tc>
          <w:tcPr>
            <w:tcW w:w="1975" w:type="dxa"/>
            <w:vAlign w:val="center"/>
          </w:tcPr>
          <w:p w14:paraId="1C144957">
            <w:pPr>
              <w:pStyle w:val="7"/>
              <w:rPr>
                <w:rFonts w:ascii="宋体" w:hAnsi="宋体"/>
                <w:bCs/>
                <w:color w:val="000000" w:themeColor="text1"/>
                <w:szCs w:val="21"/>
                <w:highlight w:val="none"/>
                <w14:textFill>
                  <w14:solidFill>
                    <w14:schemeClr w14:val="tx1"/>
                  </w14:solidFill>
                </w14:textFill>
              </w:rPr>
            </w:pPr>
          </w:p>
        </w:tc>
        <w:tc>
          <w:tcPr>
            <w:tcW w:w="1966" w:type="dxa"/>
            <w:vAlign w:val="center"/>
          </w:tcPr>
          <w:p w14:paraId="66852945">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001BB8FA">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5763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14:paraId="2201B17E">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2300" w:type="dxa"/>
            <w:vAlign w:val="center"/>
          </w:tcPr>
          <w:p w14:paraId="1C44E867">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其他要求</w:t>
            </w:r>
          </w:p>
        </w:tc>
        <w:tc>
          <w:tcPr>
            <w:tcW w:w="1958" w:type="dxa"/>
            <w:vAlign w:val="center"/>
          </w:tcPr>
          <w:p w14:paraId="469041C2">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按投标资料清单中规定提供“必须提交”的文件资料</w:t>
            </w:r>
          </w:p>
        </w:tc>
        <w:tc>
          <w:tcPr>
            <w:tcW w:w="1975" w:type="dxa"/>
            <w:vAlign w:val="center"/>
          </w:tcPr>
          <w:p w14:paraId="008048BB">
            <w:pPr>
              <w:tabs>
                <w:tab w:val="left" w:pos="480"/>
              </w:tabs>
              <w:ind w:left="480" w:hanging="480"/>
              <w:rPr>
                <w:color w:val="000000" w:themeColor="text1"/>
                <w:highlight w:val="none"/>
                <w14:textFill>
                  <w14:solidFill>
                    <w14:schemeClr w14:val="tx1"/>
                  </w14:solidFill>
                </w14:textFill>
              </w:rPr>
            </w:pPr>
          </w:p>
        </w:tc>
        <w:tc>
          <w:tcPr>
            <w:tcW w:w="1966" w:type="dxa"/>
            <w:vAlign w:val="center"/>
          </w:tcPr>
          <w:p w14:paraId="51B43709">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w:t>
            </w:r>
          </w:p>
          <w:p w14:paraId="40D27DD5">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00D2ED18">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p>
    <w:p w14:paraId="7A200E8F">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注：1.以上材料将作为投标人符合性审核的重要内容之一，投标人必须严格按照其内容及序列要求在投标文件中对应如实提供，对缺漏和不符合项或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将会直接导致无效投标。</w:t>
      </w:r>
      <w:r>
        <w:rPr>
          <w:rFonts w:hint="eastAsia" w:ascii="宋体" w:hAnsi="宋体"/>
          <w:bCs/>
          <w:color w:val="000000" w:themeColor="text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39F594D0">
      <w:pPr>
        <w:tabs>
          <w:tab w:val="center" w:pos="4483"/>
        </w:tabs>
        <w:ind w:left="525" w:leftChars="5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2.</w:t>
      </w:r>
      <w:r>
        <w:rPr>
          <w:rFonts w:hint="eastAsia" w:ascii="宋体" w:hAnsi="宋体"/>
          <w:bCs/>
          <w:color w:val="000000" w:themeColor="text1"/>
          <w:szCs w:val="21"/>
          <w:highlight w:val="none"/>
          <w14:textFill>
            <w14:solidFill>
              <w14:schemeClr w14:val="tx1"/>
            </w14:solidFill>
          </w14:textFill>
        </w:rPr>
        <w:t>投标人的投标文件为法定代表人（负责人）签署并由法定代表人（负责人）亲自递交投标文件和参加开标会的，可不提供“法定代表人（负责人）授权书”及“代理人身份证”。</w:t>
      </w:r>
    </w:p>
    <w:p w14:paraId="0DC04349">
      <w:pPr>
        <w:tabs>
          <w:tab w:val="center" w:pos="4483"/>
        </w:tabs>
        <w:ind w:left="525" w:leftChars="50" w:hanging="420" w:hangingChars="2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43CA8519">
      <w:pPr>
        <w:adjustRightInd w:val="0"/>
        <w:snapToGrid w:val="0"/>
        <w:spacing w:line="300" w:lineRule="auto"/>
        <w:rPr>
          <w:color w:val="000000" w:themeColor="text1"/>
          <w:szCs w:val="21"/>
          <w:highlight w:val="none"/>
          <w14:textFill>
            <w14:solidFill>
              <w14:schemeClr w14:val="tx1"/>
            </w14:solidFill>
          </w14:textFill>
        </w:rPr>
      </w:pPr>
    </w:p>
    <w:p w14:paraId="6B490BC2">
      <w:pPr>
        <w:adjustRightInd w:val="0"/>
        <w:snapToGrid w:val="0"/>
        <w:spacing w:line="300" w:lineRule="auto"/>
        <w:rPr>
          <w:color w:val="000000" w:themeColor="text1"/>
          <w:szCs w:val="21"/>
          <w:highlight w:val="none"/>
          <w14:textFill>
            <w14:solidFill>
              <w14:schemeClr w14:val="tx1"/>
            </w14:solidFill>
          </w14:textFill>
        </w:rPr>
      </w:pPr>
    </w:p>
    <w:p w14:paraId="32F0C3FD">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r>
        <w:rPr>
          <w:rFonts w:hint="eastAsia"/>
          <w:color w:val="000000" w:themeColor="text1"/>
          <w:szCs w:val="21"/>
          <w:highlight w:val="none"/>
          <w:u w:val="single"/>
          <w14:textFill>
            <w14:solidFill>
              <w14:schemeClr w14:val="tx1"/>
            </w14:solidFill>
          </w14:textFill>
        </w:rPr>
        <w:t xml:space="preserve">          </w:t>
      </w:r>
    </w:p>
    <w:p w14:paraId="7F75111F">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r>
        <w:rPr>
          <w:rFonts w:hint="eastAsia" w:ascii="宋体" w:hAnsi="宋体"/>
          <w:color w:val="000000" w:themeColor="text1"/>
          <w:szCs w:val="21"/>
          <w:highlight w:val="none"/>
          <w:u w:val="single"/>
          <w14:textFill>
            <w14:solidFill>
              <w14:schemeClr w14:val="tx1"/>
            </w14:solidFill>
          </w14:textFill>
        </w:rPr>
        <w:t xml:space="preserve">                            </w:t>
      </w:r>
    </w:p>
    <w:p w14:paraId="1D0CAE8D">
      <w:pPr>
        <w:adjustRightInd w:val="0"/>
        <w:snapToGrid w:val="0"/>
        <w:spacing w:line="300" w:lineRule="auto"/>
        <w:rPr>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56AA12BC">
      <w:pPr>
        <w:rPr>
          <w:rFonts w:ascii="宋体"/>
          <w:b/>
          <w:bCs w:val="0"/>
          <w:color w:val="000000" w:themeColor="text1"/>
          <w:szCs w:val="21"/>
          <w:highlight w:val="none"/>
          <w14:textFill>
            <w14:solidFill>
              <w14:schemeClr w14:val="tx1"/>
            </w14:solidFill>
          </w14:textFill>
        </w:rPr>
      </w:pPr>
      <w:r>
        <w:rPr>
          <w:rFonts w:ascii="宋体"/>
          <w:b/>
          <w:bCs w:val="0"/>
          <w:color w:val="000000" w:themeColor="text1"/>
          <w:szCs w:val="21"/>
          <w:highlight w:val="none"/>
          <w14:textFill>
            <w14:solidFill>
              <w14:schemeClr w14:val="tx1"/>
            </w14:solidFill>
          </w14:textFill>
        </w:rPr>
        <w:br w:type="page"/>
      </w:r>
    </w:p>
    <w:p w14:paraId="67D0E3C0">
      <w:pPr>
        <w:pStyle w:val="2"/>
        <w:keepLines w:val="0"/>
        <w:numPr>
          <w:ilvl w:val="0"/>
          <w:numId w:val="0"/>
        </w:numPr>
        <w:tabs>
          <w:tab w:val="left" w:pos="4320"/>
        </w:tabs>
        <w:spacing w:before="240" w:after="60" w:line="480" w:lineRule="exact"/>
        <w:rPr>
          <w:rFonts w:ascii="宋体"/>
          <w:b/>
          <w:color w:val="000000" w:themeColor="text1"/>
          <w:szCs w:val="21"/>
          <w:highlight w:val="none"/>
          <w14:textFill>
            <w14:solidFill>
              <w14:schemeClr w14:val="tx1"/>
            </w14:solidFill>
          </w14:textFill>
        </w:rPr>
      </w:pPr>
      <w:r>
        <w:rPr>
          <w:rFonts w:ascii="宋体"/>
          <w:b/>
          <w:bCs w:val="0"/>
          <w:color w:val="000000" w:themeColor="text1"/>
          <w:szCs w:val="21"/>
          <w:highlight w:val="none"/>
          <w14:textFill>
            <w14:solidFill>
              <w14:schemeClr w14:val="tx1"/>
            </w14:solidFill>
          </w14:textFill>
        </w:rPr>
        <w:t xml:space="preserve">  </w:t>
      </w:r>
      <w:r>
        <w:rPr>
          <w:rFonts w:hint="eastAsia" w:ascii="宋体"/>
          <w:b/>
          <w:color w:val="000000" w:themeColor="text1"/>
          <w:szCs w:val="21"/>
          <w:highlight w:val="none"/>
          <w14:textFill>
            <w14:solidFill>
              <w14:schemeClr w14:val="tx1"/>
            </w14:solidFill>
          </w14:textFill>
        </w:rPr>
        <w:t xml:space="preserve"> </w:t>
      </w:r>
      <w:bookmarkStart w:id="1789" w:name="_Toc6587"/>
      <w:r>
        <w:rPr>
          <w:rFonts w:hint="eastAsia" w:ascii="宋体"/>
          <w:b/>
          <w:color w:val="000000" w:themeColor="text1"/>
          <w:szCs w:val="21"/>
          <w:highlight w:val="none"/>
          <w14:textFill>
            <w14:solidFill>
              <w14:schemeClr w14:val="tx1"/>
            </w14:solidFill>
          </w14:textFill>
        </w:rPr>
        <w:t>评审项目投标资料表</w:t>
      </w:r>
      <w:bookmarkEnd w:id="1789"/>
    </w:p>
    <w:p w14:paraId="1F105FE6">
      <w:pPr>
        <w:jc w:val="center"/>
        <w:rPr>
          <w:rFonts w:ascii="宋体" w:hAnsi="宋体" w:eastAsia="黑体"/>
          <w:b/>
          <w:color w:val="000000" w:themeColor="text1"/>
          <w:kern w:val="44"/>
          <w:szCs w:val="21"/>
          <w:highlight w:val="none"/>
          <w14:textFill>
            <w14:solidFill>
              <w14:schemeClr w14:val="tx1"/>
            </w14:solidFill>
          </w14:textFill>
        </w:rPr>
      </w:pPr>
    </w:p>
    <w:tbl>
      <w:tblPr>
        <w:tblStyle w:val="4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02"/>
        <w:gridCol w:w="2300"/>
      </w:tblGrid>
      <w:tr w14:paraId="4F22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vAlign w:val="center"/>
          </w:tcPr>
          <w:p w14:paraId="3D8F7FA0">
            <w:pPr>
              <w:pStyle w:val="311"/>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评审分项</w:t>
            </w:r>
          </w:p>
        </w:tc>
        <w:tc>
          <w:tcPr>
            <w:tcW w:w="5202" w:type="dxa"/>
            <w:vAlign w:val="center"/>
          </w:tcPr>
          <w:p w14:paraId="13828807">
            <w:pPr>
              <w:pStyle w:val="311"/>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评审细则</w:t>
            </w:r>
          </w:p>
        </w:tc>
        <w:tc>
          <w:tcPr>
            <w:tcW w:w="2300" w:type="dxa"/>
            <w:vAlign w:val="center"/>
          </w:tcPr>
          <w:p w14:paraId="0D5597BF">
            <w:pPr>
              <w:pStyle w:val="311"/>
              <w:keepNext w:val="0"/>
              <w:adjustRightInd/>
              <w:spacing w:before="0" w:after="0" w:line="240" w:lineRule="auto"/>
              <w:textAlignment w:val="auto"/>
              <w:rPr>
                <w:rFonts w:ascii="宋体" w:hAnsi="宋体"/>
                <w:snapToGrid/>
                <w:color w:val="000000" w:themeColor="text1"/>
                <w:spacing w:val="0"/>
                <w:kern w:val="2"/>
                <w:sz w:val="21"/>
                <w:szCs w:val="21"/>
                <w:highlight w:val="none"/>
                <w14:textFill>
                  <w14:solidFill>
                    <w14:schemeClr w14:val="tx1"/>
                  </w14:solidFill>
                </w14:textFill>
              </w:rPr>
            </w:pPr>
            <w:r>
              <w:rPr>
                <w:rFonts w:hint="eastAsia" w:ascii="宋体" w:hAnsi="宋体"/>
                <w:snapToGrid/>
                <w:color w:val="000000" w:themeColor="text1"/>
                <w:spacing w:val="0"/>
                <w:kern w:val="2"/>
                <w:sz w:val="21"/>
                <w:szCs w:val="21"/>
                <w:highlight w:val="none"/>
                <w14:textFill>
                  <w14:solidFill>
                    <w14:schemeClr w14:val="tx1"/>
                  </w14:solidFill>
                </w14:textFill>
              </w:rPr>
              <w:t>证明文件</w:t>
            </w:r>
          </w:p>
        </w:tc>
      </w:tr>
      <w:tr w14:paraId="115F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48" w:type="dxa"/>
            <w:vAlign w:val="center"/>
          </w:tcPr>
          <w:p w14:paraId="01FD63CF">
            <w:pPr>
              <w:pStyle w:val="243"/>
              <w:jc w:val="both"/>
              <w:rPr>
                <w:rFonts w:ascii="宋体" w:hAnsi="宋体" w:eastAsia="宋体" w:cs="Times New Roman"/>
                <w:color w:val="000000" w:themeColor="text1"/>
                <w:sz w:val="21"/>
                <w:szCs w:val="21"/>
                <w:highlight w:val="none"/>
                <w14:textFill>
                  <w14:solidFill>
                    <w14:schemeClr w14:val="tx1"/>
                  </w14:solidFill>
                </w14:textFill>
              </w:rPr>
            </w:pPr>
          </w:p>
        </w:tc>
        <w:tc>
          <w:tcPr>
            <w:tcW w:w="5202" w:type="dxa"/>
            <w:vAlign w:val="center"/>
          </w:tcPr>
          <w:p w14:paraId="06ED4D4F">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5BABC03E">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75BB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8" w:type="dxa"/>
            <w:vAlign w:val="center"/>
          </w:tcPr>
          <w:p w14:paraId="4AF66F9E">
            <w:pPr>
              <w:rPr>
                <w:rFonts w:ascii="宋体" w:hAnsi="宋体"/>
                <w:color w:val="000000" w:themeColor="text1"/>
                <w:szCs w:val="21"/>
                <w:highlight w:val="none"/>
                <w14:textFill>
                  <w14:solidFill>
                    <w14:schemeClr w14:val="tx1"/>
                  </w14:solidFill>
                </w14:textFill>
              </w:rPr>
            </w:pPr>
          </w:p>
        </w:tc>
        <w:tc>
          <w:tcPr>
            <w:tcW w:w="5202" w:type="dxa"/>
            <w:vAlign w:val="center"/>
          </w:tcPr>
          <w:p w14:paraId="7B0B6CA7">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297466C8">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4FEA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48" w:type="dxa"/>
            <w:vAlign w:val="center"/>
          </w:tcPr>
          <w:p w14:paraId="18F7828C">
            <w:pPr>
              <w:rPr>
                <w:rFonts w:ascii="宋体" w:hAnsi="宋体"/>
                <w:color w:val="000000" w:themeColor="text1"/>
                <w:szCs w:val="21"/>
                <w:highlight w:val="none"/>
                <w14:textFill>
                  <w14:solidFill>
                    <w14:schemeClr w14:val="tx1"/>
                  </w14:solidFill>
                </w14:textFill>
              </w:rPr>
            </w:pPr>
          </w:p>
        </w:tc>
        <w:tc>
          <w:tcPr>
            <w:tcW w:w="5202" w:type="dxa"/>
            <w:vAlign w:val="center"/>
          </w:tcPr>
          <w:p w14:paraId="03FA4025">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1C8D4291">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56E2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48" w:type="dxa"/>
            <w:vAlign w:val="center"/>
          </w:tcPr>
          <w:p w14:paraId="15D11594">
            <w:pPr>
              <w:rPr>
                <w:rFonts w:ascii="宋体" w:hAnsi="宋体"/>
                <w:color w:val="000000" w:themeColor="text1"/>
                <w:szCs w:val="21"/>
                <w:highlight w:val="none"/>
                <w14:textFill>
                  <w14:solidFill>
                    <w14:schemeClr w14:val="tx1"/>
                  </w14:solidFill>
                </w14:textFill>
              </w:rPr>
            </w:pPr>
          </w:p>
        </w:tc>
        <w:tc>
          <w:tcPr>
            <w:tcW w:w="5202" w:type="dxa"/>
            <w:vAlign w:val="center"/>
          </w:tcPr>
          <w:p w14:paraId="1958D49E">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63C94BDA">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3197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48" w:type="dxa"/>
            <w:vAlign w:val="center"/>
          </w:tcPr>
          <w:p w14:paraId="416C3A19">
            <w:pPr>
              <w:rPr>
                <w:rFonts w:ascii="宋体" w:hAnsi="宋体"/>
                <w:color w:val="000000" w:themeColor="text1"/>
                <w:szCs w:val="21"/>
                <w:highlight w:val="none"/>
                <w14:textFill>
                  <w14:solidFill>
                    <w14:schemeClr w14:val="tx1"/>
                  </w14:solidFill>
                </w14:textFill>
              </w:rPr>
            </w:pPr>
          </w:p>
        </w:tc>
        <w:tc>
          <w:tcPr>
            <w:tcW w:w="5202" w:type="dxa"/>
            <w:vAlign w:val="center"/>
          </w:tcPr>
          <w:p w14:paraId="493199D4">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74415F04">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0FE2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8" w:type="dxa"/>
            <w:vAlign w:val="center"/>
          </w:tcPr>
          <w:p w14:paraId="19B12B91">
            <w:pPr>
              <w:rPr>
                <w:rFonts w:ascii="宋体" w:hAnsi="宋体"/>
                <w:color w:val="000000" w:themeColor="text1"/>
                <w:szCs w:val="21"/>
                <w:highlight w:val="none"/>
                <w14:textFill>
                  <w14:solidFill>
                    <w14:schemeClr w14:val="tx1"/>
                  </w14:solidFill>
                </w14:textFill>
              </w:rPr>
            </w:pPr>
          </w:p>
        </w:tc>
        <w:tc>
          <w:tcPr>
            <w:tcW w:w="5202" w:type="dxa"/>
            <w:vAlign w:val="center"/>
          </w:tcPr>
          <w:p w14:paraId="4B7B384A">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45FC0659">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7A1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8" w:type="dxa"/>
            <w:vAlign w:val="center"/>
          </w:tcPr>
          <w:p w14:paraId="263F7A75">
            <w:pPr>
              <w:rPr>
                <w:rFonts w:ascii="宋体" w:hAnsi="宋体"/>
                <w:color w:val="000000" w:themeColor="text1"/>
                <w:szCs w:val="21"/>
                <w:highlight w:val="none"/>
                <w14:textFill>
                  <w14:solidFill>
                    <w14:schemeClr w14:val="tx1"/>
                  </w14:solidFill>
                </w14:textFill>
              </w:rPr>
            </w:pPr>
          </w:p>
        </w:tc>
        <w:tc>
          <w:tcPr>
            <w:tcW w:w="5202" w:type="dxa"/>
            <w:vAlign w:val="center"/>
          </w:tcPr>
          <w:p w14:paraId="003D59D9">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43EE3976">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B54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48" w:type="dxa"/>
            <w:vAlign w:val="center"/>
          </w:tcPr>
          <w:p w14:paraId="66652609">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73A7E182">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24CB5CE5">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117B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48" w:type="dxa"/>
            <w:vAlign w:val="center"/>
          </w:tcPr>
          <w:p w14:paraId="262C517C">
            <w:pPr>
              <w:rPr>
                <w:rFonts w:ascii="宋体" w:hAnsi="宋体"/>
                <w:color w:val="000000" w:themeColor="text1"/>
                <w:szCs w:val="21"/>
                <w:highlight w:val="none"/>
                <w14:textFill>
                  <w14:solidFill>
                    <w14:schemeClr w14:val="tx1"/>
                  </w14:solidFill>
                </w14:textFill>
              </w:rPr>
            </w:pPr>
          </w:p>
        </w:tc>
        <w:tc>
          <w:tcPr>
            <w:tcW w:w="5202" w:type="dxa"/>
            <w:vAlign w:val="center"/>
          </w:tcPr>
          <w:p w14:paraId="1BC81AB6">
            <w:pPr>
              <w:rPr>
                <w:rFonts w:ascii="宋体" w:hAnsi="宋体"/>
                <w:color w:val="000000" w:themeColor="text1"/>
                <w:szCs w:val="21"/>
                <w:highlight w:val="none"/>
                <w14:textFill>
                  <w14:solidFill>
                    <w14:schemeClr w14:val="tx1"/>
                  </w14:solidFill>
                </w14:textFill>
              </w:rPr>
            </w:pPr>
          </w:p>
        </w:tc>
        <w:tc>
          <w:tcPr>
            <w:tcW w:w="2300" w:type="dxa"/>
            <w:vAlign w:val="center"/>
          </w:tcPr>
          <w:p w14:paraId="20C54465">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6652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8" w:type="dxa"/>
            <w:vAlign w:val="center"/>
          </w:tcPr>
          <w:p w14:paraId="2591AB28">
            <w:pPr>
              <w:pStyle w:val="33"/>
              <w:ind w:left="420" w:firstLine="420"/>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2D3B4210">
            <w:pPr>
              <w:rPr>
                <w:rFonts w:ascii="宋体" w:hAnsi="宋体"/>
                <w:color w:val="000000" w:themeColor="text1"/>
                <w:szCs w:val="21"/>
                <w:highlight w:val="none"/>
                <w14:textFill>
                  <w14:solidFill>
                    <w14:schemeClr w14:val="tx1"/>
                  </w14:solidFill>
                </w14:textFill>
              </w:rPr>
            </w:pPr>
          </w:p>
        </w:tc>
        <w:tc>
          <w:tcPr>
            <w:tcW w:w="2300" w:type="dxa"/>
            <w:vAlign w:val="center"/>
          </w:tcPr>
          <w:p w14:paraId="2A999BD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7ADA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8" w:type="dxa"/>
            <w:vAlign w:val="center"/>
          </w:tcPr>
          <w:p w14:paraId="31236450">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3610D2E9">
            <w:pPr>
              <w:rPr>
                <w:rFonts w:ascii="宋体" w:hAnsi="宋体"/>
                <w:color w:val="000000" w:themeColor="text1"/>
                <w:szCs w:val="21"/>
                <w:highlight w:val="none"/>
                <w14:textFill>
                  <w14:solidFill>
                    <w14:schemeClr w14:val="tx1"/>
                  </w14:solidFill>
                </w14:textFill>
              </w:rPr>
            </w:pPr>
          </w:p>
        </w:tc>
        <w:tc>
          <w:tcPr>
            <w:tcW w:w="2300" w:type="dxa"/>
            <w:vAlign w:val="center"/>
          </w:tcPr>
          <w:p w14:paraId="3671869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3D3E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48" w:type="dxa"/>
            <w:vAlign w:val="center"/>
          </w:tcPr>
          <w:p w14:paraId="57838590">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2A20E5B0">
            <w:pPr>
              <w:rPr>
                <w:rFonts w:ascii="宋体" w:hAnsi="宋体"/>
                <w:color w:val="000000" w:themeColor="text1"/>
                <w:szCs w:val="21"/>
                <w:highlight w:val="none"/>
                <w14:textFill>
                  <w14:solidFill>
                    <w14:schemeClr w14:val="tx1"/>
                  </w14:solidFill>
                </w14:textFill>
              </w:rPr>
            </w:pPr>
          </w:p>
        </w:tc>
        <w:tc>
          <w:tcPr>
            <w:tcW w:w="2300" w:type="dxa"/>
            <w:vAlign w:val="center"/>
          </w:tcPr>
          <w:p w14:paraId="71F1C87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4170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8" w:type="dxa"/>
            <w:vAlign w:val="center"/>
          </w:tcPr>
          <w:p w14:paraId="12B8A293">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4BD9691B">
            <w:pPr>
              <w:rPr>
                <w:rFonts w:ascii="宋体" w:hAnsi="宋体"/>
                <w:color w:val="000000" w:themeColor="text1"/>
                <w:szCs w:val="21"/>
                <w:highlight w:val="none"/>
                <w14:textFill>
                  <w14:solidFill>
                    <w14:schemeClr w14:val="tx1"/>
                  </w14:solidFill>
                </w14:textFill>
              </w:rPr>
            </w:pPr>
          </w:p>
        </w:tc>
        <w:tc>
          <w:tcPr>
            <w:tcW w:w="2300" w:type="dxa"/>
            <w:vAlign w:val="center"/>
          </w:tcPr>
          <w:p w14:paraId="6E412D0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r w14:paraId="6B81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48" w:type="dxa"/>
            <w:vAlign w:val="center"/>
          </w:tcPr>
          <w:p w14:paraId="213EE6E4">
            <w:pPr>
              <w:jc w:val="center"/>
              <w:rPr>
                <w:rFonts w:ascii="宋体" w:hAnsi="宋体"/>
                <w:color w:val="000000" w:themeColor="text1"/>
                <w:szCs w:val="21"/>
                <w:highlight w:val="none"/>
                <w14:textFill>
                  <w14:solidFill>
                    <w14:schemeClr w14:val="tx1"/>
                  </w14:solidFill>
                </w14:textFill>
              </w:rPr>
            </w:pPr>
          </w:p>
        </w:tc>
        <w:tc>
          <w:tcPr>
            <w:tcW w:w="5202" w:type="dxa"/>
            <w:vAlign w:val="center"/>
          </w:tcPr>
          <w:p w14:paraId="67A7F9E7">
            <w:pPr>
              <w:pStyle w:val="33"/>
              <w:ind w:left="420" w:firstLine="420"/>
              <w:rPr>
                <w:rFonts w:ascii="宋体" w:hAnsi="宋体"/>
                <w:color w:val="000000" w:themeColor="text1"/>
                <w:szCs w:val="21"/>
                <w:highlight w:val="none"/>
                <w14:textFill>
                  <w14:solidFill>
                    <w14:schemeClr w14:val="tx1"/>
                  </w14:solidFill>
                </w14:textFill>
              </w:rPr>
            </w:pPr>
          </w:p>
        </w:tc>
        <w:tc>
          <w:tcPr>
            <w:tcW w:w="2300" w:type="dxa"/>
            <w:vAlign w:val="center"/>
          </w:tcPr>
          <w:p w14:paraId="00FC134F">
            <w:pPr>
              <w:pStyle w:val="3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见投标文件第（）页</w:t>
            </w:r>
          </w:p>
        </w:tc>
      </w:tr>
    </w:tbl>
    <w:p w14:paraId="60A75029">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5B97CA94">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0FC9950A">
      <w:pPr>
        <w:spacing w:line="360" w:lineRule="auto"/>
        <w:rPr>
          <w:rFonts w:ascii="宋体" w:hAnsi="宋体"/>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投标人法定代表人（负责人）或授权代理人（签字）：</w:t>
      </w:r>
      <w:r>
        <w:rPr>
          <w:rFonts w:hint="eastAsia"/>
          <w:color w:val="000000" w:themeColor="text1"/>
          <w:szCs w:val="21"/>
          <w:highlight w:val="none"/>
          <w:u w:val="single"/>
          <w14:textFill>
            <w14:solidFill>
              <w14:schemeClr w14:val="tx1"/>
            </w14:solidFill>
          </w14:textFill>
        </w:rPr>
        <w:t xml:space="preserve">          </w:t>
      </w:r>
    </w:p>
    <w:p w14:paraId="17220B6E">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投标人名称（签章）：</w:t>
      </w:r>
      <w:r>
        <w:rPr>
          <w:rFonts w:hint="eastAsia" w:ascii="宋体" w:hAnsi="宋体"/>
          <w:color w:val="000000" w:themeColor="text1"/>
          <w:szCs w:val="21"/>
          <w:highlight w:val="none"/>
          <w:u w:val="single"/>
          <w14:textFill>
            <w14:solidFill>
              <w14:schemeClr w14:val="tx1"/>
            </w14:solidFill>
          </w14:textFill>
        </w:rPr>
        <w:t xml:space="preserve">                        </w:t>
      </w:r>
    </w:p>
    <w:p w14:paraId="446CB62B">
      <w:pPr>
        <w:adjustRightInd w:val="0"/>
        <w:snapToGrid w:val="0"/>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06AF6EE1">
      <w:pPr>
        <w:rPr>
          <w:color w:val="000000" w:themeColor="text1"/>
          <w:highlight w:val="none"/>
          <w14:textFill>
            <w14:solidFill>
              <w14:schemeClr w14:val="tx1"/>
            </w14:solidFill>
          </w14:textFill>
        </w:rPr>
      </w:pPr>
    </w:p>
    <w:p w14:paraId="798939EA">
      <w:pPr>
        <w:rPr>
          <w:color w:val="000000" w:themeColor="text1"/>
          <w:highlight w:val="none"/>
          <w14:textFill>
            <w14:solidFill>
              <w14:schemeClr w14:val="tx1"/>
            </w14:solidFill>
          </w14:textFill>
        </w:rPr>
      </w:pPr>
    </w:p>
    <w:p w14:paraId="1E19CEC0">
      <w:pPr>
        <w:pStyle w:val="55"/>
        <w:rPr>
          <w:color w:val="000000" w:themeColor="text1"/>
          <w:highlight w:val="none"/>
          <w14:textFill>
            <w14:solidFill>
              <w14:schemeClr w14:val="tx1"/>
            </w14:solidFill>
          </w14:textFill>
        </w:rPr>
      </w:pPr>
    </w:p>
    <w:p w14:paraId="47C97AFF">
      <w:pPr>
        <w:pStyle w:val="55"/>
        <w:rPr>
          <w:color w:val="000000" w:themeColor="text1"/>
          <w:highlight w:val="none"/>
          <w14:textFill>
            <w14:solidFill>
              <w14:schemeClr w14:val="tx1"/>
            </w14:solidFill>
          </w14:textFill>
        </w:rPr>
      </w:pPr>
    </w:p>
    <w:p w14:paraId="33833EAC">
      <w:pPr>
        <w:rPr>
          <w:color w:val="000000" w:themeColor="text1"/>
          <w:highlight w:val="none"/>
          <w14:textFill>
            <w14:solidFill>
              <w14:schemeClr w14:val="tx1"/>
            </w14:solidFill>
          </w14:textFill>
        </w:rPr>
      </w:pPr>
    </w:p>
    <w:p w14:paraId="0814C64B">
      <w:pPr>
        <w:rPr>
          <w:color w:val="000000" w:themeColor="text1"/>
          <w:highlight w:val="none"/>
          <w14:textFill>
            <w14:solidFill>
              <w14:schemeClr w14:val="tx1"/>
            </w14:solidFill>
          </w14:textFill>
        </w:rPr>
      </w:pPr>
    </w:p>
    <w:p w14:paraId="1EF1A3D2">
      <w:pPr>
        <w:ind w:firstLine="0"/>
        <w:rPr>
          <w:color w:val="000000" w:themeColor="text1"/>
          <w:highlight w:val="none"/>
          <w14:textFill>
            <w14:solidFill>
              <w14:schemeClr w14:val="tx1"/>
            </w14:solidFill>
          </w14:textFill>
        </w:rPr>
      </w:pPr>
    </w:p>
    <w:p w14:paraId="1499B512">
      <w:pPr>
        <w:pStyle w:val="2"/>
        <w:numPr>
          <w:ilvl w:val="0"/>
          <w:numId w:val="0"/>
        </w:numPr>
        <w:rPr>
          <w:color w:val="000000" w:themeColor="text1"/>
          <w:highlight w:val="none"/>
          <w14:textFill>
            <w14:solidFill>
              <w14:schemeClr w14:val="tx1"/>
            </w14:solidFill>
          </w14:textFill>
        </w:rPr>
      </w:pPr>
      <w:bookmarkStart w:id="1790" w:name="_Toc382404103"/>
      <w:bookmarkStart w:id="1791" w:name="_Toc13156"/>
      <w:r>
        <w:rPr>
          <w:rFonts w:hint="eastAsia"/>
          <w:color w:val="000000" w:themeColor="text1"/>
          <w:highlight w:val="none"/>
          <w14:textFill>
            <w14:solidFill>
              <w14:schemeClr w14:val="tx1"/>
            </w14:solidFill>
          </w14:textFill>
        </w:rPr>
        <w:t>（一）法定代表人（负责人）证明书</w:t>
      </w:r>
      <w:bookmarkEnd w:id="1790"/>
      <w:bookmarkEnd w:id="1791"/>
    </w:p>
    <w:p w14:paraId="1263DDBA">
      <w:pPr>
        <w:rPr>
          <w:color w:val="000000" w:themeColor="text1"/>
          <w:highlight w:val="none"/>
          <w14:textFill>
            <w14:solidFill>
              <w14:schemeClr w14:val="tx1"/>
            </w14:solidFill>
          </w14:textFill>
        </w:rPr>
      </w:pPr>
    </w:p>
    <w:p w14:paraId="3D70627B">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单位法定代表人（负责人）姓名     </w:t>
      </w:r>
      <w:r>
        <w:rPr>
          <w:rFonts w:hint="eastAsia" w:ascii="宋体" w:hAnsi="宋体"/>
          <w:color w:val="000000" w:themeColor="text1"/>
          <w:highlight w:val="none"/>
          <w14:textFill>
            <w14:solidFill>
              <w14:schemeClr w14:val="tx1"/>
            </w14:solidFill>
          </w14:textFill>
        </w:rPr>
        <w:t>同志，现任</w:t>
      </w:r>
      <w:r>
        <w:rPr>
          <w:rFonts w:hint="eastAsia" w:ascii="宋体" w:hAnsi="宋体"/>
          <w:color w:val="000000" w:themeColor="text1"/>
          <w:highlight w:val="none"/>
          <w:u w:val="single"/>
          <w14:textFill>
            <w14:solidFill>
              <w14:schemeClr w14:val="tx1"/>
            </w14:solidFill>
          </w14:textFill>
        </w:rPr>
        <w:t xml:space="preserve">       投标人名称                  </w:t>
      </w:r>
      <w:r>
        <w:rPr>
          <w:rFonts w:hint="eastAsia"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u w:val="single"/>
          <w14:textFill>
            <w14:solidFill>
              <w14:schemeClr w14:val="tx1"/>
            </w14:solidFill>
          </w14:textFill>
        </w:rPr>
        <w:t xml:space="preserve">   职务    </w:t>
      </w:r>
      <w:r>
        <w:rPr>
          <w:rFonts w:hint="eastAsia" w:ascii="宋体" w:hAnsi="宋体"/>
          <w:color w:val="000000" w:themeColor="text1"/>
          <w:highlight w:val="none"/>
          <w14:textFill>
            <w14:solidFill>
              <w14:schemeClr w14:val="tx1"/>
            </w14:solidFill>
          </w14:textFill>
        </w:rPr>
        <w:t>，为法定代表人（负责人），特此证明。</w:t>
      </w:r>
    </w:p>
    <w:p w14:paraId="3543897E">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14:paraId="3AC0C8DF">
      <w:pPr>
        <w:spacing w:line="56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签发单位：</w:t>
      </w:r>
      <w:r>
        <w:rPr>
          <w:rFonts w:hint="eastAsia" w:ascii="宋体" w:hAnsi="宋体"/>
          <w:color w:val="000000" w:themeColor="text1"/>
          <w:highlight w:val="none"/>
          <w:u w:val="single"/>
          <w14:textFill>
            <w14:solidFill>
              <w14:schemeClr w14:val="tx1"/>
            </w14:solidFill>
          </w14:textFill>
        </w:rPr>
        <w:t xml:space="preserve">（名称并加盖公章）                      </w:t>
      </w:r>
    </w:p>
    <w:p w14:paraId="49A5B68A">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有效日期至：</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457ECD67">
      <w:pPr>
        <w:spacing w:line="560" w:lineRule="exact"/>
        <w:ind w:firstLine="420" w:firstLineChars="200"/>
        <w:rPr>
          <w:rFonts w:ascii="宋体" w:hAnsi="宋体"/>
          <w:color w:val="000000" w:themeColor="text1"/>
          <w:highlight w:val="none"/>
          <w14:textFill>
            <w14:solidFill>
              <w14:schemeClr w14:val="tx1"/>
            </w14:solidFill>
          </w14:textFill>
        </w:rPr>
      </w:pPr>
    </w:p>
    <w:p w14:paraId="6C9C8846">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附：代表人性别：</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年龄：</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岁    </w:t>
      </w:r>
    </w:p>
    <w:p w14:paraId="0003C343">
      <w:pPr>
        <w:spacing w:line="480" w:lineRule="exact"/>
        <w:ind w:firstLine="420" w:firstLineChars="200"/>
        <w:rPr>
          <w:rFonts w:ascii="宋体" w:hAnsi="宋体"/>
          <w:color w:val="000000" w:themeColor="text1"/>
          <w:highlight w:val="none"/>
          <w14:textFill>
            <w14:solidFill>
              <w14:schemeClr w14:val="tx1"/>
            </w14:solidFill>
          </w14:textFill>
        </w:rPr>
      </w:pPr>
    </w:p>
    <w:p w14:paraId="79FB6870">
      <w:pPr>
        <w:spacing w:line="48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 内容必须填写真实、清楚，涂改无效，不得转让、买卖。</w:t>
      </w:r>
    </w:p>
    <w:p w14:paraId="5B439B67">
      <w:pPr>
        <w:spacing w:line="480" w:lineRule="exact"/>
        <w:ind w:firstLine="420" w:firstLineChars="200"/>
        <w:rPr>
          <w:rFonts w:ascii="宋体" w:hAnsi="宋体"/>
          <w:color w:val="000000" w:themeColor="text1"/>
          <w:highlight w:val="none"/>
          <w14:textFill>
            <w14:solidFill>
              <w14:schemeClr w14:val="tx1"/>
            </w14:solidFill>
          </w14:textFill>
        </w:rPr>
      </w:pPr>
    </w:p>
    <w:p w14:paraId="20E73C32">
      <w:pPr>
        <w:rPr>
          <w:rFonts w:hAnsi="宋体"/>
          <w:color w:val="000000" w:themeColor="text1"/>
          <w:sz w:val="21"/>
          <w:highlight w:val="none"/>
          <w14:textFill>
            <w14:solidFill>
              <w14:schemeClr w14:val="tx1"/>
            </w14:solidFill>
          </w14:textFill>
        </w:rPr>
      </w:pPr>
    </w:p>
    <w:p w14:paraId="5B56A424">
      <w:pPr>
        <w:rPr>
          <w:color w:val="000000" w:themeColor="text1"/>
          <w:highlight w:val="none"/>
          <w14:textFill>
            <w14:solidFill>
              <w14:schemeClr w14:val="tx1"/>
            </w14:solidFill>
          </w14:textFill>
        </w:rPr>
        <w:sectPr>
          <w:footerReference r:id="rId12" w:type="first"/>
          <w:footerReference r:id="rId11" w:type="default"/>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866775</wp:posOffset>
                </wp:positionH>
                <wp:positionV relativeFrom="paragraph">
                  <wp:posOffset>346710</wp:posOffset>
                </wp:positionV>
                <wp:extent cx="3474085" cy="1722755"/>
                <wp:effectExtent l="4445" t="4445" r="7620" b="6350"/>
                <wp:wrapNone/>
                <wp:docPr id="4" name="自选图形 2"/>
                <wp:cNvGraphicFramePr/>
                <a:graphic xmlns:a="http://schemas.openxmlformats.org/drawingml/2006/main">
                  <a:graphicData uri="http://schemas.microsoft.com/office/word/2010/wordprocessingShape">
                    <wps:wsp>
                      <wps:cNvSpPr>
                        <a:spLocks noChangeArrowheads="1"/>
                      </wps:cNvSpPr>
                      <wps:spPr bwMode="auto">
                        <a:xfrm>
                          <a:off x="0" y="0"/>
                          <a:ext cx="3474085" cy="1722755"/>
                        </a:xfrm>
                        <a:prstGeom prst="flowChartAlternateProcess">
                          <a:avLst/>
                        </a:prstGeom>
                        <a:solidFill>
                          <a:srgbClr val="FFFFFF"/>
                        </a:solidFill>
                        <a:ln w="9525">
                          <a:solidFill>
                            <a:srgbClr val="000000"/>
                          </a:solidFill>
                          <a:miter lim="800000"/>
                        </a:ln>
                        <a:effectLst/>
                      </wps:spPr>
                      <wps:txbx>
                        <w:txbxContent>
                          <w:p w14:paraId="706A254B"/>
                          <w:p w14:paraId="04D20704"/>
                          <w:p w14:paraId="292F3C43">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2" o:spid="_x0000_s1026" o:spt="176" type="#_x0000_t176" style="position:absolute;left:0pt;margin-left:68.25pt;margin-top:27.3pt;height:135.65pt;width:273.55pt;z-index:251660288;mso-width-relative:page;mso-height-relative:page;" fillcolor="#FFFFFF" filled="t" stroked="t" coordsize="21600,21600" o:gfxdata="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6YT0S2AAA&#10;AAoBAAAPAAAAAAAAAAEAIAAAACIAAABkcnMvZG93bnJldi54bWxQSwECFAAUAAAACACHTuJAS4OS&#10;rFcCAACkBAAADgAAAAAAAAABACAAAAAnAQAAZHJzL2Uyb0RvYy54bWxQSwUGAAAAAAYABgBZAQAA&#10;8AUAAAAA&#10;">
                <v:fill on="t" focussize="0,0"/>
                <v:stroke color="#000000" miterlimit="8" joinstyle="miter"/>
                <v:imagedata o:title=""/>
                <o:lock v:ext="edit" aspectratio="f"/>
                <v:textbox>
                  <w:txbxContent>
                    <w:p w14:paraId="706A254B"/>
                    <w:p w14:paraId="04D20704"/>
                    <w:p w14:paraId="292F3C43">
                      <w:pPr>
                        <w:jc w:val="center"/>
                      </w:pPr>
                      <w:r>
                        <w:rPr>
                          <w:rFonts w:hint="eastAsia"/>
                        </w:rPr>
                        <w:t>身份证正反面复印件</w:t>
                      </w:r>
                    </w:p>
                  </w:txbxContent>
                </v:textbox>
              </v:shape>
            </w:pict>
          </mc:Fallback>
        </mc:AlternateContent>
      </w:r>
    </w:p>
    <w:p w14:paraId="35117926">
      <w:pPr>
        <w:pStyle w:val="2"/>
        <w:numPr>
          <w:ilvl w:val="0"/>
          <w:numId w:val="0"/>
        </w:numPr>
        <w:rPr>
          <w:color w:val="000000" w:themeColor="text1"/>
          <w:highlight w:val="none"/>
          <w14:textFill>
            <w14:solidFill>
              <w14:schemeClr w14:val="tx1"/>
            </w14:solidFill>
          </w14:textFill>
        </w:rPr>
      </w:pPr>
      <w:bookmarkStart w:id="1792" w:name="_Toc339019903"/>
      <w:bookmarkStart w:id="1793" w:name="_Toc340677084"/>
      <w:bookmarkStart w:id="1794" w:name="_Toc11837"/>
      <w:bookmarkStart w:id="1795" w:name="_Toc343612934"/>
      <w:bookmarkStart w:id="1796" w:name="_Toc331512915"/>
      <w:bookmarkStart w:id="1797" w:name="_Toc339020247"/>
      <w:bookmarkStart w:id="1798" w:name="_Toc382404104"/>
      <w:bookmarkStart w:id="1799" w:name="_Toc365985192"/>
      <w:bookmarkStart w:id="1800" w:name="_Toc342060389"/>
      <w:bookmarkStart w:id="1801" w:name="_Toc345312611"/>
      <w:bookmarkStart w:id="1802" w:name="_Toc339441101"/>
      <w:bookmarkStart w:id="1803" w:name="_Toc350438763"/>
      <w:bookmarkStart w:id="1804" w:name="_Toc336681949"/>
      <w:bookmarkStart w:id="1805" w:name="_Toc339020109"/>
      <w:bookmarkStart w:id="1806" w:name="_Toc340672883"/>
      <w:bookmarkStart w:id="1807" w:name="_Toc332206723"/>
      <w:bookmarkStart w:id="1808" w:name="_Toc342296775"/>
      <w:bookmarkStart w:id="1809" w:name="_Toc350756464"/>
      <w:bookmarkStart w:id="1810" w:name="_Toc339020029"/>
      <w:bookmarkStart w:id="1811" w:name="_Toc343247114"/>
      <w:bookmarkStart w:id="1812" w:name="_Toc340507456"/>
      <w:bookmarkStart w:id="1813" w:name="_Toc343248432"/>
      <w:bookmarkStart w:id="1814" w:name="_Toc342312457"/>
      <w:bookmarkStart w:id="1815" w:name="_Toc336681594"/>
      <w:bookmarkStart w:id="1816" w:name="_Toc366072543"/>
      <w:bookmarkStart w:id="1817" w:name="_Toc337632372"/>
      <w:bookmarkStart w:id="1818" w:name="_Toc332270361"/>
      <w:bookmarkStart w:id="1819" w:name="_Toc333238648"/>
      <w:bookmarkStart w:id="1820" w:name="_Toc333935360"/>
      <w:bookmarkStart w:id="1821" w:name="_Toc330460000"/>
      <w:bookmarkStart w:id="1822" w:name="_Toc331684056"/>
      <w:bookmarkStart w:id="1823" w:name="_Toc333935701"/>
      <w:bookmarkStart w:id="1824" w:name="_Toc333237803"/>
      <w:bookmarkStart w:id="1825" w:name="_Toc333237692"/>
      <w:bookmarkStart w:id="1826" w:name="_Toc365967086"/>
      <w:bookmarkStart w:id="1827" w:name="_Toc342398144"/>
      <w:bookmarkStart w:id="1828" w:name="_Toc341348354"/>
      <w:bookmarkStart w:id="1829" w:name="_Toc339362314"/>
      <w:r>
        <w:rPr>
          <w:rFonts w:hint="eastAsia"/>
          <w:color w:val="000000" w:themeColor="text1"/>
          <w:highlight w:val="none"/>
          <w14:textFill>
            <w14:solidFill>
              <w14:schemeClr w14:val="tx1"/>
            </w14:solidFill>
          </w14:textFill>
        </w:rPr>
        <w:t>（二）法定代表人（负责人）授权书</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p>
    <w:p w14:paraId="21543CAD">
      <w:pPr>
        <w:spacing w:line="360" w:lineRule="auto"/>
        <w:ind w:firstLine="420" w:firstLineChars="200"/>
        <w:rPr>
          <w:rFonts w:ascii="宋体" w:hAnsi="宋体"/>
          <w:bCs/>
          <w:color w:val="000000" w:themeColor="text1"/>
          <w:kern w:val="0"/>
          <w:highlight w:val="none"/>
          <w14:textFill>
            <w14:solidFill>
              <w14:schemeClr w14:val="tx1"/>
            </w14:solidFill>
          </w14:textFill>
        </w:rPr>
      </w:pPr>
    </w:p>
    <w:p w14:paraId="3408CA10">
      <w:pPr>
        <w:spacing w:line="360" w:lineRule="auto"/>
        <w:ind w:firstLine="420" w:firstLineChars="200"/>
        <w:rPr>
          <w:color w:val="000000" w:themeColor="text1"/>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本授权委托书声明：我</w:t>
      </w:r>
      <w:r>
        <w:rPr>
          <w:rFonts w:hint="eastAsia" w:ascii="宋体" w:hAnsi="宋体"/>
          <w:bCs/>
          <w:color w:val="000000" w:themeColor="text1"/>
          <w:kern w:val="0"/>
          <w:highlight w:val="none"/>
          <w:u w:val="single"/>
          <w14:textFill>
            <w14:solidFill>
              <w14:schemeClr w14:val="tx1"/>
            </w14:solidFill>
          </w14:textFill>
        </w:rPr>
        <w:t xml:space="preserve">        （单位法定代表人（负责人）姓名）</w:t>
      </w:r>
      <w:r>
        <w:rPr>
          <w:rFonts w:hint="eastAsia" w:ascii="宋体" w:hAnsi="宋体"/>
          <w:bCs/>
          <w:color w:val="000000" w:themeColor="text1"/>
          <w:kern w:val="0"/>
          <w:highlight w:val="none"/>
          <w14:textFill>
            <w14:solidFill>
              <w14:schemeClr w14:val="tx1"/>
            </w14:solidFill>
          </w14:textFill>
        </w:rPr>
        <w:t xml:space="preserve"> 系</w:t>
      </w:r>
      <w:r>
        <w:rPr>
          <w:rFonts w:hint="eastAsia" w:ascii="宋体" w:hAnsi="宋体"/>
          <w:bCs/>
          <w:color w:val="000000" w:themeColor="text1"/>
          <w:kern w:val="0"/>
          <w:highlight w:val="none"/>
          <w:u w:val="single"/>
          <w14:textFill>
            <w14:solidFill>
              <w14:schemeClr w14:val="tx1"/>
            </w14:solidFill>
          </w14:textFill>
        </w:rPr>
        <w:t xml:space="preserve">       （投标人名称）</w:t>
      </w:r>
      <w:r>
        <w:rPr>
          <w:rFonts w:hint="eastAsia" w:ascii="宋体" w:hAnsi="宋体"/>
          <w:bCs/>
          <w:color w:val="000000" w:themeColor="text1"/>
          <w:kern w:val="0"/>
          <w:highlight w:val="none"/>
          <w14:textFill>
            <w14:solidFill>
              <w14:schemeClr w14:val="tx1"/>
            </w14:solidFill>
          </w14:textFill>
        </w:rPr>
        <w:t>的法定代表人（负责人），现授权委托</w:t>
      </w:r>
      <w:r>
        <w:rPr>
          <w:rFonts w:hint="eastAsia" w:ascii="宋体" w:hAnsi="宋体"/>
          <w:bCs/>
          <w:color w:val="000000" w:themeColor="text1"/>
          <w:kern w:val="0"/>
          <w:highlight w:val="none"/>
          <w:u w:val="single"/>
          <w14:textFill>
            <w14:solidFill>
              <w14:schemeClr w14:val="tx1"/>
            </w14:solidFill>
          </w14:textFill>
        </w:rPr>
        <w:t xml:space="preserve">                        （投标人名称）</w:t>
      </w:r>
      <w:r>
        <w:rPr>
          <w:rFonts w:hint="eastAsia" w:ascii="宋体" w:hAnsi="宋体"/>
          <w:bCs/>
          <w:color w:val="000000" w:themeColor="text1"/>
          <w:kern w:val="0"/>
          <w:highlight w:val="none"/>
          <w14:textFill>
            <w14:solidFill>
              <w14:schemeClr w14:val="tx1"/>
            </w14:solidFill>
          </w14:textFill>
        </w:rPr>
        <w:t>的</w:t>
      </w:r>
      <w:r>
        <w:rPr>
          <w:rFonts w:hint="eastAsia" w:ascii="宋体" w:hAnsi="宋体"/>
          <w:bCs/>
          <w:color w:val="000000" w:themeColor="text1"/>
          <w:kern w:val="0"/>
          <w:highlight w:val="none"/>
          <w:u w:val="single"/>
          <w14:textFill>
            <w14:solidFill>
              <w14:schemeClr w14:val="tx1"/>
            </w14:solidFill>
          </w14:textFill>
        </w:rPr>
        <w:t xml:space="preserve">            （代理人姓名）</w:t>
      </w:r>
      <w:r>
        <w:rPr>
          <w:rFonts w:hint="eastAsia" w:ascii="宋体" w:hAnsi="宋体"/>
          <w:bCs/>
          <w:color w:val="000000" w:themeColor="text1"/>
          <w:kern w:val="0"/>
          <w:highlight w:val="none"/>
          <w14:textFill>
            <w14:solidFill>
              <w14:schemeClr w14:val="tx1"/>
            </w14:solidFill>
          </w14:textFill>
        </w:rPr>
        <w:t>为我公司代理人，以本公司的名义参加广东业信采购招标有限公司组织的</w:t>
      </w:r>
      <w:r>
        <w:rPr>
          <w:rFonts w:hint="eastAsia"/>
          <w:color w:val="000000" w:themeColor="text1"/>
          <w:szCs w:val="2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招标（</w:t>
      </w:r>
      <w:r>
        <w:rPr>
          <w:rFonts w:hint="eastAsia"/>
          <w:color w:val="000000" w:themeColor="text1"/>
          <w:szCs w:val="21"/>
          <w:highlight w:val="none"/>
          <w14:textFill>
            <w14:solidFill>
              <w14:schemeClr w14:val="tx1"/>
            </w14:solidFill>
          </w14:textFill>
        </w:rPr>
        <w:t>项目编号：</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w:t>
      </w:r>
      <w:r>
        <w:rPr>
          <w:rFonts w:hint="eastAsia" w:ascii="宋体" w:hAnsi="宋体"/>
          <w:bCs/>
          <w:color w:val="000000" w:themeColor="text1"/>
          <w:kern w:val="0"/>
          <w:highlight w:val="none"/>
          <w14:textFill>
            <w14:solidFill>
              <w14:schemeClr w14:val="tx1"/>
            </w14:solidFill>
          </w14:textFill>
        </w:rPr>
        <w:t>的投标活动。代理人在开标、评标、合同谈判过程中所签署的一切文件和处理与之有关的一切事务，我均予以承认。本授权委托书自签署之日起生效，特此声明。</w:t>
      </w:r>
    </w:p>
    <w:p w14:paraId="0F511867">
      <w:pPr>
        <w:spacing w:line="560" w:lineRule="exact"/>
        <w:ind w:firstLine="420" w:firstLineChars="200"/>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代理人无转移委托权。</w:t>
      </w:r>
    </w:p>
    <w:p w14:paraId="69B94790">
      <w:pPr>
        <w:spacing w:line="560" w:lineRule="exact"/>
        <w:ind w:firstLine="420" w:firstLineChars="200"/>
        <w:rPr>
          <w:rFonts w:ascii="宋体" w:hAnsi="宋体"/>
          <w:bCs/>
          <w:color w:val="000000" w:themeColor="text1"/>
          <w:kern w:val="0"/>
          <w:highlight w:val="non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特此委托。</w:t>
      </w:r>
    </w:p>
    <w:p w14:paraId="5ED02408">
      <w:pPr>
        <w:autoSpaceDE w:val="0"/>
        <w:autoSpaceDN w:val="0"/>
        <w:adjustRightInd w:val="0"/>
        <w:snapToGrid w:val="0"/>
        <w:spacing w:line="440" w:lineRule="exact"/>
        <w:ind w:firstLine="600"/>
        <w:jc w:val="left"/>
        <w:rPr>
          <w:rFonts w:ascii="宋体" w:hAnsi="宋体"/>
          <w:bCs/>
          <w:color w:val="000000" w:themeColor="text1"/>
          <w:kern w:val="0"/>
          <w:highlight w:val="none"/>
          <w14:textFill>
            <w14:solidFill>
              <w14:schemeClr w14:val="tx1"/>
            </w14:solidFill>
          </w14:textFill>
        </w:rPr>
      </w:pPr>
    </w:p>
    <w:p w14:paraId="538147A6">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代理人：</w:t>
      </w:r>
      <w:r>
        <w:rPr>
          <w:rFonts w:hint="eastAsia" w:ascii="宋体" w:hAnsi="宋体"/>
          <w:bCs/>
          <w:color w:val="000000" w:themeColor="text1"/>
          <w:kern w:val="0"/>
          <w:highlight w:val="none"/>
          <w:u w:val="single"/>
          <w14:textFill>
            <w14:solidFill>
              <w14:schemeClr w14:val="tx1"/>
            </w14:solidFill>
          </w14:textFill>
        </w:rPr>
        <w:t xml:space="preserve">   </w:t>
      </w:r>
      <w:r>
        <w:rPr>
          <w:rFonts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14:textFill>
            <w14:solidFill>
              <w14:schemeClr w14:val="tx1"/>
            </w14:solidFill>
          </w14:textFill>
        </w:rPr>
        <w:t xml:space="preserve">    性别：</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14:textFill>
            <w14:solidFill>
              <w14:schemeClr w14:val="tx1"/>
            </w14:solidFill>
          </w14:textFill>
        </w:rPr>
        <w:t xml:space="preserve">   年龄：</w:t>
      </w:r>
      <w:r>
        <w:rPr>
          <w:rFonts w:hint="eastAsia" w:ascii="宋体" w:hAnsi="宋体"/>
          <w:bCs/>
          <w:color w:val="000000" w:themeColor="text1"/>
          <w:kern w:val="0"/>
          <w:highlight w:val="none"/>
          <w:u w:val="single"/>
          <w14:textFill>
            <w14:solidFill>
              <w14:schemeClr w14:val="tx1"/>
            </w14:solidFill>
          </w14:textFill>
        </w:rPr>
        <w:t xml:space="preserve">           </w:t>
      </w:r>
      <w:r>
        <w:rPr>
          <w:rFonts w:hint="eastAsia" w:ascii="宋体" w:hAnsi="宋体"/>
          <w:bCs/>
          <w:color w:val="000000" w:themeColor="text1"/>
          <w:kern w:val="0"/>
          <w:highlight w:val="none"/>
          <w14:textFill>
            <w14:solidFill>
              <w14:schemeClr w14:val="tx1"/>
            </w14:solidFill>
          </w14:textFill>
        </w:rPr>
        <w:t xml:space="preserve">   职务：</w:t>
      </w:r>
      <w:r>
        <w:rPr>
          <w:rFonts w:hint="eastAsia" w:ascii="宋体" w:hAnsi="宋体"/>
          <w:bCs/>
          <w:color w:val="000000" w:themeColor="text1"/>
          <w:kern w:val="0"/>
          <w:highlight w:val="none"/>
          <w:u w:val="single"/>
          <w14:textFill>
            <w14:solidFill>
              <w14:schemeClr w14:val="tx1"/>
            </w14:solidFill>
          </w14:textFill>
        </w:rPr>
        <w:t xml:space="preserve">           </w:t>
      </w:r>
    </w:p>
    <w:p w14:paraId="377CDCC9">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投标人：</w:t>
      </w:r>
      <w:r>
        <w:rPr>
          <w:rFonts w:hint="eastAsia" w:ascii="宋体" w:hAnsi="宋体"/>
          <w:bCs/>
          <w:color w:val="000000" w:themeColor="text1"/>
          <w:kern w:val="0"/>
          <w:highlight w:val="none"/>
          <w:u w:val="single"/>
          <w14:textFill>
            <w14:solidFill>
              <w14:schemeClr w14:val="tx1"/>
            </w14:solidFill>
          </w14:textFill>
        </w:rPr>
        <w:t xml:space="preserve">          （名称并加盖公章）                                         </w:t>
      </w:r>
    </w:p>
    <w:p w14:paraId="0AB3D969">
      <w:pPr>
        <w:spacing w:line="560" w:lineRule="exact"/>
        <w:ind w:firstLine="420" w:firstLineChars="200"/>
        <w:rPr>
          <w:rFonts w:ascii="宋体" w:hAnsi="宋体"/>
          <w:bCs/>
          <w:color w:val="000000" w:themeColor="text1"/>
          <w:kern w:val="0"/>
          <w:highlight w:val="none"/>
          <w:u w:val="single"/>
          <w14:textFill>
            <w14:solidFill>
              <w14:schemeClr w14:val="tx1"/>
            </w14:solidFill>
          </w14:textFill>
        </w:rPr>
      </w:pPr>
      <w:r>
        <w:rPr>
          <w:rFonts w:hint="eastAsia" w:ascii="宋体" w:hAnsi="宋体"/>
          <w:bCs/>
          <w:color w:val="000000" w:themeColor="text1"/>
          <w:kern w:val="0"/>
          <w:highlight w:val="none"/>
          <w14:textFill>
            <w14:solidFill>
              <w14:schemeClr w14:val="tx1"/>
            </w14:solidFill>
          </w14:textFill>
        </w:rPr>
        <w:t>法定代表人（负责人）：</w:t>
      </w:r>
      <w:r>
        <w:rPr>
          <w:rFonts w:hint="eastAsia" w:ascii="宋体" w:hAnsi="宋体"/>
          <w:bCs/>
          <w:color w:val="000000" w:themeColor="text1"/>
          <w:kern w:val="0"/>
          <w:highlight w:val="none"/>
          <w:u w:val="single"/>
          <w14:textFill>
            <w14:solidFill>
              <w14:schemeClr w14:val="tx1"/>
            </w14:solidFill>
          </w14:textFill>
        </w:rPr>
        <w:t xml:space="preserve">    （签字或盖章）         </w:t>
      </w:r>
    </w:p>
    <w:p w14:paraId="6825F130">
      <w:pPr>
        <w:spacing w:line="5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有效日期至：</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3DE05A26">
      <w:pPr>
        <w:autoSpaceDE w:val="0"/>
        <w:autoSpaceDN w:val="0"/>
        <w:adjustRightInd w:val="0"/>
        <w:snapToGrid w:val="0"/>
        <w:spacing w:line="360" w:lineRule="auto"/>
        <w:ind w:firstLine="630"/>
        <w:rPr>
          <w:rFonts w:ascii="宋体" w:hAnsi="宋体"/>
          <w:bCs/>
          <w:color w:val="000000" w:themeColor="text1"/>
          <w:kern w:val="0"/>
          <w:highlight w:val="none"/>
          <w14:textFill>
            <w14:solidFill>
              <w14:schemeClr w14:val="tx1"/>
            </w14:solidFill>
          </w14:textFill>
        </w:rPr>
      </w:pPr>
    </w:p>
    <w:p w14:paraId="35E9B9E9">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投标人的投标文件为法定代表人（负责人）签署并由法定代表人（负责人）亲自递交投标文件和参加开标会的，不须提供该委托书，但需提供法定代表人（负责人）证明书及法定代表人（负责人）的身份证复印件。）</w:t>
      </w:r>
    </w:p>
    <w:p w14:paraId="5E6F3D9B">
      <w:pPr>
        <w:rPr>
          <w:color w:val="000000" w:themeColor="text1"/>
          <w:highlight w:val="none"/>
          <w14:textFill>
            <w14:solidFill>
              <w14:schemeClr w14:val="tx1"/>
            </w14:solidFill>
          </w14:textFill>
        </w:rPr>
      </w:pPr>
    </w:p>
    <w:p w14:paraId="2A6A325F">
      <w:pPr>
        <w:rPr>
          <w:color w:val="000000" w:themeColor="text1"/>
          <w:highlight w:val="none"/>
          <w14:textFill>
            <w14:solidFill>
              <w14:schemeClr w14:val="tx1"/>
            </w14:solidFill>
          </w14:textFill>
        </w:rPr>
      </w:pPr>
    </w:p>
    <w:p w14:paraId="4E2F9FB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1266825</wp:posOffset>
                </wp:positionH>
                <wp:positionV relativeFrom="paragraph">
                  <wp:posOffset>-635</wp:posOffset>
                </wp:positionV>
                <wp:extent cx="3502660" cy="1748155"/>
                <wp:effectExtent l="4445" t="4445" r="7620" b="9525"/>
                <wp:wrapNone/>
                <wp:docPr id="2" name="自选图形 3"/>
                <wp:cNvGraphicFramePr/>
                <a:graphic xmlns:a="http://schemas.openxmlformats.org/drawingml/2006/main">
                  <a:graphicData uri="http://schemas.microsoft.com/office/word/2010/wordprocessingShape">
                    <wps:wsp>
                      <wps:cNvSpPr>
                        <a:spLocks noChangeArrowheads="1"/>
                      </wps:cNvSpPr>
                      <wps:spPr bwMode="auto">
                        <a:xfrm>
                          <a:off x="0" y="0"/>
                          <a:ext cx="3502660" cy="1748155"/>
                        </a:xfrm>
                        <a:prstGeom prst="flowChartAlternateProcess">
                          <a:avLst/>
                        </a:prstGeom>
                        <a:solidFill>
                          <a:srgbClr val="FFFFFF"/>
                        </a:solidFill>
                        <a:ln w="9525">
                          <a:solidFill>
                            <a:srgbClr val="000000"/>
                          </a:solidFill>
                          <a:miter lim="800000"/>
                        </a:ln>
                        <a:effectLst/>
                      </wps:spPr>
                      <wps:txbx>
                        <w:txbxContent>
                          <w:p w14:paraId="2FE8BB61"/>
                          <w:p w14:paraId="42CB7CA4"/>
                          <w:p w14:paraId="1D18DA14"/>
                          <w:p w14:paraId="7C9382DC">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99.75pt;margin-top:-0.05pt;height:137.65pt;width:275.8pt;z-index:251659264;mso-width-relative:page;mso-height-relative:page;" fillcolor="#FFFFFF" filled="t" stroked="t" coordsize="21600,21600" o:gfxdata="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j2AqQ1wAA&#10;AAkBAAAPAAAAAAAAAAEAIAAAACIAAABkcnMvZG93bnJldi54bWxQSwECFAAUAAAACACHTuJAsPvz&#10;qFgCAACkBAAADgAAAAAAAAABACAAAAAmAQAAZHJzL2Uyb0RvYy54bWxQSwUGAAAAAAYABgBZAQAA&#10;8AUAAAAA&#10;">
                <v:fill on="t" focussize="0,0"/>
                <v:stroke color="#000000" miterlimit="8" joinstyle="miter"/>
                <v:imagedata o:title=""/>
                <o:lock v:ext="edit" aspectratio="f"/>
                <v:textbox>
                  <w:txbxContent>
                    <w:p w14:paraId="2FE8BB61"/>
                    <w:p w14:paraId="42CB7CA4"/>
                    <w:p w14:paraId="1D18DA14"/>
                    <w:p w14:paraId="7C9382DC">
                      <w:pPr>
                        <w:jc w:val="center"/>
                      </w:pPr>
                      <w:r>
                        <w:rPr>
                          <w:rFonts w:hint="eastAsia"/>
                        </w:rPr>
                        <w:t>身份证正反面复印件</w:t>
                      </w:r>
                    </w:p>
                  </w:txbxContent>
                </v:textbox>
              </v:shape>
            </w:pict>
          </mc:Fallback>
        </mc:AlternateContent>
      </w:r>
    </w:p>
    <w:p w14:paraId="595FD821">
      <w:pPr>
        <w:rPr>
          <w:color w:val="000000" w:themeColor="text1"/>
          <w:highlight w:val="none"/>
          <w14:textFill>
            <w14:solidFill>
              <w14:schemeClr w14:val="tx1"/>
            </w14:solidFill>
          </w14:textFill>
        </w:rPr>
      </w:pPr>
    </w:p>
    <w:p w14:paraId="49C926A1">
      <w:pPr>
        <w:rPr>
          <w:color w:val="000000" w:themeColor="text1"/>
          <w:highlight w:val="none"/>
          <w14:textFill>
            <w14:solidFill>
              <w14:schemeClr w14:val="tx1"/>
            </w14:solidFill>
          </w14:textFill>
        </w:rPr>
      </w:pPr>
    </w:p>
    <w:p w14:paraId="513509AA">
      <w:pPr>
        <w:rPr>
          <w:color w:val="000000" w:themeColor="text1"/>
          <w:highlight w:val="none"/>
          <w14:textFill>
            <w14:solidFill>
              <w14:schemeClr w14:val="tx1"/>
            </w14:solidFill>
          </w14:textFill>
        </w:rPr>
      </w:pPr>
    </w:p>
    <w:p w14:paraId="430E0FB5">
      <w:pPr>
        <w:rPr>
          <w:color w:val="000000" w:themeColor="text1"/>
          <w:highlight w:val="none"/>
          <w14:textFill>
            <w14:solidFill>
              <w14:schemeClr w14:val="tx1"/>
            </w14:solidFill>
          </w14:textFill>
        </w:rPr>
      </w:pPr>
    </w:p>
    <w:p w14:paraId="7EF67E15">
      <w:pPr>
        <w:rPr>
          <w:color w:val="000000" w:themeColor="text1"/>
          <w:highlight w:val="none"/>
          <w14:textFill>
            <w14:solidFill>
              <w14:schemeClr w14:val="tx1"/>
            </w14:solidFill>
          </w14:textFill>
        </w:rPr>
      </w:pPr>
    </w:p>
    <w:p w14:paraId="2BC7E087">
      <w:pPr>
        <w:rPr>
          <w:color w:val="000000" w:themeColor="text1"/>
          <w:highlight w:val="none"/>
          <w14:textFill>
            <w14:solidFill>
              <w14:schemeClr w14:val="tx1"/>
            </w14:solidFill>
          </w14:textFill>
        </w:rPr>
      </w:pPr>
    </w:p>
    <w:p w14:paraId="38D0E197">
      <w:pPr>
        <w:rPr>
          <w:color w:val="000000" w:themeColor="text1"/>
          <w:highlight w:val="none"/>
          <w14:textFill>
            <w14:solidFill>
              <w14:schemeClr w14:val="tx1"/>
            </w14:solidFill>
          </w14:textFill>
        </w:rPr>
      </w:pPr>
    </w:p>
    <w:p w14:paraId="645C9F95">
      <w:pPr>
        <w:rPr>
          <w:color w:val="000000" w:themeColor="text1"/>
          <w:highlight w:val="none"/>
          <w14:textFill>
            <w14:solidFill>
              <w14:schemeClr w14:val="tx1"/>
            </w14:solidFill>
          </w14:textFill>
        </w:rPr>
      </w:pPr>
    </w:p>
    <w:p w14:paraId="3AB2F91E">
      <w:pPr>
        <w:tabs>
          <w:tab w:val="center" w:pos="4483"/>
        </w:tabs>
        <w:rPr>
          <w:rFonts w:ascii="宋体" w:hAnsi="宋体"/>
          <w:bCs/>
          <w:color w:val="000000" w:themeColor="text1"/>
          <w:szCs w:val="21"/>
          <w:highlight w:val="none"/>
          <w14:textFill>
            <w14:solidFill>
              <w14:schemeClr w14:val="tx1"/>
            </w14:solidFill>
          </w14:textFill>
        </w:rPr>
      </w:pPr>
    </w:p>
    <w:p w14:paraId="4D4725A1">
      <w:pPr>
        <w:tabs>
          <w:tab w:val="center" w:pos="4483"/>
        </w:tabs>
        <w:rPr>
          <w:rFonts w:ascii="宋体" w:hAnsi="宋体"/>
          <w:bCs/>
          <w:color w:val="000000" w:themeColor="text1"/>
          <w:szCs w:val="21"/>
          <w:highlight w:val="none"/>
          <w14:textFill>
            <w14:solidFill>
              <w14:schemeClr w14:val="tx1"/>
            </w14:solidFill>
          </w14:textFill>
        </w:rPr>
      </w:pPr>
    </w:p>
    <w:p w14:paraId="608850FD">
      <w:pPr>
        <w:tabs>
          <w:tab w:val="center" w:pos="4483"/>
        </w:tabs>
        <w:rPr>
          <w:rFonts w:ascii="宋体" w:hAnsi="宋体"/>
          <w:bCs/>
          <w:color w:val="000000" w:themeColor="text1"/>
          <w:szCs w:val="21"/>
          <w:highlight w:val="none"/>
          <w14:textFill>
            <w14:solidFill>
              <w14:schemeClr w14:val="tx1"/>
            </w14:solidFill>
          </w14:textFill>
        </w:rPr>
      </w:pPr>
    </w:p>
    <w:p w14:paraId="5D512CDE">
      <w:pPr>
        <w:tabs>
          <w:tab w:val="center" w:pos="4483"/>
        </w:tabs>
        <w:rPr>
          <w:rFonts w:ascii="宋体" w:hAnsi="宋体"/>
          <w:bCs/>
          <w:color w:val="000000" w:themeColor="text1"/>
          <w:szCs w:val="21"/>
          <w:highlight w:val="none"/>
          <w14:textFill>
            <w14:solidFill>
              <w14:schemeClr w14:val="tx1"/>
            </w14:solidFill>
          </w14:textFill>
        </w:rPr>
      </w:pPr>
    </w:p>
    <w:p w14:paraId="23278541">
      <w:pPr>
        <w:ind w:firstLine="0"/>
        <w:rPr>
          <w:color w:val="000000" w:themeColor="text1"/>
          <w:highlight w:val="none"/>
          <w14:textFill>
            <w14:solidFill>
              <w14:schemeClr w14:val="tx1"/>
            </w14:solidFill>
          </w14:textFill>
        </w:rPr>
      </w:pPr>
    </w:p>
    <w:p w14:paraId="76D6ECA7">
      <w:pPr>
        <w:pStyle w:val="55"/>
        <w:rPr>
          <w:color w:val="000000" w:themeColor="text1"/>
          <w:highlight w:val="none"/>
          <w14:textFill>
            <w14:solidFill>
              <w14:schemeClr w14:val="tx1"/>
            </w14:solidFill>
          </w14:textFill>
        </w:rPr>
      </w:pPr>
    </w:p>
    <w:bookmarkEnd w:id="1689"/>
    <w:p w14:paraId="04B4BF01">
      <w:pPr>
        <w:pStyle w:val="2"/>
        <w:numPr>
          <w:ilvl w:val="0"/>
          <w:numId w:val="0"/>
        </w:numPr>
        <w:rPr>
          <w:color w:val="000000" w:themeColor="text1"/>
          <w:highlight w:val="none"/>
          <w14:textFill>
            <w14:solidFill>
              <w14:schemeClr w14:val="tx1"/>
            </w14:solidFill>
          </w14:textFill>
        </w:rPr>
      </w:pPr>
      <w:bookmarkStart w:id="1830" w:name="_Toc332206730"/>
      <w:bookmarkStart w:id="1831" w:name="_Toc333935367"/>
      <w:bookmarkStart w:id="1832" w:name="_Toc339362321"/>
      <w:bookmarkStart w:id="1833" w:name="_Toc331684063"/>
      <w:bookmarkStart w:id="1834" w:name="_Toc339020116"/>
      <w:bookmarkStart w:id="1835" w:name="_Toc339441108"/>
      <w:bookmarkStart w:id="1836" w:name="_Toc345312618"/>
      <w:bookmarkStart w:id="1837" w:name="_Toc330460007"/>
      <w:bookmarkStart w:id="1838" w:name="_Toc342296782"/>
      <w:bookmarkStart w:id="1839" w:name="_Toc336681601"/>
      <w:bookmarkStart w:id="1840" w:name="_Toc336681956"/>
      <w:bookmarkStart w:id="1841" w:name="_Toc340507463"/>
      <w:bookmarkStart w:id="1842" w:name="_Toc339019910"/>
      <w:bookmarkStart w:id="1843" w:name="_Toc366072550"/>
      <w:bookmarkStart w:id="1844" w:name="_Toc340672890"/>
      <w:bookmarkStart w:id="1845" w:name="_Toc343248439"/>
      <w:bookmarkStart w:id="1846" w:name="_Toc332270368"/>
      <w:bookmarkStart w:id="1847" w:name="_Toc339020036"/>
      <w:bookmarkStart w:id="1848" w:name="_Toc331512922"/>
      <w:bookmarkStart w:id="1849" w:name="_Toc333237810"/>
      <w:bookmarkStart w:id="1850" w:name="_Toc9189"/>
      <w:bookmarkStart w:id="1851" w:name="_Toc342398151"/>
      <w:bookmarkStart w:id="1852" w:name="_Toc350438770"/>
      <w:bookmarkStart w:id="1853" w:name="_Toc340677091"/>
      <w:bookmarkStart w:id="1854" w:name="_Toc337632379"/>
      <w:bookmarkStart w:id="1855" w:name="_Toc339020254"/>
      <w:bookmarkStart w:id="1856" w:name="_Toc343612941"/>
      <w:bookmarkStart w:id="1857" w:name="_Toc365967093"/>
      <w:bookmarkStart w:id="1858" w:name="_Toc333237699"/>
      <w:bookmarkStart w:id="1859" w:name="_Toc333935708"/>
      <w:bookmarkStart w:id="1860" w:name="_Toc342312464"/>
      <w:bookmarkStart w:id="1861" w:name="_Toc333238655"/>
      <w:bookmarkStart w:id="1862" w:name="_Toc341348361"/>
      <w:bookmarkStart w:id="1863" w:name="_Toc342060396"/>
      <w:bookmarkStart w:id="1864" w:name="_Toc350756471"/>
      <w:bookmarkStart w:id="1865" w:name="_Toc365985199"/>
      <w:bookmarkStart w:id="1866" w:name="_Toc343247121"/>
      <w:r>
        <w:rPr>
          <w:rFonts w:hint="eastAsia"/>
          <w:color w:val="000000" w:themeColor="text1"/>
          <w:highlight w:val="none"/>
          <w14:textFill>
            <w14:solidFill>
              <w14:schemeClr w14:val="tx1"/>
            </w14:solidFill>
          </w14:textFill>
        </w:rPr>
        <w:t>附件一：投标</w:t>
      </w:r>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r>
        <w:rPr>
          <w:rFonts w:hint="eastAsia"/>
          <w:color w:val="000000" w:themeColor="text1"/>
          <w:highlight w:val="none"/>
          <w14:textFill>
            <w14:solidFill>
              <w14:schemeClr w14:val="tx1"/>
            </w14:solidFill>
          </w14:textFill>
        </w:rPr>
        <w:t>函</w:t>
      </w:r>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p w14:paraId="246BE9E5">
      <w:pPr>
        <w:widowControl/>
        <w:spacing w:line="400" w:lineRule="exact"/>
        <w:jc w:val="left"/>
        <w:rPr>
          <w:rFonts w:ascii="宋体" w:hAnsi="宋体" w:cs="宋体"/>
          <w:b/>
          <w:color w:val="000000" w:themeColor="text1"/>
          <w:kern w:val="0"/>
          <w:sz w:val="24"/>
          <w:highlight w:val="none"/>
          <w:u w:val="single"/>
          <w14:textFill>
            <w14:solidFill>
              <w14:schemeClr w14:val="tx1"/>
            </w14:solidFill>
          </w14:textFill>
        </w:rPr>
      </w:pPr>
      <w:r>
        <w:rPr>
          <w:rFonts w:ascii="宋体" w:hAnsi="宋体"/>
          <w:b/>
          <w:bCs/>
          <w:color w:val="000000" w:themeColor="text1"/>
          <w:highlight w:val="none"/>
          <w14:textFill>
            <w14:solidFill>
              <w14:schemeClr w14:val="tx1"/>
            </w14:solidFill>
          </w14:textFill>
        </w:rPr>
        <w:t>致</w:t>
      </w:r>
      <w:r>
        <w:rPr>
          <w:rFonts w:ascii="宋体" w:hAnsi="宋体"/>
          <w:b/>
          <w:bCs/>
          <w:color w:val="000000" w:themeColor="text1"/>
          <w:highlight w:val="none"/>
          <w:u w:val="single"/>
          <w14:textFill>
            <w14:solidFill>
              <w14:schemeClr w14:val="tx1"/>
            </w14:solidFill>
          </w14:textFill>
        </w:rPr>
        <w:t>（采购人</w:t>
      </w:r>
      <w:r>
        <w:rPr>
          <w:rFonts w:hint="eastAsia" w:ascii="宋体" w:hAnsi="宋体"/>
          <w:b/>
          <w:bCs/>
          <w:color w:val="000000" w:themeColor="text1"/>
          <w:highlight w:val="none"/>
          <w:u w:val="single"/>
          <w14:textFill>
            <w14:solidFill>
              <w14:schemeClr w14:val="tx1"/>
            </w14:solidFill>
          </w14:textFill>
        </w:rPr>
        <w:t>名称</w:t>
      </w:r>
      <w:r>
        <w:rPr>
          <w:rFonts w:ascii="宋体" w:hAnsi="宋体"/>
          <w:b/>
          <w:bCs/>
          <w:color w:val="000000" w:themeColor="text1"/>
          <w:highlight w:val="none"/>
          <w:u w:val="single"/>
          <w14:textFill>
            <w14:solidFill>
              <w14:schemeClr w14:val="tx1"/>
            </w14:solidFill>
          </w14:textFill>
        </w:rPr>
        <w:t>）            </w:t>
      </w:r>
      <w:r>
        <w:rPr>
          <w:rFonts w:ascii="宋体" w:hAnsi="宋体" w:cs="宋体"/>
          <w:b/>
          <w:color w:val="000000" w:themeColor="text1"/>
          <w:kern w:val="0"/>
          <w:sz w:val="24"/>
          <w:highlight w:val="none"/>
          <w14:textFill>
            <w14:solidFill>
              <w14:schemeClr w14:val="tx1"/>
            </w14:solidFill>
          </w14:textFill>
        </w:rPr>
        <w:t xml:space="preserve">： </w:t>
      </w:r>
    </w:p>
    <w:p w14:paraId="1B3A84D8">
      <w:pPr>
        <w:adjustRightInd w:val="0"/>
        <w:snapToGrid w:val="0"/>
        <w:spacing w:line="400" w:lineRule="exact"/>
        <w:ind w:firstLine="42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根据贵方就</w:t>
      </w:r>
      <w:r>
        <w:rPr>
          <w:rFonts w:hint="eastAsia" w:ascii="宋体" w:hAnsi="宋体"/>
          <w:b/>
          <w:bCs/>
          <w:color w:val="000000" w:themeColor="text1"/>
          <w:highlight w:val="none"/>
          <w:u w:val="single"/>
          <w14:textFill>
            <w14:solidFill>
              <w14:schemeClr w14:val="tx1"/>
            </w14:solidFill>
          </w14:textFill>
        </w:rPr>
        <w:t xml:space="preserve">   （</w:t>
      </w:r>
      <w:r>
        <w:rPr>
          <w:rFonts w:hint="eastAsia" w:hAnsi="宋体" w:cs="宋体"/>
          <w:b/>
          <w:color w:val="000000" w:themeColor="text1"/>
          <w:szCs w:val="21"/>
          <w:highlight w:val="none"/>
          <w:u w:val="single"/>
          <w14:textFill>
            <w14:solidFill>
              <w14:schemeClr w14:val="tx1"/>
            </w14:solidFill>
          </w14:textFill>
        </w:rPr>
        <w:t>项目名称）</w:t>
      </w:r>
      <w:r>
        <w:rPr>
          <w:rFonts w:hint="eastAsia" w:ascii="宋体" w:hAnsi="宋体" w:cs="宋体"/>
          <w:b/>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的投标邀请（项目编号:</w:t>
      </w:r>
      <w:r>
        <w:rPr>
          <w:rFonts w:hint="eastAsia" w:ascii="宋体" w:hAnsi="宋体"/>
          <w:b/>
          <w:bCs/>
          <w:color w:val="000000" w:themeColor="text1"/>
          <w:highlight w:val="none"/>
          <w:u w:val="single"/>
          <w14:textFill>
            <w14:solidFill>
              <w14:schemeClr w14:val="tx1"/>
            </w14:solidFill>
          </w14:textFill>
        </w:rPr>
        <w:t xml:space="preserve"> </w:t>
      </w:r>
      <w:r>
        <w:rPr>
          <w:rFonts w:ascii="宋体" w:hAnsi="宋体"/>
          <w:b/>
          <w:bCs/>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），我方正式响应投标并提交投标文件</w:t>
      </w:r>
      <w:r>
        <w:rPr>
          <w:rFonts w:ascii="宋体" w:hAnsi="宋体"/>
          <w:b/>
          <w:bCs/>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份正本和</w:t>
      </w:r>
      <w:r>
        <w:rPr>
          <w:rFonts w:ascii="宋体" w:hAnsi="宋体"/>
          <w:b/>
          <w:bCs/>
          <w:color w:val="000000" w:themeColor="text1"/>
          <w:highlight w:val="none"/>
          <w:u w:val="singl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份副本，</w:t>
      </w:r>
      <w:r>
        <w:rPr>
          <w:rFonts w:hint="eastAsia" w:ascii="宋体" w:hAnsi="宋体"/>
          <w:b/>
          <w:color w:val="000000" w:themeColor="text1"/>
          <w:kern w:val="0"/>
          <w:szCs w:val="21"/>
          <w:highlight w:val="none"/>
          <w14:textFill>
            <w14:solidFill>
              <w14:schemeClr w14:val="tx1"/>
            </w14:solidFill>
          </w14:textFill>
        </w:rPr>
        <w:t>电子文件</w:t>
      </w:r>
      <w:r>
        <w:rPr>
          <w:rFonts w:hint="eastAsia" w:ascii="宋体" w:hAnsi="宋体"/>
          <w:b/>
          <w:color w:val="000000" w:themeColor="text1"/>
          <w:kern w:val="0"/>
          <w:szCs w:val="21"/>
          <w:highlight w:val="none"/>
          <w:u w:val="single"/>
          <w14:textFill>
            <w14:solidFill>
              <w14:schemeClr w14:val="tx1"/>
            </w14:solidFill>
          </w14:textFill>
        </w:rPr>
        <w:t xml:space="preserve">     </w:t>
      </w:r>
      <w:r>
        <w:rPr>
          <w:rFonts w:hint="eastAsia" w:ascii="宋体" w:hAnsi="宋体"/>
          <w:b/>
          <w:color w:val="000000" w:themeColor="text1"/>
          <w:kern w:val="0"/>
          <w:szCs w:val="21"/>
          <w:highlight w:val="none"/>
          <w14:textFill>
            <w14:solidFill>
              <w14:schemeClr w14:val="tx1"/>
            </w14:solidFill>
          </w14:textFill>
        </w:rPr>
        <w:t>份</w:t>
      </w:r>
      <w:r>
        <w:rPr>
          <w:rFonts w:hint="eastAsia" w:ascii="宋体" w:hAnsi="宋体"/>
          <w:b/>
          <w:bCs/>
          <w:color w:val="000000" w:themeColor="text1"/>
          <w:highlight w:val="none"/>
          <w14:textFill>
            <w14:solidFill>
              <w14:schemeClr w14:val="tx1"/>
            </w14:solidFill>
          </w14:textFill>
        </w:rPr>
        <w:t>。</w:t>
      </w:r>
    </w:p>
    <w:p w14:paraId="0E757DB5">
      <w:pPr>
        <w:widowControl/>
        <w:tabs>
          <w:tab w:val="left" w:pos="840"/>
        </w:tabs>
        <w:adjustRightInd w:val="0"/>
        <w:snapToGrid w:val="0"/>
        <w:rPr>
          <w:rFonts w:ascii="宋体" w:hAnsi="宋体"/>
          <w:b/>
          <w:bCs/>
          <w:color w:val="000000" w:themeColor="text1"/>
          <w:highlight w:val="none"/>
          <w14:textFill>
            <w14:solidFill>
              <w14:schemeClr w14:val="tx1"/>
            </w14:solidFill>
          </w14:textFill>
        </w:rPr>
      </w:pPr>
    </w:p>
    <w:p w14:paraId="30E6AD0C">
      <w:pPr>
        <w:widowControl/>
        <w:tabs>
          <w:tab w:val="left" w:pos="502"/>
        </w:tabs>
        <w:adjustRightInd w:val="0"/>
        <w:snapToGrid w:val="0"/>
        <w:spacing w:line="360" w:lineRule="auto"/>
        <w:ind w:left="374" w:leftChars="177" w:hanging="2" w:hangingChars="1"/>
        <w:rPr>
          <w:rFonts w:ascii="宋体" w:hAnsi="宋体"/>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据此函，签字代表宣布同意如下：</w:t>
      </w:r>
    </w:p>
    <w:p w14:paraId="62F38F3E">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所附投标价格表中规定的应提交和交付的</w:t>
      </w:r>
      <w:r>
        <w:rPr>
          <w:rFonts w:hint="eastAsia" w:ascii="宋体" w:hAnsi="宋体"/>
          <w:color w:val="000000" w:themeColor="text1"/>
          <w:highlight w:val="none"/>
          <w:lang w:val="en-US" w:eastAsia="zh-CN"/>
          <w14:textFill>
            <w14:solidFill>
              <w14:schemeClr w14:val="tx1"/>
            </w14:solidFill>
          </w14:textFill>
        </w:rPr>
        <w:t>服务</w:t>
      </w:r>
      <w:r>
        <w:rPr>
          <w:rFonts w:hint="eastAsia" w:ascii="宋体" w:hAnsi="宋体"/>
          <w:color w:val="000000" w:themeColor="text1"/>
          <w:highlight w:val="none"/>
          <w14:textFill>
            <w14:solidFill>
              <w14:schemeClr w14:val="tx1"/>
            </w14:solidFill>
          </w14:textFill>
        </w:rPr>
        <w:t>投标总价为人民币：</w:t>
      </w:r>
      <w:r>
        <w:rPr>
          <w:rFonts w:hint="eastAsia" w:ascii="宋体" w:hAnsi="宋体"/>
          <w:color w:val="000000" w:themeColor="text1"/>
          <w:highlight w:val="none"/>
          <w:u w:val="single"/>
          <w14:textFill>
            <w14:solidFill>
              <w14:schemeClr w14:val="tx1"/>
            </w14:solidFill>
          </w14:textFill>
        </w:rPr>
        <w:t xml:space="preserve"> （用文字和数字表示的投标总价）  </w:t>
      </w:r>
      <w:r>
        <w:rPr>
          <w:rFonts w:hint="eastAsia" w:ascii="宋体" w:hAnsi="宋体"/>
          <w:color w:val="000000" w:themeColor="text1"/>
          <w:highlight w:val="none"/>
          <w14:textFill>
            <w14:solidFill>
              <w14:schemeClr w14:val="tx1"/>
            </w14:solidFill>
          </w14:textFill>
        </w:rPr>
        <w:t>。</w:t>
      </w:r>
    </w:p>
    <w:p w14:paraId="31A12A3E">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单位负责人为同一人或者存在直接控股、管理关系的不同供应商，不得参加同一合同项下的政府采购活动。</w:t>
      </w:r>
    </w:p>
    <w:p w14:paraId="19C2138B">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为采购项目提供整体设计、规范编制或者项目管理、监理、检测等服务的供应商，不得再参加该采购该包组的其他采购活动。</w:t>
      </w:r>
    </w:p>
    <w:p w14:paraId="004BA34A">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本次投标所报内容完全按照招标文件要求填报，所有内容都是真实、准确的。</w:t>
      </w:r>
    </w:p>
    <w:p w14:paraId="71BEB4FF">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投标人将按招标文件的规定履行全部合同责任和义务。</w:t>
      </w:r>
    </w:p>
    <w:p w14:paraId="568C9BA5">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投标人已详细审查全部招标文件，包括修改文件（如有的话）以及全部参考资料和有关附件。我们完全理解并同意放弃对这方面有不明及误解的权利。</w:t>
      </w:r>
    </w:p>
    <w:p w14:paraId="2552EC9F">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本次投标自开标日起有效期为90天。</w:t>
      </w:r>
    </w:p>
    <w:p w14:paraId="2BA68803">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如果在规定的开标时间后，投标人在投标有效期内撤回投标文件，投标保证金将被贵</w:t>
      </w:r>
      <w:r>
        <w:rPr>
          <w:rFonts w:hint="eastAsia" w:ascii="宋体" w:hAnsi="宋体"/>
          <w:color w:val="000000" w:themeColor="text1"/>
          <w:szCs w:val="21"/>
          <w:highlight w:val="none"/>
          <w14:textFill>
            <w14:solidFill>
              <w14:schemeClr w14:val="tx1"/>
            </w14:solidFill>
          </w14:textFill>
        </w:rPr>
        <w:t>方</w:t>
      </w:r>
      <w:r>
        <w:rPr>
          <w:rFonts w:hint="eastAsia" w:ascii="宋体" w:hAnsi="宋体"/>
          <w:bCs/>
          <w:color w:val="000000" w:themeColor="text1"/>
          <w:highlight w:val="none"/>
          <w14:textFill>
            <w14:solidFill>
              <w14:schemeClr w14:val="tx1"/>
            </w14:solidFill>
          </w14:textFill>
        </w:rPr>
        <w:t>不予退还。</w:t>
      </w:r>
    </w:p>
    <w:p w14:paraId="75926D69">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投标人同意提供按照贵方可能要求与其投标有关的一切数据或资料，完全理解贵方不一定接受最低价的投标或收到的任何投标。</w:t>
      </w:r>
    </w:p>
    <w:p w14:paraId="19E80073">
      <w:pPr>
        <w:widowControl/>
        <w:numPr>
          <w:ilvl w:val="0"/>
          <w:numId w:val="35"/>
        </w:numPr>
        <w:tabs>
          <w:tab w:val="left" w:pos="840"/>
        </w:tabs>
        <w:adjustRightInd w:val="0"/>
        <w:snapToGrid w:val="0"/>
        <w:spacing w:line="360" w:lineRule="auto"/>
        <w:ind w:left="840" w:hanging="42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与本投标有关的一切正式往来通讯请寄至投标文件封面指定地址、联系方式。</w:t>
      </w:r>
    </w:p>
    <w:p w14:paraId="7BB49F44">
      <w:pPr>
        <w:adjustRightInd w:val="0"/>
        <w:snapToGrid w:val="0"/>
        <w:spacing w:line="400" w:lineRule="exact"/>
        <w:rPr>
          <w:rFonts w:ascii="宋体" w:hAnsi="宋体"/>
          <w:bCs/>
          <w:color w:val="000000" w:themeColor="text1"/>
          <w:highlight w:val="none"/>
          <w14:textFill>
            <w14:solidFill>
              <w14:schemeClr w14:val="tx1"/>
            </w14:solidFill>
          </w14:textFill>
        </w:rPr>
      </w:pPr>
    </w:p>
    <w:p w14:paraId="515D794C">
      <w:pPr>
        <w:adjustRightInd w:val="0"/>
        <w:snapToGrid w:val="0"/>
        <w:spacing w:line="400" w:lineRule="exact"/>
        <w:rPr>
          <w:rFonts w:ascii="宋体" w:hAnsi="宋体"/>
          <w:bCs/>
          <w:color w:val="000000" w:themeColor="text1"/>
          <w:highlight w:val="none"/>
          <w14:textFill>
            <w14:solidFill>
              <w14:schemeClr w14:val="tx1"/>
            </w14:solidFill>
          </w14:textFill>
        </w:rPr>
      </w:pPr>
    </w:p>
    <w:p w14:paraId="4751630C">
      <w:pPr>
        <w:adjustRightInd w:val="0"/>
        <w:snapToGrid w:val="0"/>
        <w:spacing w:line="400" w:lineRule="exact"/>
        <w:rPr>
          <w:rFonts w:ascii="宋体" w:hAnsi="宋体"/>
          <w:bCs/>
          <w:color w:val="000000" w:themeColor="text1"/>
          <w:highlight w:val="none"/>
          <w14:textFill>
            <w14:solidFill>
              <w14:schemeClr w14:val="tx1"/>
            </w14:solidFill>
          </w14:textFill>
        </w:rPr>
      </w:pPr>
    </w:p>
    <w:p w14:paraId="4B73CE89">
      <w:pPr>
        <w:adjustRightInd w:val="0"/>
        <w:snapToGrid w:val="0"/>
        <w:spacing w:line="400" w:lineRule="exact"/>
        <w:rPr>
          <w:rFonts w:ascii="宋体" w:hAnsi="宋体"/>
          <w:bCs/>
          <w:color w:val="000000" w:themeColor="text1"/>
          <w:highlight w:val="none"/>
          <w14:textFill>
            <w14:solidFill>
              <w14:schemeClr w14:val="tx1"/>
            </w14:solidFill>
          </w14:textFill>
        </w:rPr>
      </w:pPr>
    </w:p>
    <w:p w14:paraId="59E8F84B">
      <w:pPr>
        <w:adjustRightInd w:val="0"/>
        <w:snapToGrid w:val="0"/>
        <w:spacing w:line="400" w:lineRule="exact"/>
        <w:rPr>
          <w:rFonts w:ascii="宋体" w:hAnsi="宋体"/>
          <w:bCs/>
          <w:color w:val="000000" w:themeColor="text1"/>
          <w:highlight w:val="none"/>
          <w14:textFill>
            <w14:solidFill>
              <w14:schemeClr w14:val="tx1"/>
            </w14:solidFill>
          </w14:textFill>
        </w:rPr>
      </w:pPr>
    </w:p>
    <w:p w14:paraId="0F1382CF">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 xml:space="preserve"> </w:t>
      </w:r>
    </w:p>
    <w:p w14:paraId="5E3B8D0E">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2F98EC1F">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日期：</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ascii="宋体" w:hAnsi="宋体"/>
          <w:bCs/>
          <w:color w:val="000000" w:themeColor="text1"/>
          <w:highlight w:val="none"/>
          <w:u w:val="single"/>
          <w14:textFill>
            <w14:solidFill>
              <w14:schemeClr w14:val="tx1"/>
            </w14:solidFill>
          </w14:textFill>
        </w:rPr>
        <w:t xml:space="preserve"> </w:t>
      </w:r>
      <w:r>
        <w:rPr>
          <w:rFonts w:ascii="宋体" w:hAnsi="宋体"/>
          <w:bCs/>
          <w:color w:val="000000" w:themeColor="text1"/>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年</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月</w:t>
      </w:r>
      <w:r>
        <w:rPr>
          <w:rFonts w:ascii="宋体" w:hAnsi="宋体"/>
          <w:bCs/>
          <w:color w:val="000000" w:themeColor="text1"/>
          <w:highlight w:val="none"/>
          <w14:textFill>
            <w14:solidFill>
              <w14:schemeClr w14:val="tx1"/>
            </w14:solidFill>
          </w14:textFill>
        </w:rPr>
        <w:t xml:space="preserve"> </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w:t>
      </w:r>
      <w:r>
        <w:rPr>
          <w:rFonts w:ascii="宋体" w:hAnsi="宋体"/>
          <w:bCs/>
          <w:color w:val="000000" w:themeColor="text1"/>
          <w:highlight w:val="none"/>
          <w14:textFill>
            <w14:solidFill>
              <w14:schemeClr w14:val="tx1"/>
            </w14:solidFill>
          </w14:textFill>
        </w:rPr>
        <w:t xml:space="preserve">   </w:t>
      </w:r>
    </w:p>
    <w:p w14:paraId="21444104">
      <w:pPr>
        <w:pStyle w:val="24"/>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注：本投标函为投标人响应本次招标项目的郑重承诺，投标人不得改动且必须满足。</w:t>
      </w:r>
    </w:p>
    <w:p w14:paraId="209F247B">
      <w:pPr>
        <w:pStyle w:val="24"/>
        <w:spacing w:line="400" w:lineRule="exact"/>
        <w:rPr>
          <w:rFonts w:hAnsi="宋体"/>
          <w:color w:val="000000" w:themeColor="text1"/>
          <w:highlight w:val="none"/>
          <w14:textFill>
            <w14:solidFill>
              <w14:schemeClr w14:val="tx1"/>
            </w14:solidFill>
          </w14:textFill>
        </w:rPr>
      </w:pPr>
    </w:p>
    <w:p w14:paraId="5C8FD827">
      <w:pPr>
        <w:pStyle w:val="24"/>
        <w:spacing w:line="400" w:lineRule="exact"/>
        <w:rPr>
          <w:rFonts w:hAnsi="宋体"/>
          <w:color w:val="000000" w:themeColor="text1"/>
          <w:highlight w:val="none"/>
          <w14:textFill>
            <w14:solidFill>
              <w14:schemeClr w14:val="tx1"/>
            </w14:solidFill>
          </w14:textFill>
        </w:rPr>
      </w:pPr>
    </w:p>
    <w:p w14:paraId="17A5D3DC">
      <w:pPr>
        <w:pStyle w:val="2"/>
        <w:numPr>
          <w:ilvl w:val="0"/>
          <w:numId w:val="0"/>
        </w:numPr>
        <w:spacing w:line="400" w:lineRule="exact"/>
        <w:rPr>
          <w:color w:val="000000" w:themeColor="text1"/>
          <w:highlight w:val="none"/>
          <w14:textFill>
            <w14:solidFill>
              <w14:schemeClr w14:val="tx1"/>
            </w14:solidFill>
          </w14:textFill>
        </w:rPr>
      </w:pPr>
      <w:bookmarkStart w:id="1867" w:name="_Hlt16935467"/>
      <w:bookmarkEnd w:id="1867"/>
      <w:bookmarkStart w:id="1868" w:name="_Toc342296783"/>
      <w:bookmarkStart w:id="1869" w:name="_Toc340672891"/>
      <w:bookmarkStart w:id="1870" w:name="_Toc339020255"/>
      <w:bookmarkStart w:id="1871" w:name="_Toc332206731"/>
      <w:bookmarkStart w:id="1872" w:name="_Toc340507464"/>
      <w:bookmarkStart w:id="1873" w:name="_Toc333935368"/>
      <w:bookmarkStart w:id="1874" w:name="_Toc339362322"/>
      <w:bookmarkStart w:id="1875" w:name="_Toc333238656"/>
      <w:bookmarkStart w:id="1876" w:name="_Toc339441109"/>
      <w:bookmarkStart w:id="1877" w:name="_Toc332270369"/>
      <w:bookmarkStart w:id="1878" w:name="_Toc336681957"/>
      <w:bookmarkStart w:id="1879" w:name="_Toc339020117"/>
      <w:bookmarkStart w:id="1880" w:name="_Toc333237700"/>
      <w:bookmarkStart w:id="1881" w:name="_Toc365985200"/>
      <w:bookmarkStart w:id="1882" w:name="_Toc366072551"/>
      <w:bookmarkStart w:id="1883" w:name="_Toc343247122"/>
      <w:bookmarkStart w:id="1884" w:name="_Toc336681602"/>
      <w:bookmarkStart w:id="1885" w:name="_Toc343248440"/>
      <w:bookmarkStart w:id="1886" w:name="_Toc331512923"/>
      <w:bookmarkStart w:id="1887" w:name="_Toc342312465"/>
      <w:bookmarkStart w:id="1888" w:name="_Toc339019911"/>
      <w:bookmarkStart w:id="1889" w:name="_Toc330460008"/>
      <w:bookmarkStart w:id="1890" w:name="_Toc5951"/>
      <w:bookmarkStart w:id="1891" w:name="_Toc350756472"/>
      <w:bookmarkStart w:id="1892" w:name="_Toc337632380"/>
      <w:bookmarkStart w:id="1893" w:name="_Toc78816017"/>
      <w:bookmarkStart w:id="1894" w:name="_Toc333237811"/>
      <w:bookmarkStart w:id="1895" w:name="_Toc365967094"/>
      <w:bookmarkStart w:id="1896" w:name="_Toc350438771"/>
      <w:bookmarkStart w:id="1897" w:name="_Toc345312619"/>
      <w:bookmarkStart w:id="1898" w:name="_Toc341348362"/>
      <w:bookmarkStart w:id="1899" w:name="_Toc342060397"/>
      <w:bookmarkStart w:id="1900" w:name="_Toc342398152"/>
      <w:bookmarkStart w:id="1901" w:name="_Toc339020037"/>
      <w:bookmarkStart w:id="1902" w:name="_Toc340677092"/>
      <w:bookmarkStart w:id="1903" w:name="_Toc343612942"/>
      <w:bookmarkStart w:id="1904" w:name="_Toc333935709"/>
      <w:bookmarkStart w:id="1905" w:name="_Toc331684064"/>
      <w:r>
        <w:rPr>
          <w:rFonts w:hint="eastAsia"/>
          <w:color w:val="000000" w:themeColor="text1"/>
          <w:highlight w:val="none"/>
          <w14:textFill>
            <w14:solidFill>
              <w14:schemeClr w14:val="tx1"/>
            </w14:solidFill>
          </w14:textFill>
        </w:rPr>
        <w:t>附件二：开标一览表</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p>
    <w:p w14:paraId="06AB73C6">
      <w:pPr>
        <w:adjustRightInd w:val="0"/>
        <w:snapToGrid w:val="0"/>
        <w:spacing w:line="360" w:lineRule="auto"/>
        <w:jc w:val="left"/>
        <w:rPr>
          <w:rFonts w:ascii="宋体" w:hAnsi="宋体"/>
          <w:bCs/>
          <w:color w:val="000000" w:themeColor="text1"/>
          <w:highlight w:val="none"/>
          <w14:textFill>
            <w14:solidFill>
              <w14:schemeClr w14:val="tx1"/>
            </w14:solidFill>
          </w14:textFill>
        </w:rPr>
      </w:pPr>
      <w:bookmarkStart w:id="1906" w:name="_Hlk534184967"/>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p>
    <w:p w14:paraId="39EB3E69">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bookmarkEnd w:id="1906"/>
    </w:p>
    <w:tbl>
      <w:tblPr>
        <w:tblStyle w:val="47"/>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873"/>
        <w:gridCol w:w="2719"/>
        <w:gridCol w:w="1673"/>
        <w:gridCol w:w="689"/>
      </w:tblGrid>
      <w:tr w14:paraId="2234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179" w:type="dxa"/>
            <w:vAlign w:val="center"/>
          </w:tcPr>
          <w:p w14:paraId="7D68F5B7">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p>
        </w:tc>
        <w:tc>
          <w:tcPr>
            <w:tcW w:w="2873" w:type="dxa"/>
            <w:vAlign w:val="center"/>
          </w:tcPr>
          <w:p w14:paraId="349F1F2F">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p>
        </w:tc>
        <w:tc>
          <w:tcPr>
            <w:tcW w:w="2719" w:type="dxa"/>
            <w:vAlign w:val="center"/>
          </w:tcPr>
          <w:p w14:paraId="16BE85ED">
            <w:pPr>
              <w:jc w:val="center"/>
              <w:rPr>
                <w:rFonts w:hint="default" w:ascii="宋体" w:hAnsi="宋体" w:eastAsia="宋体"/>
                <w:bCs/>
                <w:color w:val="000000" w:themeColor="text1"/>
                <w:highlight w:val="none"/>
                <w:lang w:val="en-US" w:eastAsia="zh-CN"/>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投标总价</w:t>
            </w:r>
          </w:p>
        </w:tc>
        <w:tc>
          <w:tcPr>
            <w:tcW w:w="1673" w:type="dxa"/>
            <w:vAlign w:val="center"/>
          </w:tcPr>
          <w:p w14:paraId="600F7583">
            <w:pPr>
              <w:jc w:val="center"/>
              <w:rPr>
                <w:rFonts w:hint="eastAsia" w:ascii="宋体" w:hAnsi="宋体" w:eastAsia="宋体"/>
                <w:bCs/>
                <w:color w:val="000000" w:themeColor="text1"/>
                <w:highlight w:val="none"/>
                <w:lang w:eastAsia="zh-CN"/>
                <w14:textFill>
                  <w14:solidFill>
                    <w14:schemeClr w14:val="tx1"/>
                  </w14:solidFill>
                </w14:textFill>
              </w:rPr>
            </w:pPr>
            <w:r>
              <w:rPr>
                <w:rFonts w:hint="eastAsia" w:ascii="宋体" w:hAnsi="宋体"/>
                <w:bCs/>
                <w:color w:val="000000" w:themeColor="text1"/>
                <w:highlight w:val="none"/>
                <w:lang w:eastAsia="zh-CN"/>
                <w14:textFill>
                  <w14:solidFill>
                    <w14:schemeClr w14:val="tx1"/>
                  </w14:solidFill>
                </w14:textFill>
              </w:rPr>
              <w:t>服务期</w:t>
            </w:r>
          </w:p>
        </w:tc>
        <w:tc>
          <w:tcPr>
            <w:tcW w:w="689" w:type="dxa"/>
            <w:vAlign w:val="center"/>
          </w:tcPr>
          <w:p w14:paraId="58519EDA">
            <w:pPr>
              <w:spacing w:line="360" w:lineRule="auto"/>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备注</w:t>
            </w:r>
          </w:p>
        </w:tc>
      </w:tr>
      <w:tr w14:paraId="196A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1179" w:type="dxa"/>
            <w:vAlign w:val="center"/>
          </w:tcPr>
          <w:p w14:paraId="08224EF8">
            <w:pPr>
              <w:adjustRightInd w:val="0"/>
              <w:snapToGrid w:val="0"/>
              <w:spacing w:line="300" w:lineRule="exact"/>
              <w:jc w:val="center"/>
              <w:rPr>
                <w:rFonts w:ascii="宋体" w:hAnsi="宋体"/>
                <w:bCs/>
                <w:color w:val="000000" w:themeColor="text1"/>
                <w:highlight w:val="none"/>
                <w14:textFill>
                  <w14:solidFill>
                    <w14:schemeClr w14:val="tx1"/>
                  </w14:solidFill>
                </w14:textFill>
              </w:rPr>
            </w:pPr>
          </w:p>
        </w:tc>
        <w:tc>
          <w:tcPr>
            <w:tcW w:w="2873" w:type="dxa"/>
            <w:vAlign w:val="center"/>
          </w:tcPr>
          <w:p w14:paraId="37DD51B1">
            <w:pPr>
              <w:adjustRightInd w:val="0"/>
              <w:snapToGrid w:val="0"/>
              <w:spacing w:line="300" w:lineRule="exact"/>
              <w:jc w:val="center"/>
              <w:rPr>
                <w:rFonts w:ascii="宋体" w:hAnsi="宋体"/>
                <w:bCs/>
                <w:color w:val="000000" w:themeColor="text1"/>
                <w:highlight w:val="none"/>
                <w14:textFill>
                  <w14:solidFill>
                    <w14:schemeClr w14:val="tx1"/>
                  </w14:solidFill>
                </w14:textFill>
              </w:rPr>
            </w:pPr>
          </w:p>
        </w:tc>
        <w:tc>
          <w:tcPr>
            <w:tcW w:w="2719" w:type="dxa"/>
            <w:vAlign w:val="center"/>
          </w:tcPr>
          <w:p w14:paraId="3A8C5C5D">
            <w:pPr>
              <w:spacing w:line="26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大写：</w:t>
            </w:r>
          </w:p>
          <w:p w14:paraId="5B712019">
            <w:pPr>
              <w:spacing w:line="260" w:lineRule="exact"/>
              <w:rPr>
                <w:rFonts w:ascii="宋体" w:hAnsi="宋体"/>
                <w:bCs/>
                <w:color w:val="000000" w:themeColor="text1"/>
                <w:highlight w:val="none"/>
                <w14:textFill>
                  <w14:solidFill>
                    <w14:schemeClr w14:val="tx1"/>
                  </w14:solidFill>
                </w14:textFill>
              </w:rPr>
            </w:pPr>
          </w:p>
          <w:p w14:paraId="1CA3B0DE">
            <w:pPr>
              <w:spacing w:line="260" w:lineRule="exact"/>
              <w:rPr>
                <w:rFonts w:ascii="宋体" w:hAnsi="宋体"/>
                <w:bCs/>
                <w:color w:val="000000" w:themeColor="text1"/>
                <w:highlight w:val="none"/>
                <w14:textFill>
                  <w14:solidFill>
                    <w14:schemeClr w14:val="tx1"/>
                  </w14:solidFill>
                </w14:textFill>
              </w:rPr>
            </w:pPr>
          </w:p>
          <w:p w14:paraId="35861375">
            <w:pPr>
              <w:spacing w:line="26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小写：</w:t>
            </w:r>
          </w:p>
        </w:tc>
        <w:tc>
          <w:tcPr>
            <w:tcW w:w="1673" w:type="dxa"/>
            <w:vAlign w:val="center"/>
          </w:tcPr>
          <w:p w14:paraId="1FDDABDC">
            <w:pPr>
              <w:topLinePunct/>
              <w:jc w:val="left"/>
              <w:rPr>
                <w:rFonts w:ascii="宋体" w:hAnsi="宋体"/>
                <w:bCs/>
                <w:color w:val="000000" w:themeColor="text1"/>
                <w:highlight w:val="none"/>
                <w:u w:val="single"/>
                <w14:textFill>
                  <w14:solidFill>
                    <w14:schemeClr w14:val="tx1"/>
                  </w14:solidFill>
                </w14:textFill>
              </w:rPr>
            </w:pPr>
          </w:p>
        </w:tc>
        <w:tc>
          <w:tcPr>
            <w:tcW w:w="689" w:type="dxa"/>
            <w:vAlign w:val="center"/>
          </w:tcPr>
          <w:p w14:paraId="4107E179">
            <w:pPr>
              <w:rPr>
                <w:rFonts w:ascii="宋体" w:hAnsi="宋体"/>
                <w:bCs/>
                <w:color w:val="000000" w:themeColor="text1"/>
                <w:highlight w:val="none"/>
                <w14:textFill>
                  <w14:solidFill>
                    <w14:schemeClr w14:val="tx1"/>
                  </w14:solidFill>
                </w14:textFill>
              </w:rPr>
            </w:pPr>
          </w:p>
        </w:tc>
      </w:tr>
    </w:tbl>
    <w:p w14:paraId="1DD24C5D">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w:t>
      </w:r>
    </w:p>
    <w:p w14:paraId="0AC5B3AF">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投标人填写此表时不得改变表格的形式。</w:t>
      </w:r>
    </w:p>
    <w:p w14:paraId="6CCADA65">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如果投标人认为有应当说明而本表中无相应栏目的内容，请在“备注”栏中添加说明。</w:t>
      </w:r>
    </w:p>
    <w:p w14:paraId="242D8477">
      <w:pPr>
        <w:numPr>
          <w:ilvl w:val="0"/>
          <w:numId w:val="4"/>
        </w:numPr>
        <w:tabs>
          <w:tab w:val="left" w:pos="1365"/>
        </w:tabs>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投标人应将 “开标一览表”（加盖公章并由法定代表人（负责人）或其授权代理人签字），一份单独密封于一信封内，一份装订入投标文件正本。</w:t>
      </w:r>
    </w:p>
    <w:p w14:paraId="3E45017F">
      <w:pPr>
        <w:spacing w:line="360" w:lineRule="auto"/>
        <w:rPr>
          <w:rFonts w:ascii="宋体" w:hAnsi="宋体"/>
          <w:bCs/>
          <w:color w:val="000000" w:themeColor="text1"/>
          <w:highlight w:val="none"/>
          <w:u w:val="single"/>
          <w14:textFill>
            <w14:solidFill>
              <w14:schemeClr w14:val="tx1"/>
            </w14:solidFill>
          </w14:textFill>
        </w:rPr>
      </w:pPr>
    </w:p>
    <w:p w14:paraId="67503F9B">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投标人法定代表人（负责人）或授权代理人（签字）： </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 xml:space="preserve"> </w:t>
      </w:r>
    </w:p>
    <w:p w14:paraId="1D1814A6">
      <w:pPr>
        <w:adjustRightInd w:val="0"/>
        <w:snapToGrid w:val="0"/>
        <w:spacing w:line="40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466BFF10">
      <w:pPr>
        <w:adjustRightInd w:val="0"/>
        <w:snapToGrid w:val="0"/>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日期：</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r>
        <w:rPr>
          <w:rFonts w:ascii="宋体" w:hAnsi="宋体"/>
          <w:bCs/>
          <w:color w:val="000000" w:themeColor="text1"/>
          <w:highlight w:val="none"/>
          <w:u w:val="single"/>
          <w14:textFill>
            <w14:solidFill>
              <w14:schemeClr w14:val="tx1"/>
            </w14:solidFill>
          </w14:textFill>
        </w:rPr>
        <w:t xml:space="preserve"> </w:t>
      </w:r>
      <w:r>
        <w:rPr>
          <w:rFonts w:ascii="宋体" w:hAnsi="宋体"/>
          <w:bCs/>
          <w:color w:val="000000" w:themeColor="text1"/>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年</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月</w:t>
      </w:r>
      <w:r>
        <w:rPr>
          <w:rFonts w:ascii="宋体" w:hAnsi="宋体"/>
          <w:bCs/>
          <w:color w:val="000000" w:themeColor="text1"/>
          <w:highlight w:val="none"/>
          <w14:textFill>
            <w14:solidFill>
              <w14:schemeClr w14:val="tx1"/>
            </w14:solidFill>
          </w14:textFill>
        </w:rPr>
        <w:t xml:space="preserve"> </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w:t>
      </w:r>
      <w:r>
        <w:rPr>
          <w:rFonts w:ascii="宋体" w:hAnsi="宋体"/>
          <w:bCs/>
          <w:color w:val="000000" w:themeColor="text1"/>
          <w:highlight w:val="none"/>
          <w14:textFill>
            <w14:solidFill>
              <w14:schemeClr w14:val="tx1"/>
            </w14:solidFill>
          </w14:textFill>
        </w:rPr>
        <w:t xml:space="preserve"> </w:t>
      </w:r>
    </w:p>
    <w:p w14:paraId="0AB6C89B">
      <w:pPr>
        <w:adjustRightInd w:val="0"/>
        <w:snapToGrid w:val="0"/>
        <w:spacing w:line="400" w:lineRule="exact"/>
        <w:rPr>
          <w:rFonts w:ascii="宋体" w:hAnsi="宋体"/>
          <w:bCs/>
          <w:color w:val="000000" w:themeColor="text1"/>
          <w:highlight w:val="none"/>
          <w14:textFill>
            <w14:solidFill>
              <w14:schemeClr w14:val="tx1"/>
            </w14:solidFill>
          </w14:textFill>
        </w:rPr>
      </w:pPr>
    </w:p>
    <w:p w14:paraId="73A67DDD">
      <w:pPr>
        <w:adjustRightInd w:val="0"/>
        <w:snapToGrid w:val="0"/>
        <w:spacing w:line="400" w:lineRule="exact"/>
        <w:rPr>
          <w:rFonts w:ascii="宋体" w:hAnsi="宋体"/>
          <w:bCs/>
          <w:color w:val="000000" w:themeColor="text1"/>
          <w:highlight w:val="none"/>
          <w14:textFill>
            <w14:solidFill>
              <w14:schemeClr w14:val="tx1"/>
            </w14:solidFill>
          </w14:textFill>
        </w:rPr>
      </w:pPr>
    </w:p>
    <w:p w14:paraId="12BBA864">
      <w:pPr>
        <w:adjustRightInd w:val="0"/>
        <w:snapToGrid w:val="0"/>
        <w:spacing w:line="400" w:lineRule="exact"/>
        <w:rPr>
          <w:rFonts w:ascii="宋体" w:hAnsi="宋体"/>
          <w:bCs/>
          <w:color w:val="000000" w:themeColor="text1"/>
          <w:highlight w:val="none"/>
          <w14:textFill>
            <w14:solidFill>
              <w14:schemeClr w14:val="tx1"/>
            </w14:solidFill>
          </w14:textFill>
        </w:rPr>
      </w:pPr>
    </w:p>
    <w:p w14:paraId="5EC6957B">
      <w:pPr>
        <w:adjustRightInd w:val="0"/>
        <w:snapToGrid w:val="0"/>
        <w:spacing w:line="400" w:lineRule="exact"/>
        <w:rPr>
          <w:rFonts w:ascii="宋体" w:hAnsi="宋体"/>
          <w:bCs/>
          <w:color w:val="000000" w:themeColor="text1"/>
          <w:highlight w:val="none"/>
          <w14:textFill>
            <w14:solidFill>
              <w14:schemeClr w14:val="tx1"/>
            </w14:solidFill>
          </w14:textFill>
        </w:rPr>
      </w:pPr>
    </w:p>
    <w:p w14:paraId="228FF148">
      <w:pPr>
        <w:adjustRightInd w:val="0"/>
        <w:snapToGrid w:val="0"/>
        <w:spacing w:line="400" w:lineRule="exact"/>
        <w:rPr>
          <w:rFonts w:ascii="宋体" w:hAnsi="宋体"/>
          <w:bCs/>
          <w:color w:val="000000" w:themeColor="text1"/>
          <w:highlight w:val="none"/>
          <w14:textFill>
            <w14:solidFill>
              <w14:schemeClr w14:val="tx1"/>
            </w14:solidFill>
          </w14:textFill>
        </w:rPr>
      </w:pPr>
    </w:p>
    <w:p w14:paraId="36245E40">
      <w:pPr>
        <w:adjustRightInd w:val="0"/>
        <w:snapToGrid w:val="0"/>
        <w:spacing w:line="400" w:lineRule="exact"/>
        <w:rPr>
          <w:rFonts w:ascii="宋体" w:hAnsi="宋体"/>
          <w:bCs/>
          <w:color w:val="000000" w:themeColor="text1"/>
          <w:highlight w:val="none"/>
          <w14:textFill>
            <w14:solidFill>
              <w14:schemeClr w14:val="tx1"/>
            </w14:solidFill>
          </w14:textFill>
        </w:rPr>
      </w:pPr>
    </w:p>
    <w:p w14:paraId="6781F842">
      <w:pPr>
        <w:adjustRightInd w:val="0"/>
        <w:snapToGrid w:val="0"/>
        <w:spacing w:line="400" w:lineRule="exact"/>
        <w:rPr>
          <w:rFonts w:ascii="宋体" w:hAnsi="宋体"/>
          <w:bCs/>
          <w:color w:val="000000" w:themeColor="text1"/>
          <w:highlight w:val="none"/>
          <w14:textFill>
            <w14:solidFill>
              <w14:schemeClr w14:val="tx1"/>
            </w14:solidFill>
          </w14:textFill>
        </w:rPr>
      </w:pPr>
    </w:p>
    <w:p w14:paraId="712BF40F">
      <w:pPr>
        <w:adjustRightInd w:val="0"/>
        <w:snapToGrid w:val="0"/>
        <w:spacing w:line="400" w:lineRule="exact"/>
        <w:rPr>
          <w:rFonts w:ascii="宋体" w:hAnsi="宋体"/>
          <w:bCs/>
          <w:color w:val="000000" w:themeColor="text1"/>
          <w:highlight w:val="none"/>
          <w14:textFill>
            <w14:solidFill>
              <w14:schemeClr w14:val="tx1"/>
            </w14:solidFill>
          </w14:textFill>
        </w:rPr>
      </w:pPr>
    </w:p>
    <w:p w14:paraId="50C705A3">
      <w:pPr>
        <w:adjustRightInd w:val="0"/>
        <w:snapToGrid w:val="0"/>
        <w:spacing w:line="400" w:lineRule="exact"/>
        <w:rPr>
          <w:rFonts w:ascii="宋体" w:hAnsi="宋体"/>
          <w:bCs/>
          <w:color w:val="000000" w:themeColor="text1"/>
          <w:highlight w:val="none"/>
          <w14:textFill>
            <w14:solidFill>
              <w14:schemeClr w14:val="tx1"/>
            </w14:solidFill>
          </w14:textFill>
        </w:rPr>
      </w:pPr>
    </w:p>
    <w:p w14:paraId="44DE9A90">
      <w:pPr>
        <w:adjustRightInd w:val="0"/>
        <w:snapToGrid w:val="0"/>
        <w:spacing w:line="400" w:lineRule="exact"/>
        <w:rPr>
          <w:rFonts w:ascii="宋体" w:hAnsi="宋体"/>
          <w:bCs/>
          <w:color w:val="000000" w:themeColor="text1"/>
          <w:highlight w:val="none"/>
          <w14:textFill>
            <w14:solidFill>
              <w14:schemeClr w14:val="tx1"/>
            </w14:solidFill>
          </w14:textFill>
        </w:rPr>
      </w:pPr>
    </w:p>
    <w:p w14:paraId="1AA31051">
      <w:pPr>
        <w:adjustRightInd w:val="0"/>
        <w:snapToGrid w:val="0"/>
        <w:spacing w:line="400" w:lineRule="exact"/>
        <w:rPr>
          <w:rFonts w:ascii="宋体" w:hAnsi="宋体"/>
          <w:bCs/>
          <w:color w:val="000000" w:themeColor="text1"/>
          <w:highlight w:val="none"/>
          <w14:textFill>
            <w14:solidFill>
              <w14:schemeClr w14:val="tx1"/>
            </w14:solidFill>
          </w14:textFill>
        </w:rPr>
      </w:pPr>
    </w:p>
    <w:p w14:paraId="22DB9058">
      <w:pPr>
        <w:rPr>
          <w:rFonts w:hint="eastAsia"/>
          <w:color w:val="000000" w:themeColor="text1"/>
          <w:highlight w:val="none"/>
          <w14:textFill>
            <w14:solidFill>
              <w14:schemeClr w14:val="tx1"/>
            </w14:solidFill>
          </w14:textFill>
        </w:rPr>
      </w:pPr>
      <w:bookmarkStart w:id="1907" w:name="_Toc342312467"/>
      <w:bookmarkStart w:id="1908" w:name="_Toc350438773"/>
      <w:bookmarkStart w:id="1909" w:name="_Toc343247124"/>
      <w:bookmarkStart w:id="1910" w:name="_Toc333935711"/>
      <w:bookmarkStart w:id="1911" w:name="_Toc330460010"/>
      <w:bookmarkStart w:id="1912" w:name="_Toc342398154"/>
      <w:bookmarkStart w:id="1913" w:name="_Toc336681959"/>
      <w:bookmarkStart w:id="1914" w:name="_Toc343612944"/>
      <w:bookmarkStart w:id="1915" w:name="_Toc333237813"/>
      <w:bookmarkStart w:id="1916" w:name="_Toc340677094"/>
      <w:bookmarkStart w:id="1917" w:name="_Toc342296785"/>
      <w:bookmarkStart w:id="1918" w:name="_Toc333935370"/>
      <w:bookmarkStart w:id="1919" w:name="_Toc339020119"/>
      <w:bookmarkStart w:id="1920" w:name="_Toc339362324"/>
      <w:bookmarkStart w:id="1921" w:name="_Toc331684066"/>
      <w:bookmarkStart w:id="1922" w:name="_Toc333238658"/>
      <w:bookmarkStart w:id="1923" w:name="_Toc350756474"/>
      <w:bookmarkStart w:id="1924" w:name="_Toc331512925"/>
      <w:bookmarkStart w:id="1925" w:name="_Toc342060399"/>
      <w:bookmarkStart w:id="1926" w:name="_Toc345312621"/>
      <w:bookmarkStart w:id="1927" w:name="_Toc340507466"/>
      <w:bookmarkStart w:id="1928" w:name="_Toc365985202"/>
      <w:bookmarkStart w:id="1929" w:name="_Toc365967096"/>
      <w:bookmarkStart w:id="1930" w:name="_Toc339020039"/>
      <w:bookmarkStart w:id="1931" w:name="_Toc343248442"/>
      <w:bookmarkStart w:id="1932" w:name="_Toc340672893"/>
      <w:bookmarkStart w:id="1933" w:name="_Toc339441111"/>
      <w:bookmarkStart w:id="1934" w:name="_Toc332206733"/>
      <w:bookmarkStart w:id="1935" w:name="_Toc341348364"/>
      <w:bookmarkStart w:id="1936" w:name="_Toc336681604"/>
      <w:bookmarkStart w:id="1937" w:name="_Toc339020257"/>
      <w:bookmarkStart w:id="1938" w:name="_Toc337632382"/>
      <w:bookmarkStart w:id="1939" w:name="_Toc333237702"/>
      <w:bookmarkStart w:id="1940" w:name="_Toc339019913"/>
      <w:bookmarkStart w:id="1941" w:name="_Toc332270371"/>
      <w:bookmarkStart w:id="1942" w:name="_Toc366072553"/>
    </w:p>
    <w:p w14:paraId="621E49DB">
      <w:pPr>
        <w:rPr>
          <w:rFonts w:hint="eastAsia"/>
          <w:color w:val="000000" w:themeColor="text1"/>
          <w:highlight w:val="none"/>
          <w14:textFill>
            <w14:solidFill>
              <w14:schemeClr w14:val="tx1"/>
            </w14:solidFill>
          </w14:textFill>
        </w:rPr>
      </w:pPr>
    </w:p>
    <w:p w14:paraId="278CB52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4AEEFEE5">
      <w:pPr>
        <w:pStyle w:val="2"/>
        <w:numPr>
          <w:ilvl w:val="0"/>
          <w:numId w:val="0"/>
        </w:numPr>
        <w:spacing w:line="400" w:lineRule="exact"/>
        <w:rPr>
          <w:color w:val="000000" w:themeColor="text1"/>
          <w:highlight w:val="none"/>
          <w14:textFill>
            <w14:solidFill>
              <w14:schemeClr w14:val="tx1"/>
            </w14:solidFill>
          </w14:textFill>
        </w:rPr>
      </w:pPr>
      <w:bookmarkStart w:id="1943" w:name="_Toc343612943"/>
      <w:bookmarkStart w:id="1944" w:name="_Toc345312620"/>
      <w:bookmarkStart w:id="1945" w:name="_Toc350756473"/>
      <w:bookmarkStart w:id="1946" w:name="_Toc339441110"/>
      <w:bookmarkStart w:id="1947" w:name="_Toc333237812"/>
      <w:bookmarkStart w:id="1948" w:name="_Toc8803"/>
      <w:bookmarkStart w:id="1949" w:name="_Toc333935369"/>
      <w:bookmarkStart w:id="1950" w:name="_Toc331684065"/>
      <w:bookmarkStart w:id="1951" w:name="_Toc330460009"/>
      <w:bookmarkStart w:id="1952" w:name="_Toc336681603"/>
      <w:bookmarkStart w:id="1953" w:name="_Toc337632381"/>
      <w:bookmarkStart w:id="1954" w:name="_Toc332206732"/>
      <w:bookmarkStart w:id="1955" w:name="_Toc343247123"/>
      <w:bookmarkStart w:id="1956" w:name="_Toc332270370"/>
      <w:bookmarkStart w:id="1957" w:name="_Toc342398153"/>
      <w:bookmarkStart w:id="1958" w:name="_Toc331512924"/>
      <w:bookmarkStart w:id="1959" w:name="_Toc27504"/>
      <w:bookmarkStart w:id="1960" w:name="_Toc342312466"/>
      <w:bookmarkStart w:id="1961" w:name="_Toc365985201"/>
      <w:bookmarkStart w:id="1962" w:name="_Toc339020038"/>
      <w:bookmarkStart w:id="1963" w:name="_Toc339019912"/>
      <w:bookmarkStart w:id="1964" w:name="_Toc340677093"/>
      <w:bookmarkStart w:id="1965" w:name="_Toc333237701"/>
      <w:bookmarkStart w:id="1966" w:name="_Toc365967095"/>
      <w:bookmarkStart w:id="1967" w:name="_Toc343248441"/>
      <w:bookmarkStart w:id="1968" w:name="_Toc339020118"/>
      <w:bookmarkStart w:id="1969" w:name="_Toc350438772"/>
      <w:bookmarkStart w:id="1970" w:name="_Toc336681958"/>
      <w:bookmarkStart w:id="1971" w:name="_Toc340672892"/>
      <w:bookmarkStart w:id="1972" w:name="_Toc339020256"/>
      <w:bookmarkStart w:id="1973" w:name="_Toc342296784"/>
      <w:bookmarkStart w:id="1974" w:name="_Toc341348363"/>
      <w:bookmarkStart w:id="1975" w:name="_Toc340507465"/>
      <w:bookmarkStart w:id="1976" w:name="_Toc366072552"/>
      <w:bookmarkStart w:id="1977" w:name="_Toc342060398"/>
      <w:bookmarkStart w:id="1978" w:name="_Toc333238657"/>
      <w:bookmarkStart w:id="1979" w:name="_Toc339362323"/>
      <w:bookmarkStart w:id="1980" w:name="_Toc333935710"/>
      <w:r>
        <w:rPr>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分项报价</w:t>
      </w:r>
      <w:r>
        <w:rPr>
          <w:color w:val="000000" w:themeColor="text1"/>
          <w:highlight w:val="none"/>
          <w14:textFill>
            <w14:solidFill>
              <w14:schemeClr w14:val="tx1"/>
            </w14:solidFill>
          </w14:textFill>
        </w:rPr>
        <w:t>表</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14:paraId="75B35C2B">
      <w:pPr>
        <w:adjustRightInd w:val="0"/>
        <w:snapToGrid w:val="0"/>
        <w:spacing w:line="360" w:lineRule="auto"/>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p>
    <w:p w14:paraId="14ACF678">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p>
    <w:p w14:paraId="7AF3A176">
      <w:pPr>
        <w:adjustRightInd w:val="0"/>
        <w:snapToGrid w:val="0"/>
        <w:spacing w:line="360" w:lineRule="auto"/>
        <w:ind w:left="1050" w:leftChars="500" w:firstLine="6195" w:firstLineChars="2950"/>
        <w:jc w:val="left"/>
        <w:rPr>
          <w:color w:val="000000" w:themeColor="text1"/>
          <w:szCs w:val="18"/>
          <w:highlight w:val="none"/>
          <w14:textFill>
            <w14:solidFill>
              <w14:schemeClr w14:val="tx1"/>
            </w14:solidFill>
          </w14:textFill>
        </w:rPr>
      </w:pPr>
      <w:r>
        <w:rPr>
          <w:rFonts w:hint="eastAsia"/>
          <w:color w:val="000000" w:themeColor="text1"/>
          <w:szCs w:val="18"/>
          <w:highlight w:val="none"/>
          <w14:textFill>
            <w14:solidFill>
              <w14:schemeClr w14:val="tx1"/>
            </w14:solidFill>
          </w14:textFill>
        </w:rPr>
        <w:t>（单位：元）</w:t>
      </w:r>
    </w:p>
    <w:tbl>
      <w:tblPr>
        <w:tblStyle w:val="47"/>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42"/>
        <w:gridCol w:w="1281"/>
        <w:gridCol w:w="1281"/>
        <w:gridCol w:w="646"/>
        <w:gridCol w:w="636"/>
        <w:gridCol w:w="1281"/>
        <w:gridCol w:w="1287"/>
      </w:tblGrid>
      <w:tr w14:paraId="6B1F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69EA9BAC">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472A4DB1">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内容</w:t>
            </w:r>
          </w:p>
        </w:tc>
        <w:tc>
          <w:tcPr>
            <w:tcW w:w="1281" w:type="dxa"/>
            <w:tcBorders>
              <w:top w:val="single" w:color="auto" w:sz="4" w:space="0"/>
              <w:left w:val="single" w:color="auto" w:sz="4" w:space="0"/>
              <w:bottom w:val="single" w:color="auto" w:sz="4" w:space="0"/>
              <w:right w:val="single" w:color="auto" w:sz="4" w:space="0"/>
            </w:tcBorders>
            <w:vAlign w:val="center"/>
          </w:tcPr>
          <w:p w14:paraId="2C1413A4">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281" w:type="dxa"/>
            <w:tcBorders>
              <w:top w:val="single" w:color="auto" w:sz="4" w:space="0"/>
              <w:left w:val="single" w:color="auto" w:sz="4" w:space="0"/>
              <w:bottom w:val="single" w:color="auto" w:sz="4" w:space="0"/>
              <w:right w:val="single" w:color="auto" w:sz="4" w:space="0"/>
            </w:tcBorders>
            <w:vAlign w:val="center"/>
          </w:tcPr>
          <w:p w14:paraId="4F5F546B">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1282" w:type="dxa"/>
            <w:gridSpan w:val="2"/>
            <w:tcBorders>
              <w:top w:val="single" w:color="auto" w:sz="4" w:space="0"/>
              <w:left w:val="single" w:color="auto" w:sz="4" w:space="0"/>
              <w:bottom w:val="single" w:color="auto" w:sz="4" w:space="0"/>
              <w:right w:val="single" w:color="auto" w:sz="4" w:space="0"/>
            </w:tcBorders>
            <w:vAlign w:val="center"/>
          </w:tcPr>
          <w:p w14:paraId="44E3FC17">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p>
        </w:tc>
        <w:tc>
          <w:tcPr>
            <w:tcW w:w="1281" w:type="dxa"/>
            <w:tcBorders>
              <w:top w:val="single" w:color="auto" w:sz="4" w:space="0"/>
              <w:left w:val="single" w:color="auto" w:sz="4" w:space="0"/>
              <w:bottom w:val="single" w:color="auto" w:sz="4" w:space="0"/>
              <w:right w:val="single" w:color="auto" w:sz="4" w:space="0"/>
            </w:tcBorders>
            <w:vAlign w:val="center"/>
          </w:tcPr>
          <w:p w14:paraId="1F874B40">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w:t>
            </w:r>
          </w:p>
        </w:tc>
        <w:tc>
          <w:tcPr>
            <w:tcW w:w="1287" w:type="dxa"/>
            <w:tcBorders>
              <w:top w:val="single" w:color="auto" w:sz="4" w:space="0"/>
              <w:left w:val="single" w:color="auto" w:sz="4" w:space="0"/>
              <w:bottom w:val="single" w:color="auto" w:sz="4" w:space="0"/>
              <w:right w:val="single" w:color="auto" w:sz="4" w:space="0"/>
            </w:tcBorders>
            <w:vAlign w:val="center"/>
          </w:tcPr>
          <w:p w14:paraId="740A4FF2">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w:t>
            </w:r>
          </w:p>
        </w:tc>
      </w:tr>
      <w:tr w14:paraId="0CB6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0F4281FE">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842" w:type="dxa"/>
            <w:tcBorders>
              <w:top w:val="single" w:color="auto" w:sz="4" w:space="0"/>
              <w:left w:val="single" w:color="auto" w:sz="4" w:space="0"/>
              <w:bottom w:val="single" w:color="auto" w:sz="4" w:space="0"/>
              <w:right w:val="single" w:color="auto" w:sz="4" w:space="0"/>
            </w:tcBorders>
            <w:vAlign w:val="center"/>
          </w:tcPr>
          <w:p w14:paraId="3C9AB4DB">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项目内容</w:t>
            </w:r>
          </w:p>
        </w:tc>
        <w:tc>
          <w:tcPr>
            <w:tcW w:w="1281" w:type="dxa"/>
            <w:tcBorders>
              <w:top w:val="single" w:color="auto" w:sz="4" w:space="0"/>
              <w:left w:val="single" w:color="auto" w:sz="4" w:space="0"/>
              <w:bottom w:val="single" w:color="auto" w:sz="4" w:space="0"/>
              <w:right w:val="single" w:color="auto" w:sz="4" w:space="0"/>
            </w:tcBorders>
            <w:vAlign w:val="center"/>
          </w:tcPr>
          <w:p w14:paraId="7BA02BDE">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504C5794">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14:paraId="478B2B46">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3EDA11B9">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2059A8AE">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5C02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0E7911FE">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1842" w:type="dxa"/>
            <w:tcBorders>
              <w:top w:val="single" w:color="auto" w:sz="4" w:space="0"/>
              <w:left w:val="single" w:color="auto" w:sz="4" w:space="0"/>
              <w:bottom w:val="single" w:color="auto" w:sz="4" w:space="0"/>
              <w:right w:val="single" w:color="auto" w:sz="4" w:space="0"/>
            </w:tcBorders>
            <w:vAlign w:val="center"/>
          </w:tcPr>
          <w:p w14:paraId="514EC419">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时间</w:t>
            </w:r>
          </w:p>
        </w:tc>
        <w:tc>
          <w:tcPr>
            <w:tcW w:w="1281" w:type="dxa"/>
            <w:tcBorders>
              <w:top w:val="single" w:color="auto" w:sz="4" w:space="0"/>
              <w:left w:val="single" w:color="auto" w:sz="4" w:space="0"/>
              <w:bottom w:val="single" w:color="auto" w:sz="4" w:space="0"/>
              <w:right w:val="single" w:color="auto" w:sz="4" w:space="0"/>
            </w:tcBorders>
            <w:vAlign w:val="center"/>
          </w:tcPr>
          <w:p w14:paraId="61EFDD13">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582B8C4E">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14:paraId="55B9994E">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03A30D67">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2DBD4EB5">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41A1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4DA6C563">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p>
        </w:tc>
        <w:tc>
          <w:tcPr>
            <w:tcW w:w="1842" w:type="dxa"/>
            <w:tcBorders>
              <w:top w:val="single" w:color="auto" w:sz="4" w:space="0"/>
              <w:left w:val="single" w:color="auto" w:sz="4" w:space="0"/>
              <w:bottom w:val="single" w:color="auto" w:sz="4" w:space="0"/>
              <w:right w:val="single" w:color="auto" w:sz="4" w:space="0"/>
            </w:tcBorders>
            <w:vAlign w:val="center"/>
          </w:tcPr>
          <w:p w14:paraId="61A88BA6">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单价</w:t>
            </w:r>
          </w:p>
        </w:tc>
        <w:tc>
          <w:tcPr>
            <w:tcW w:w="1281" w:type="dxa"/>
            <w:tcBorders>
              <w:top w:val="single" w:color="auto" w:sz="4" w:space="0"/>
              <w:left w:val="single" w:color="auto" w:sz="4" w:space="0"/>
              <w:bottom w:val="single" w:color="auto" w:sz="4" w:space="0"/>
              <w:right w:val="single" w:color="auto" w:sz="4" w:space="0"/>
            </w:tcBorders>
            <w:vAlign w:val="center"/>
          </w:tcPr>
          <w:p w14:paraId="08313026">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3CF92707">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14:paraId="72FE827A">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42AC1F43">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3792E77D">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362B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3A0104DD">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w:t>
            </w:r>
          </w:p>
        </w:tc>
        <w:tc>
          <w:tcPr>
            <w:tcW w:w="1842" w:type="dxa"/>
            <w:tcBorders>
              <w:top w:val="single" w:color="auto" w:sz="4" w:space="0"/>
              <w:left w:val="single" w:color="auto" w:sz="4" w:space="0"/>
              <w:bottom w:val="single" w:color="auto" w:sz="4" w:space="0"/>
              <w:right w:val="single" w:color="auto" w:sz="4" w:space="0"/>
            </w:tcBorders>
            <w:vAlign w:val="center"/>
          </w:tcPr>
          <w:p w14:paraId="02D14460">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总价</w:t>
            </w:r>
          </w:p>
        </w:tc>
        <w:tc>
          <w:tcPr>
            <w:tcW w:w="1281" w:type="dxa"/>
            <w:tcBorders>
              <w:top w:val="single" w:color="auto" w:sz="4" w:space="0"/>
              <w:left w:val="single" w:color="auto" w:sz="4" w:space="0"/>
              <w:bottom w:val="single" w:color="auto" w:sz="4" w:space="0"/>
              <w:right w:val="single" w:color="auto" w:sz="4" w:space="0"/>
            </w:tcBorders>
            <w:vAlign w:val="center"/>
          </w:tcPr>
          <w:p w14:paraId="0F2D1773">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77882B2B">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14:paraId="2D39EA94">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7CA977FB">
            <w:pPr>
              <w:pStyle w:val="12"/>
              <w:snapToGrid w:val="0"/>
              <w:ind w:firstLine="0"/>
              <w:jc w:val="center"/>
              <w:rPr>
                <w:rFonts w:hAnsi="宋体" w:cs="宋体"/>
                <w:color w:val="000000" w:themeColor="text1"/>
                <w:sz w:val="2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14:paraId="3D03CDF9">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47FB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58993175">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w:t>
            </w:r>
          </w:p>
        </w:tc>
        <w:tc>
          <w:tcPr>
            <w:tcW w:w="1842" w:type="dxa"/>
            <w:tcBorders>
              <w:top w:val="single" w:color="auto" w:sz="4" w:space="0"/>
              <w:left w:val="single" w:color="auto" w:sz="4" w:space="0"/>
              <w:bottom w:val="single" w:color="auto" w:sz="4" w:space="0"/>
              <w:right w:val="single" w:color="auto" w:sz="4" w:space="0"/>
            </w:tcBorders>
            <w:vAlign w:val="center"/>
          </w:tcPr>
          <w:p w14:paraId="5C994E96">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保险费</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7ED84646">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525B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4A1A8417">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w:t>
            </w:r>
          </w:p>
        </w:tc>
        <w:tc>
          <w:tcPr>
            <w:tcW w:w="1842" w:type="dxa"/>
            <w:tcBorders>
              <w:top w:val="single" w:color="auto" w:sz="4" w:space="0"/>
              <w:left w:val="single" w:color="auto" w:sz="4" w:space="0"/>
              <w:bottom w:val="single" w:color="auto" w:sz="4" w:space="0"/>
              <w:right w:val="single" w:color="auto" w:sz="4" w:space="0"/>
            </w:tcBorders>
            <w:vAlign w:val="center"/>
          </w:tcPr>
          <w:p w14:paraId="133947BA">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税金</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68238CA9">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14F4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714C0556">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7</w:t>
            </w:r>
          </w:p>
        </w:tc>
        <w:tc>
          <w:tcPr>
            <w:tcW w:w="1842" w:type="dxa"/>
            <w:tcBorders>
              <w:top w:val="single" w:color="auto" w:sz="4" w:space="0"/>
              <w:left w:val="single" w:color="auto" w:sz="4" w:space="0"/>
              <w:bottom w:val="single" w:color="auto" w:sz="4" w:space="0"/>
              <w:right w:val="single" w:color="auto" w:sz="4" w:space="0"/>
            </w:tcBorders>
            <w:vAlign w:val="center"/>
          </w:tcPr>
          <w:p w14:paraId="03D9FBAE">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技术服务费</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1CF79E20">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3BD2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371E9310">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8</w:t>
            </w:r>
          </w:p>
        </w:tc>
        <w:tc>
          <w:tcPr>
            <w:tcW w:w="1842" w:type="dxa"/>
            <w:tcBorders>
              <w:top w:val="single" w:color="auto" w:sz="4" w:space="0"/>
              <w:left w:val="single" w:color="auto" w:sz="4" w:space="0"/>
              <w:bottom w:val="single" w:color="auto" w:sz="4" w:space="0"/>
              <w:right w:val="single" w:color="auto" w:sz="4" w:space="0"/>
            </w:tcBorders>
            <w:vAlign w:val="center"/>
          </w:tcPr>
          <w:p w14:paraId="2C6E46FD">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培训费</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6A88630E">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04C3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1CB3C8CB">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9</w:t>
            </w:r>
          </w:p>
        </w:tc>
        <w:tc>
          <w:tcPr>
            <w:tcW w:w="1842" w:type="dxa"/>
            <w:tcBorders>
              <w:top w:val="single" w:color="auto" w:sz="4" w:space="0"/>
              <w:left w:val="single" w:color="auto" w:sz="4" w:space="0"/>
              <w:bottom w:val="single" w:color="auto" w:sz="4" w:space="0"/>
              <w:right w:val="single" w:color="auto" w:sz="4" w:space="0"/>
            </w:tcBorders>
            <w:vAlign w:val="center"/>
          </w:tcPr>
          <w:p w14:paraId="5C6C8A4C">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质量保证期内的服务费用</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7DA72FE9">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1261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02693D02">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10</w:t>
            </w:r>
          </w:p>
        </w:tc>
        <w:tc>
          <w:tcPr>
            <w:tcW w:w="1842" w:type="dxa"/>
            <w:tcBorders>
              <w:top w:val="single" w:color="auto" w:sz="4" w:space="0"/>
              <w:left w:val="single" w:color="auto" w:sz="4" w:space="0"/>
              <w:bottom w:val="single" w:color="auto" w:sz="4" w:space="0"/>
              <w:right w:val="single" w:color="auto" w:sz="4" w:space="0"/>
            </w:tcBorders>
            <w:vAlign w:val="center"/>
          </w:tcPr>
          <w:p w14:paraId="6F1D2D96">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其他费用</w:t>
            </w:r>
          </w:p>
          <w:p w14:paraId="2DE53354">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（该表中无体现的费用但本项目有产生的其他费用）</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6125DFF9">
            <w:pPr>
              <w:pStyle w:val="12"/>
              <w:snapToGrid w:val="0"/>
              <w:ind w:firstLine="0"/>
              <w:jc w:val="center"/>
              <w:rPr>
                <w:rFonts w:hAnsi="宋体" w:cs="宋体"/>
                <w:color w:val="000000" w:themeColor="text1"/>
                <w:sz w:val="21"/>
                <w:szCs w:val="21"/>
                <w:highlight w:val="none"/>
                <w14:textFill>
                  <w14:solidFill>
                    <w14:schemeClr w14:val="tx1"/>
                  </w14:solidFill>
                </w14:textFill>
              </w:rPr>
            </w:pPr>
          </w:p>
        </w:tc>
      </w:tr>
      <w:tr w14:paraId="65D7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22838611">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11</w:t>
            </w:r>
          </w:p>
        </w:tc>
        <w:tc>
          <w:tcPr>
            <w:tcW w:w="1842" w:type="dxa"/>
            <w:tcBorders>
              <w:top w:val="single" w:color="auto" w:sz="4" w:space="0"/>
              <w:left w:val="single" w:color="auto" w:sz="4" w:space="0"/>
              <w:bottom w:val="single" w:color="auto" w:sz="4" w:space="0"/>
              <w:right w:val="single" w:color="auto" w:sz="4" w:space="0"/>
            </w:tcBorders>
            <w:vAlign w:val="center"/>
          </w:tcPr>
          <w:p w14:paraId="1509665B">
            <w:pPr>
              <w:pStyle w:val="12"/>
              <w:snapToGrid w:val="0"/>
              <w:ind w:firstLine="0"/>
              <w:jc w:val="center"/>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投标总价</w:t>
            </w:r>
          </w:p>
        </w:tc>
        <w:tc>
          <w:tcPr>
            <w:tcW w:w="3208" w:type="dxa"/>
            <w:gridSpan w:val="3"/>
            <w:tcBorders>
              <w:top w:val="single" w:color="auto" w:sz="4" w:space="0"/>
              <w:left w:val="single" w:color="auto" w:sz="4" w:space="0"/>
              <w:bottom w:val="single" w:color="auto" w:sz="4" w:space="0"/>
              <w:right w:val="single" w:color="auto" w:sz="4" w:space="0"/>
            </w:tcBorders>
            <w:vAlign w:val="center"/>
          </w:tcPr>
          <w:p w14:paraId="231B7456">
            <w:pPr>
              <w:pStyle w:val="12"/>
              <w:snapToGrid w:val="0"/>
              <w:ind w:firstLine="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（大写）人民币</w:t>
            </w:r>
          </w:p>
        </w:tc>
        <w:tc>
          <w:tcPr>
            <w:tcW w:w="3204" w:type="dxa"/>
            <w:gridSpan w:val="3"/>
            <w:tcBorders>
              <w:top w:val="single" w:color="auto" w:sz="4" w:space="0"/>
              <w:left w:val="single" w:color="auto" w:sz="4" w:space="0"/>
              <w:bottom w:val="single" w:color="auto" w:sz="4" w:space="0"/>
              <w:right w:val="single" w:color="auto" w:sz="4" w:space="0"/>
            </w:tcBorders>
            <w:vAlign w:val="center"/>
          </w:tcPr>
          <w:p w14:paraId="69957DE6">
            <w:pPr>
              <w:pStyle w:val="12"/>
              <w:snapToGrid w:val="0"/>
              <w:ind w:firstLine="0"/>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（小写）￥</w:t>
            </w:r>
          </w:p>
        </w:tc>
      </w:tr>
      <w:tr w14:paraId="71E4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4D75303C">
            <w:pPr>
              <w:pStyle w:val="12"/>
              <w:snapToGrid w:val="0"/>
              <w:ind w:firstLine="0"/>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12</w:t>
            </w:r>
          </w:p>
        </w:tc>
        <w:tc>
          <w:tcPr>
            <w:tcW w:w="1842" w:type="dxa"/>
            <w:tcBorders>
              <w:top w:val="single" w:color="auto" w:sz="4" w:space="0"/>
              <w:left w:val="single" w:color="auto" w:sz="4" w:space="0"/>
              <w:bottom w:val="single" w:color="auto" w:sz="4" w:space="0"/>
              <w:right w:val="single" w:color="auto" w:sz="4" w:space="0"/>
            </w:tcBorders>
            <w:vAlign w:val="center"/>
          </w:tcPr>
          <w:p w14:paraId="5B4C976C">
            <w:pPr>
              <w:pStyle w:val="12"/>
              <w:snapToGrid w:val="0"/>
              <w:ind w:firstLine="0"/>
              <w:jc w:val="center"/>
              <w:rPr>
                <w:rFonts w:hAnsi="宋体" w:cs="宋体"/>
                <w:bCs/>
                <w:color w:val="000000" w:themeColor="text1"/>
                <w:sz w:val="21"/>
                <w:szCs w:val="21"/>
                <w:highlight w:val="none"/>
                <w14:textFill>
                  <w14:solidFill>
                    <w14:schemeClr w14:val="tx1"/>
                  </w14:solidFill>
                </w14:textFill>
              </w:rPr>
            </w:pPr>
            <w:r>
              <w:rPr>
                <w:rFonts w:hint="eastAsia" w:hAnsi="宋体" w:cs="宋体"/>
                <w:bCs/>
                <w:color w:val="000000" w:themeColor="text1"/>
                <w:sz w:val="21"/>
                <w:szCs w:val="21"/>
                <w:highlight w:val="none"/>
                <w14:textFill>
                  <w14:solidFill>
                    <w14:schemeClr w14:val="tx1"/>
                  </w14:solidFill>
                </w14:textFill>
              </w:rPr>
              <w:t>备注</w:t>
            </w:r>
          </w:p>
        </w:tc>
        <w:tc>
          <w:tcPr>
            <w:tcW w:w="6412" w:type="dxa"/>
            <w:gridSpan w:val="6"/>
            <w:tcBorders>
              <w:top w:val="single" w:color="auto" w:sz="4" w:space="0"/>
              <w:left w:val="single" w:color="auto" w:sz="4" w:space="0"/>
              <w:bottom w:val="single" w:color="auto" w:sz="4" w:space="0"/>
              <w:right w:val="single" w:color="auto" w:sz="4" w:space="0"/>
            </w:tcBorders>
            <w:vAlign w:val="center"/>
          </w:tcPr>
          <w:p w14:paraId="2BC7B2B4">
            <w:pPr>
              <w:pStyle w:val="12"/>
              <w:snapToGrid w:val="0"/>
              <w:ind w:firstLine="0"/>
              <w:jc w:val="center"/>
              <w:rPr>
                <w:rFonts w:hAnsi="宋体" w:cs="宋体"/>
                <w:bCs/>
                <w:color w:val="000000" w:themeColor="text1"/>
                <w:sz w:val="21"/>
                <w:szCs w:val="21"/>
                <w:highlight w:val="none"/>
                <w14:textFill>
                  <w14:solidFill>
                    <w14:schemeClr w14:val="tx1"/>
                  </w14:solidFill>
                </w14:textFill>
              </w:rPr>
            </w:pPr>
          </w:p>
        </w:tc>
      </w:tr>
    </w:tbl>
    <w:p w14:paraId="06304CB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注：如本表格式内容不能满足需要，投标人可自行划表填写。</w:t>
      </w:r>
    </w:p>
    <w:p w14:paraId="31FB7A13">
      <w:pPr>
        <w:spacing w:line="360" w:lineRule="auto"/>
        <w:rPr>
          <w:color w:val="000000" w:themeColor="text1"/>
          <w:highlight w:val="none"/>
          <w14:textFill>
            <w14:solidFill>
              <w14:schemeClr w14:val="tx1"/>
            </w14:solidFill>
          </w14:textFill>
        </w:rPr>
      </w:pPr>
    </w:p>
    <w:p w14:paraId="3060C850">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5FA80619">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6D31529F">
      <w:pPr>
        <w:adjustRightInd w:val="0"/>
        <w:snapToGrid w:val="0"/>
        <w:spacing w:line="40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75578DC7">
      <w:pPr>
        <w:rPr>
          <w:rFonts w:hint="eastAsia"/>
          <w:color w:val="000000" w:themeColor="text1"/>
          <w:highlight w:val="none"/>
          <w14:textFill>
            <w14:solidFill>
              <w14:schemeClr w14:val="tx1"/>
            </w14:solidFill>
          </w14:textFill>
        </w:rPr>
      </w:pPr>
    </w:p>
    <w:p w14:paraId="7407241C">
      <w:pPr>
        <w:pStyle w:val="2"/>
        <w:numPr>
          <w:ilvl w:val="0"/>
          <w:numId w:val="0"/>
        </w:numPr>
        <w:spacing w:line="400" w:lineRule="exact"/>
        <w:rPr>
          <w:rFonts w:hint="eastAsia"/>
          <w:color w:val="000000" w:themeColor="text1"/>
          <w:highlight w:val="none"/>
          <w14:textFill>
            <w14:solidFill>
              <w14:schemeClr w14:val="tx1"/>
            </w14:solidFill>
          </w14:textFill>
        </w:rPr>
      </w:pPr>
    </w:p>
    <w:p w14:paraId="2CD58D11">
      <w:pPr>
        <w:pStyle w:val="12"/>
        <w:rPr>
          <w:rFonts w:hint="eastAsia"/>
          <w:highlight w:val="none"/>
        </w:rPr>
      </w:pPr>
    </w:p>
    <w:p w14:paraId="3A13B484">
      <w:pPr>
        <w:pStyle w:val="2"/>
        <w:numPr>
          <w:ilvl w:val="0"/>
          <w:numId w:val="0"/>
        </w:numPr>
        <w:spacing w:line="400" w:lineRule="exact"/>
        <w:rPr>
          <w:color w:val="000000" w:themeColor="text1"/>
          <w:highlight w:val="none"/>
          <w14:textFill>
            <w14:solidFill>
              <w14:schemeClr w14:val="tx1"/>
            </w14:solidFill>
          </w14:textFill>
        </w:rPr>
      </w:pPr>
      <w:bookmarkStart w:id="1981" w:name="_Toc8854"/>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：商务条款偏离一览表</w:t>
      </w:r>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81"/>
    </w:p>
    <w:p w14:paraId="17D0077D">
      <w:pPr>
        <w:adjustRightInd w:val="0"/>
        <w:snapToGrid w:val="0"/>
        <w:spacing w:line="360" w:lineRule="auto"/>
        <w:jc w:val="left"/>
        <w:rPr>
          <w:rFonts w:ascii="宋体" w:hAnsi="宋体"/>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r>
        <w:rPr>
          <w:rFonts w:hint="eastAsia" w:ascii="宋体" w:hAnsi="宋体"/>
          <w:bCs/>
          <w:caps/>
          <w:color w:val="000000" w:themeColor="text1"/>
          <w:highlight w:val="none"/>
          <w14:textFill>
            <w14:solidFill>
              <w14:schemeClr w14:val="tx1"/>
            </w14:solidFill>
          </w14:textFill>
        </w:rPr>
        <w:t xml:space="preserve">          </w:t>
      </w:r>
    </w:p>
    <w:p w14:paraId="61CD7EE0">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p>
    <w:tbl>
      <w:tblPr>
        <w:tblStyle w:val="47"/>
        <w:tblW w:w="9271" w:type="dxa"/>
        <w:jc w:val="center"/>
        <w:tblLayout w:type="fixed"/>
        <w:tblCellMar>
          <w:top w:w="0" w:type="dxa"/>
          <w:left w:w="54" w:type="dxa"/>
          <w:bottom w:w="0" w:type="dxa"/>
          <w:right w:w="54" w:type="dxa"/>
        </w:tblCellMar>
      </w:tblPr>
      <w:tblGrid>
        <w:gridCol w:w="441"/>
        <w:gridCol w:w="992"/>
        <w:gridCol w:w="3189"/>
        <w:gridCol w:w="3190"/>
        <w:gridCol w:w="850"/>
        <w:gridCol w:w="609"/>
      </w:tblGrid>
      <w:tr w14:paraId="155549A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6FECA8C">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序号</w:t>
            </w:r>
          </w:p>
        </w:tc>
        <w:tc>
          <w:tcPr>
            <w:tcW w:w="992" w:type="dxa"/>
            <w:tcBorders>
              <w:top w:val="single" w:color="auto" w:sz="6" w:space="0"/>
              <w:left w:val="single" w:color="auto" w:sz="6" w:space="0"/>
              <w:bottom w:val="single" w:color="auto" w:sz="6" w:space="0"/>
              <w:right w:val="single" w:color="auto" w:sz="4" w:space="0"/>
            </w:tcBorders>
            <w:vAlign w:val="center"/>
          </w:tcPr>
          <w:p w14:paraId="621A7A4E">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招标文件条目</w:t>
            </w:r>
          </w:p>
        </w:tc>
        <w:tc>
          <w:tcPr>
            <w:tcW w:w="3189" w:type="dxa"/>
            <w:tcBorders>
              <w:top w:val="single" w:color="auto" w:sz="6" w:space="0"/>
              <w:left w:val="single" w:color="auto" w:sz="4" w:space="0"/>
              <w:bottom w:val="single" w:color="auto" w:sz="6" w:space="0"/>
              <w:right w:val="single" w:color="auto" w:sz="6" w:space="0"/>
            </w:tcBorders>
            <w:vAlign w:val="center"/>
          </w:tcPr>
          <w:p w14:paraId="1910C63D">
            <w:pPr>
              <w:adjustRightInd w:val="0"/>
              <w:snapToGrid w:val="0"/>
              <w:jc w:val="center"/>
              <w:rPr>
                <w:rFonts w:ascii="宋体" w:hAnsi="宋体"/>
                <w:bCs/>
                <w:color w:val="000000" w:themeColor="text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4415094B">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47750BD4">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偏离</w:t>
            </w:r>
          </w:p>
          <w:p w14:paraId="2D61BD5A">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53572BA7">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w:t>
            </w:r>
          </w:p>
        </w:tc>
      </w:tr>
      <w:tr w14:paraId="50E302B3">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BBA607D">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761AE353">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5DA272F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8764EBD">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6D9DC6D">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F42A43F">
            <w:pPr>
              <w:adjustRightInd w:val="0"/>
              <w:snapToGrid w:val="0"/>
              <w:jc w:val="center"/>
              <w:rPr>
                <w:rFonts w:ascii="宋体" w:hAnsi="宋体"/>
                <w:bCs/>
                <w:color w:val="000000" w:themeColor="text1"/>
                <w:highlight w:val="none"/>
                <w14:textFill>
                  <w14:solidFill>
                    <w14:schemeClr w14:val="tx1"/>
                  </w14:solidFill>
                </w14:textFill>
              </w:rPr>
            </w:pPr>
          </w:p>
        </w:tc>
      </w:tr>
      <w:tr w14:paraId="2B77DC3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8AF586A">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3460B3C6">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092BE5F8">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B78558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2D7FB88">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D30E7B7">
            <w:pPr>
              <w:adjustRightInd w:val="0"/>
              <w:snapToGrid w:val="0"/>
              <w:jc w:val="center"/>
              <w:rPr>
                <w:rFonts w:ascii="宋体" w:hAnsi="宋体"/>
                <w:bCs/>
                <w:color w:val="000000" w:themeColor="text1"/>
                <w:highlight w:val="none"/>
                <w14:textFill>
                  <w14:solidFill>
                    <w14:schemeClr w14:val="tx1"/>
                  </w14:solidFill>
                </w14:textFill>
              </w:rPr>
            </w:pPr>
          </w:p>
        </w:tc>
      </w:tr>
      <w:tr w14:paraId="398984A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44F39BE">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7DD971C0">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99A63BA">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D44B4B7">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5BFBE9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4457E69">
            <w:pPr>
              <w:adjustRightInd w:val="0"/>
              <w:snapToGrid w:val="0"/>
              <w:jc w:val="center"/>
              <w:rPr>
                <w:rFonts w:ascii="宋体" w:hAnsi="宋体"/>
                <w:bCs/>
                <w:color w:val="000000" w:themeColor="text1"/>
                <w:highlight w:val="none"/>
                <w14:textFill>
                  <w14:solidFill>
                    <w14:schemeClr w14:val="tx1"/>
                  </w14:solidFill>
                </w14:textFill>
              </w:rPr>
            </w:pPr>
          </w:p>
        </w:tc>
      </w:tr>
      <w:tr w14:paraId="7005CCC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58E51E4">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0C2174E1">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BD77834">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75ED11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9927AE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C79FD04">
            <w:pPr>
              <w:adjustRightInd w:val="0"/>
              <w:snapToGrid w:val="0"/>
              <w:jc w:val="center"/>
              <w:rPr>
                <w:rFonts w:ascii="宋体" w:hAnsi="宋体"/>
                <w:bCs/>
                <w:color w:val="000000" w:themeColor="text1"/>
                <w:highlight w:val="none"/>
                <w14:textFill>
                  <w14:solidFill>
                    <w14:schemeClr w14:val="tx1"/>
                  </w14:solidFill>
                </w14:textFill>
              </w:rPr>
            </w:pPr>
          </w:p>
        </w:tc>
      </w:tr>
      <w:tr w14:paraId="1CD3C00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8C7282D">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0473DD8D">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68CF2BA">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E94DE9B">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EDD3AC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6EC1F06">
            <w:pPr>
              <w:adjustRightInd w:val="0"/>
              <w:snapToGrid w:val="0"/>
              <w:jc w:val="center"/>
              <w:rPr>
                <w:rFonts w:ascii="宋体" w:hAnsi="宋体"/>
                <w:bCs/>
                <w:color w:val="000000" w:themeColor="text1"/>
                <w:highlight w:val="none"/>
                <w14:textFill>
                  <w14:solidFill>
                    <w14:schemeClr w14:val="tx1"/>
                  </w14:solidFill>
                </w14:textFill>
              </w:rPr>
            </w:pPr>
          </w:p>
        </w:tc>
      </w:tr>
      <w:tr w14:paraId="3300C2D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B21FA5A">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24E68CCB">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7F010F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82E575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1831534">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9012F01">
            <w:pPr>
              <w:adjustRightInd w:val="0"/>
              <w:snapToGrid w:val="0"/>
              <w:jc w:val="center"/>
              <w:rPr>
                <w:rFonts w:ascii="宋体" w:hAnsi="宋体"/>
                <w:bCs/>
                <w:color w:val="000000" w:themeColor="text1"/>
                <w:highlight w:val="none"/>
                <w14:textFill>
                  <w14:solidFill>
                    <w14:schemeClr w14:val="tx1"/>
                  </w14:solidFill>
                </w14:textFill>
              </w:rPr>
            </w:pPr>
          </w:p>
        </w:tc>
      </w:tr>
      <w:tr w14:paraId="30245FF9">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C8280EB">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7D8B7B64">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3680EA0B">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B561DF7">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EDC97B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CFD77B7">
            <w:pPr>
              <w:adjustRightInd w:val="0"/>
              <w:snapToGrid w:val="0"/>
              <w:jc w:val="center"/>
              <w:rPr>
                <w:rFonts w:ascii="宋体" w:hAnsi="宋体"/>
                <w:bCs/>
                <w:color w:val="000000" w:themeColor="text1"/>
                <w:highlight w:val="none"/>
                <w14:textFill>
                  <w14:solidFill>
                    <w14:schemeClr w14:val="tx1"/>
                  </w14:solidFill>
                </w14:textFill>
              </w:rPr>
            </w:pPr>
          </w:p>
        </w:tc>
      </w:tr>
      <w:tr w14:paraId="421B61E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084A6DC">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AA63949">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86D59B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93F1715">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BB5AE4A">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4FCCC00">
            <w:pPr>
              <w:adjustRightInd w:val="0"/>
              <w:snapToGrid w:val="0"/>
              <w:jc w:val="center"/>
              <w:rPr>
                <w:rFonts w:ascii="宋体" w:hAnsi="宋体"/>
                <w:bCs/>
                <w:color w:val="000000" w:themeColor="text1"/>
                <w:highlight w:val="none"/>
                <w14:textFill>
                  <w14:solidFill>
                    <w14:schemeClr w14:val="tx1"/>
                  </w14:solidFill>
                </w14:textFill>
              </w:rPr>
            </w:pPr>
          </w:p>
        </w:tc>
      </w:tr>
      <w:tr w14:paraId="412158FF">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CB27E35">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52F5A934">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620B1BC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01F45C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02A701C">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5DDC564">
            <w:pPr>
              <w:adjustRightInd w:val="0"/>
              <w:snapToGrid w:val="0"/>
              <w:jc w:val="center"/>
              <w:rPr>
                <w:rFonts w:ascii="宋体" w:hAnsi="宋体"/>
                <w:bCs/>
                <w:color w:val="000000" w:themeColor="text1"/>
                <w:highlight w:val="none"/>
                <w14:textFill>
                  <w14:solidFill>
                    <w14:schemeClr w14:val="tx1"/>
                  </w14:solidFill>
                </w14:textFill>
              </w:rPr>
            </w:pPr>
          </w:p>
        </w:tc>
      </w:tr>
      <w:tr w14:paraId="582D901F">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80D0BB9">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5EEB416D">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0A62D490">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B687A5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B1EF306">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EE8E872">
            <w:pPr>
              <w:adjustRightInd w:val="0"/>
              <w:snapToGrid w:val="0"/>
              <w:jc w:val="center"/>
              <w:rPr>
                <w:rFonts w:ascii="宋体" w:hAnsi="宋体"/>
                <w:bCs/>
                <w:color w:val="000000" w:themeColor="text1"/>
                <w:highlight w:val="none"/>
                <w14:textFill>
                  <w14:solidFill>
                    <w14:schemeClr w14:val="tx1"/>
                  </w14:solidFill>
                </w14:textFill>
              </w:rPr>
            </w:pPr>
          </w:p>
        </w:tc>
      </w:tr>
      <w:tr w14:paraId="2B48484D">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EC625D4">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0A2E0F3C">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BCFBE6C">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507CA0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B223B5C">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47D05981">
            <w:pPr>
              <w:adjustRightInd w:val="0"/>
              <w:snapToGrid w:val="0"/>
              <w:jc w:val="center"/>
              <w:rPr>
                <w:rFonts w:ascii="宋体" w:hAnsi="宋体"/>
                <w:bCs/>
                <w:color w:val="000000" w:themeColor="text1"/>
                <w:highlight w:val="none"/>
                <w14:textFill>
                  <w14:solidFill>
                    <w14:schemeClr w14:val="tx1"/>
                  </w14:solidFill>
                </w14:textFill>
              </w:rPr>
            </w:pPr>
          </w:p>
        </w:tc>
      </w:tr>
      <w:tr w14:paraId="117BEE50">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EF6E885">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A86C502">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4D5B6441">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A5B9465">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75F6910">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FD7A9F0">
            <w:pPr>
              <w:adjustRightInd w:val="0"/>
              <w:snapToGrid w:val="0"/>
              <w:jc w:val="center"/>
              <w:rPr>
                <w:rFonts w:ascii="宋体" w:hAnsi="宋体"/>
                <w:bCs/>
                <w:color w:val="000000" w:themeColor="text1"/>
                <w:highlight w:val="none"/>
                <w14:textFill>
                  <w14:solidFill>
                    <w14:schemeClr w14:val="tx1"/>
                  </w14:solidFill>
                </w14:textFill>
              </w:rPr>
            </w:pPr>
          </w:p>
        </w:tc>
      </w:tr>
      <w:tr w14:paraId="78534407">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4CFE3487">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6842E7EA">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6932082B">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DFB9F5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DC6D5B6">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6B95C57">
            <w:pPr>
              <w:adjustRightInd w:val="0"/>
              <w:snapToGrid w:val="0"/>
              <w:jc w:val="center"/>
              <w:rPr>
                <w:rFonts w:ascii="宋体" w:hAnsi="宋体"/>
                <w:bCs/>
                <w:color w:val="000000" w:themeColor="text1"/>
                <w:highlight w:val="none"/>
                <w14:textFill>
                  <w14:solidFill>
                    <w14:schemeClr w14:val="tx1"/>
                  </w14:solidFill>
                </w14:textFill>
              </w:rPr>
            </w:pPr>
          </w:p>
        </w:tc>
      </w:tr>
      <w:tr w14:paraId="79B83003">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A4BC3E3">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041743CC">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7747422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A138842">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4B27674">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6CBA83D">
            <w:pPr>
              <w:adjustRightInd w:val="0"/>
              <w:snapToGrid w:val="0"/>
              <w:jc w:val="center"/>
              <w:rPr>
                <w:rFonts w:ascii="宋体" w:hAnsi="宋体"/>
                <w:bCs/>
                <w:color w:val="000000" w:themeColor="text1"/>
                <w:highlight w:val="none"/>
                <w14:textFill>
                  <w14:solidFill>
                    <w14:schemeClr w14:val="tx1"/>
                  </w14:solidFill>
                </w14:textFill>
              </w:rPr>
            </w:pPr>
          </w:p>
        </w:tc>
      </w:tr>
      <w:tr w14:paraId="364C279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DD6B087">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4C9081A1">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1F3D7C4C">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6D693CE">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D35CF80">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1BA3633">
            <w:pPr>
              <w:adjustRightInd w:val="0"/>
              <w:snapToGrid w:val="0"/>
              <w:jc w:val="center"/>
              <w:rPr>
                <w:rFonts w:ascii="宋体" w:hAnsi="宋体"/>
                <w:bCs/>
                <w:color w:val="000000" w:themeColor="text1"/>
                <w:highlight w:val="none"/>
                <w14:textFill>
                  <w14:solidFill>
                    <w14:schemeClr w14:val="tx1"/>
                  </w14:solidFill>
                </w14:textFill>
              </w:rPr>
            </w:pPr>
          </w:p>
        </w:tc>
      </w:tr>
      <w:tr w14:paraId="64A14AC4">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BFB5E36">
            <w:pPr>
              <w:adjustRightInd w:val="0"/>
              <w:snapToGrid w:val="0"/>
              <w:jc w:val="center"/>
              <w:rPr>
                <w:rFonts w:ascii="宋体" w:hAnsi="宋体"/>
                <w:bCs/>
                <w:color w:val="000000" w:themeColor="text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14:paraId="7265DA8F">
            <w:pPr>
              <w:adjustRightInd w:val="0"/>
              <w:snapToGrid w:val="0"/>
              <w:jc w:val="center"/>
              <w:rPr>
                <w:rFonts w:ascii="宋体" w:hAnsi="宋体"/>
                <w:bCs/>
                <w:color w:val="000000" w:themeColor="text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14:paraId="64A348F0">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6B873CF">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D10B740">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926A89F">
            <w:pPr>
              <w:adjustRightInd w:val="0"/>
              <w:snapToGrid w:val="0"/>
              <w:jc w:val="center"/>
              <w:rPr>
                <w:rFonts w:ascii="宋体" w:hAnsi="宋体"/>
                <w:bCs/>
                <w:color w:val="000000" w:themeColor="text1"/>
                <w:highlight w:val="none"/>
                <w14:textFill>
                  <w14:solidFill>
                    <w14:schemeClr w14:val="tx1"/>
                  </w14:solidFill>
                </w14:textFill>
              </w:rPr>
            </w:pPr>
          </w:p>
        </w:tc>
      </w:tr>
    </w:tbl>
    <w:p w14:paraId="2B42FBCF">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说明：1）对“偏离”一栏，填写“无偏离、正偏离、负偏离”；</w:t>
      </w:r>
    </w:p>
    <w:p w14:paraId="2AD31523">
      <w:pPr>
        <w:adjustRightInd w:val="0"/>
        <w:snapToGrid w:val="0"/>
        <w:spacing w:line="360" w:lineRule="auto"/>
        <w:ind w:firstLine="630" w:firstLineChars="300"/>
        <w:rPr>
          <w:rFonts w:ascii="宋体" w:hAnsi="宋体"/>
          <w:b/>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2）对招标文件中商务条款按上列格式逐条说明。</w:t>
      </w:r>
    </w:p>
    <w:p w14:paraId="340D9C3E">
      <w:pPr>
        <w:adjustRightInd w:val="0"/>
        <w:snapToGrid w:val="0"/>
        <w:spacing w:line="360" w:lineRule="auto"/>
        <w:ind w:firstLine="632" w:firstLineChars="300"/>
        <w:rPr>
          <w:rFonts w:ascii="宋体" w:hAnsi="宋体"/>
          <w:b/>
          <w:bCs/>
          <w:color w:val="000000" w:themeColor="text1"/>
          <w:highlight w:val="none"/>
          <w14:textFill>
            <w14:solidFill>
              <w14:schemeClr w14:val="tx1"/>
            </w14:solidFill>
          </w14:textFill>
        </w:rPr>
      </w:pPr>
    </w:p>
    <w:p w14:paraId="054DD99C">
      <w:pPr>
        <w:adjustRightInd w:val="0"/>
        <w:snapToGrid w:val="0"/>
        <w:spacing w:line="360" w:lineRule="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投标人声明：表中未列全的商务条款，我方均表示完全响应招标文件商务条款的所有要求。</w:t>
      </w:r>
    </w:p>
    <w:p w14:paraId="667A43FE">
      <w:pPr>
        <w:adjustRightInd w:val="0"/>
        <w:snapToGrid w:val="0"/>
        <w:spacing w:line="360" w:lineRule="auto"/>
        <w:rPr>
          <w:rFonts w:ascii="宋体" w:hAnsi="宋体"/>
          <w:bCs/>
          <w:color w:val="000000" w:themeColor="text1"/>
          <w:highlight w:val="none"/>
          <w14:textFill>
            <w14:solidFill>
              <w14:schemeClr w14:val="tx1"/>
            </w14:solidFill>
          </w14:textFill>
        </w:rPr>
      </w:pPr>
    </w:p>
    <w:p w14:paraId="7A12B56B">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547123B7">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123ACFFA">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3DCA5B5C">
      <w:pPr>
        <w:adjustRightInd w:val="0"/>
        <w:snapToGrid w:val="0"/>
        <w:spacing w:line="360" w:lineRule="auto"/>
        <w:rPr>
          <w:rFonts w:ascii="宋体" w:hAnsi="宋体"/>
          <w:bCs/>
          <w:color w:val="000000" w:themeColor="text1"/>
          <w:highlight w:val="none"/>
          <w:u w:val="single"/>
          <w14:textFill>
            <w14:solidFill>
              <w14:schemeClr w14:val="tx1"/>
            </w14:solidFill>
          </w14:textFill>
        </w:rPr>
        <w:sectPr>
          <w:footerReference r:id="rId13" w:type="default"/>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p>
    <w:p w14:paraId="56D3EDD7">
      <w:pPr>
        <w:pStyle w:val="2"/>
        <w:numPr>
          <w:ilvl w:val="0"/>
          <w:numId w:val="0"/>
        </w:numPr>
        <w:spacing w:line="400" w:lineRule="exact"/>
        <w:rPr>
          <w:color w:val="000000" w:themeColor="text1"/>
          <w:highlight w:val="none"/>
          <w14:textFill>
            <w14:solidFill>
              <w14:schemeClr w14:val="tx1"/>
            </w14:solidFill>
          </w14:textFill>
        </w:rPr>
      </w:pPr>
      <w:bookmarkStart w:id="1982" w:name="_Toc26278"/>
      <w:bookmarkStart w:id="1983" w:name="_Toc332270372"/>
      <w:bookmarkStart w:id="1984" w:name="_Toc333238659"/>
      <w:bookmarkStart w:id="1985" w:name="_Toc343247125"/>
      <w:bookmarkStart w:id="1986" w:name="_Toc350756475"/>
      <w:bookmarkStart w:id="1987" w:name="_Toc333935371"/>
      <w:bookmarkStart w:id="1988" w:name="_Toc365967097"/>
      <w:bookmarkStart w:id="1989" w:name="_Toc339020120"/>
      <w:bookmarkStart w:id="1990" w:name="_Toc331512926"/>
      <w:bookmarkStart w:id="1991" w:name="_Toc339020258"/>
      <w:bookmarkStart w:id="1992" w:name="_Toc343248443"/>
      <w:bookmarkStart w:id="1993" w:name="_Toc333237703"/>
      <w:bookmarkStart w:id="1994" w:name="_Toc366072554"/>
      <w:bookmarkStart w:id="1995" w:name="_Toc342060400"/>
      <w:bookmarkStart w:id="1996" w:name="_Toc341348365"/>
      <w:bookmarkStart w:id="1997" w:name="_Toc342312468"/>
      <w:bookmarkStart w:id="1998" w:name="_Toc339020040"/>
      <w:bookmarkStart w:id="1999" w:name="_Toc340507467"/>
      <w:bookmarkStart w:id="2000" w:name="_Toc343612945"/>
      <w:bookmarkStart w:id="2001" w:name="_Toc331684067"/>
      <w:bookmarkStart w:id="2002" w:name="_Toc339362325"/>
      <w:bookmarkStart w:id="2003" w:name="_Toc336681960"/>
      <w:bookmarkStart w:id="2004" w:name="_Toc333935712"/>
      <w:bookmarkStart w:id="2005" w:name="_Toc342398155"/>
      <w:bookmarkStart w:id="2006" w:name="_Toc336681605"/>
      <w:bookmarkStart w:id="2007" w:name="_Toc337632383"/>
      <w:bookmarkStart w:id="2008" w:name="_Toc333237814"/>
      <w:bookmarkStart w:id="2009" w:name="_Toc330460011"/>
      <w:bookmarkStart w:id="2010" w:name="_Toc332206734"/>
      <w:bookmarkStart w:id="2011" w:name="_Toc339019914"/>
      <w:bookmarkStart w:id="2012" w:name="_Toc350438774"/>
      <w:bookmarkStart w:id="2013" w:name="_Toc365985203"/>
      <w:bookmarkStart w:id="2014" w:name="_Toc339441112"/>
      <w:bookmarkStart w:id="2015" w:name="_Toc345312622"/>
      <w:bookmarkStart w:id="2016" w:name="_Toc340672894"/>
      <w:bookmarkStart w:id="2017" w:name="_Toc342296786"/>
      <w:bookmarkStart w:id="2018" w:name="_Toc340677095"/>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：技术条款偏离一览表</w:t>
      </w:r>
      <w:bookmarkEnd w:id="1982"/>
    </w:p>
    <w:p w14:paraId="1DC96042">
      <w:pPr>
        <w:adjustRightInd w:val="0"/>
        <w:snapToGrid w:val="0"/>
        <w:spacing w:line="360" w:lineRule="auto"/>
        <w:jc w:val="left"/>
        <w:rPr>
          <w:rFonts w:ascii="宋体" w:hAnsi="宋体"/>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14:textFill>
            <w14:solidFill>
              <w14:schemeClr w14:val="tx1"/>
            </w14:solidFill>
          </w14:textFill>
        </w:rPr>
        <w:t xml:space="preserve">              </w:t>
      </w:r>
    </w:p>
    <w:p w14:paraId="73C69E95">
      <w:pPr>
        <w:adjustRightInd w:val="0"/>
        <w:snapToGrid w:val="0"/>
        <w:spacing w:line="360" w:lineRule="auto"/>
        <w:ind w:left="1050" w:hanging="1050" w:hangingChars="500"/>
        <w:jc w:val="left"/>
        <w:rPr>
          <w:rFonts w:ascii="宋体" w:hAnsi="宋体"/>
          <w:b/>
          <w:bCs/>
          <w:cap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p>
    <w:tbl>
      <w:tblPr>
        <w:tblStyle w:val="47"/>
        <w:tblW w:w="9271" w:type="dxa"/>
        <w:jc w:val="center"/>
        <w:tblLayout w:type="fixed"/>
        <w:tblCellMar>
          <w:top w:w="0" w:type="dxa"/>
          <w:left w:w="54" w:type="dxa"/>
          <w:bottom w:w="0" w:type="dxa"/>
          <w:right w:w="54" w:type="dxa"/>
        </w:tblCellMar>
      </w:tblPr>
      <w:tblGrid>
        <w:gridCol w:w="441"/>
        <w:gridCol w:w="1134"/>
        <w:gridCol w:w="3047"/>
        <w:gridCol w:w="3190"/>
        <w:gridCol w:w="850"/>
        <w:gridCol w:w="609"/>
      </w:tblGrid>
      <w:tr w14:paraId="6B98A1C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6938643">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序号</w:t>
            </w:r>
          </w:p>
        </w:tc>
        <w:tc>
          <w:tcPr>
            <w:tcW w:w="1134" w:type="dxa"/>
            <w:tcBorders>
              <w:top w:val="single" w:color="auto" w:sz="6" w:space="0"/>
              <w:left w:val="single" w:color="auto" w:sz="6" w:space="0"/>
              <w:bottom w:val="single" w:color="auto" w:sz="6" w:space="0"/>
              <w:right w:val="single" w:color="auto" w:sz="4" w:space="0"/>
            </w:tcBorders>
            <w:vAlign w:val="center"/>
          </w:tcPr>
          <w:p w14:paraId="3B9C59DB">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招标文件条目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4FB78834">
            <w:pPr>
              <w:adjustRightInd w:val="0"/>
              <w:snapToGrid w:val="0"/>
              <w:jc w:val="center"/>
              <w:rPr>
                <w:rFonts w:ascii="宋体" w:hAnsi="宋体"/>
                <w:bCs/>
                <w:color w:val="000000" w:themeColor="text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4DA7E604">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14:paraId="19EEFCE3">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偏离</w:t>
            </w:r>
          </w:p>
          <w:p w14:paraId="3033DCE4">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7D53D494">
            <w:pPr>
              <w:adjustRightInd w:val="0"/>
              <w:snapToGrid w:val="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w:t>
            </w:r>
          </w:p>
        </w:tc>
      </w:tr>
      <w:tr w14:paraId="14D2A2E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15FC584">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5AA6099">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2C84C0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C9EA8DB">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4E2DE6F">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AA75B40">
            <w:pPr>
              <w:adjustRightInd w:val="0"/>
              <w:snapToGrid w:val="0"/>
              <w:jc w:val="center"/>
              <w:rPr>
                <w:rFonts w:ascii="宋体" w:hAnsi="宋体"/>
                <w:bCs/>
                <w:color w:val="000000" w:themeColor="text1"/>
                <w:highlight w:val="none"/>
                <w14:textFill>
                  <w14:solidFill>
                    <w14:schemeClr w14:val="tx1"/>
                  </w14:solidFill>
                </w14:textFill>
              </w:rPr>
            </w:pPr>
          </w:p>
        </w:tc>
      </w:tr>
      <w:tr w14:paraId="1889515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056FBF1">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7A260C0D">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0F7AF5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2B3C766">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953D3A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6DB16D5">
            <w:pPr>
              <w:adjustRightInd w:val="0"/>
              <w:snapToGrid w:val="0"/>
              <w:jc w:val="center"/>
              <w:rPr>
                <w:rFonts w:ascii="宋体" w:hAnsi="宋体"/>
                <w:bCs/>
                <w:color w:val="000000" w:themeColor="text1"/>
                <w:highlight w:val="none"/>
                <w14:textFill>
                  <w14:solidFill>
                    <w14:schemeClr w14:val="tx1"/>
                  </w14:solidFill>
                </w14:textFill>
              </w:rPr>
            </w:pPr>
          </w:p>
        </w:tc>
      </w:tr>
      <w:tr w14:paraId="3959861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50B02D8">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64C8D5FF">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13606C2">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740DDE8">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2B5A08A">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1BEFBE1">
            <w:pPr>
              <w:adjustRightInd w:val="0"/>
              <w:snapToGrid w:val="0"/>
              <w:jc w:val="center"/>
              <w:rPr>
                <w:rFonts w:ascii="宋体" w:hAnsi="宋体"/>
                <w:bCs/>
                <w:color w:val="000000" w:themeColor="text1"/>
                <w:highlight w:val="none"/>
                <w14:textFill>
                  <w14:solidFill>
                    <w14:schemeClr w14:val="tx1"/>
                  </w14:solidFill>
                </w14:textFill>
              </w:rPr>
            </w:pPr>
          </w:p>
        </w:tc>
      </w:tr>
      <w:tr w14:paraId="6C61F8B5">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3DF9ADC9">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2A7CEA7">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567095F">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07D0EB4">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5F6B259">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AC75446">
            <w:pPr>
              <w:adjustRightInd w:val="0"/>
              <w:snapToGrid w:val="0"/>
              <w:jc w:val="center"/>
              <w:rPr>
                <w:rFonts w:ascii="宋体" w:hAnsi="宋体"/>
                <w:bCs/>
                <w:color w:val="000000" w:themeColor="text1"/>
                <w:highlight w:val="none"/>
                <w14:textFill>
                  <w14:solidFill>
                    <w14:schemeClr w14:val="tx1"/>
                  </w14:solidFill>
                </w14:textFill>
              </w:rPr>
            </w:pPr>
          </w:p>
        </w:tc>
      </w:tr>
      <w:tr w14:paraId="582EC34B">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2565F88">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737FF1E7">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4480B0D">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426B7F3">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9FB5B5D">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46E7629">
            <w:pPr>
              <w:adjustRightInd w:val="0"/>
              <w:snapToGrid w:val="0"/>
              <w:jc w:val="center"/>
              <w:rPr>
                <w:rFonts w:ascii="宋体" w:hAnsi="宋体"/>
                <w:bCs/>
                <w:color w:val="000000" w:themeColor="text1"/>
                <w:highlight w:val="none"/>
                <w14:textFill>
                  <w14:solidFill>
                    <w14:schemeClr w14:val="tx1"/>
                  </w14:solidFill>
                </w14:textFill>
              </w:rPr>
            </w:pPr>
          </w:p>
        </w:tc>
      </w:tr>
      <w:tr w14:paraId="325AF06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DBBD029">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3B1E498">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FC8DBE2">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AF9E4A4">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70C76C3">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E2460C2">
            <w:pPr>
              <w:adjustRightInd w:val="0"/>
              <w:snapToGrid w:val="0"/>
              <w:jc w:val="center"/>
              <w:rPr>
                <w:rFonts w:ascii="宋体" w:hAnsi="宋体"/>
                <w:bCs/>
                <w:color w:val="000000" w:themeColor="text1"/>
                <w:highlight w:val="none"/>
                <w14:textFill>
                  <w14:solidFill>
                    <w14:schemeClr w14:val="tx1"/>
                  </w14:solidFill>
                </w14:textFill>
              </w:rPr>
            </w:pPr>
          </w:p>
        </w:tc>
      </w:tr>
      <w:tr w14:paraId="024E44D8">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099349B">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4628E1B6">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075B4E9">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7B370FF">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D6E269D">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BB77B8A">
            <w:pPr>
              <w:adjustRightInd w:val="0"/>
              <w:snapToGrid w:val="0"/>
              <w:jc w:val="center"/>
              <w:rPr>
                <w:rFonts w:ascii="宋体" w:hAnsi="宋体"/>
                <w:bCs/>
                <w:color w:val="000000" w:themeColor="text1"/>
                <w:highlight w:val="none"/>
                <w14:textFill>
                  <w14:solidFill>
                    <w14:schemeClr w14:val="tx1"/>
                  </w14:solidFill>
                </w14:textFill>
              </w:rPr>
            </w:pPr>
          </w:p>
        </w:tc>
      </w:tr>
      <w:tr w14:paraId="3AC3111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0B067737">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2986B211">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3F8F0F2">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991E082">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3207148">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53600EC">
            <w:pPr>
              <w:adjustRightInd w:val="0"/>
              <w:snapToGrid w:val="0"/>
              <w:jc w:val="center"/>
              <w:rPr>
                <w:rFonts w:ascii="宋体" w:hAnsi="宋体"/>
                <w:bCs/>
                <w:color w:val="000000" w:themeColor="text1"/>
                <w:highlight w:val="none"/>
                <w14:textFill>
                  <w14:solidFill>
                    <w14:schemeClr w14:val="tx1"/>
                  </w14:solidFill>
                </w14:textFill>
              </w:rPr>
            </w:pPr>
          </w:p>
        </w:tc>
      </w:tr>
      <w:tr w14:paraId="61688F8A">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E98EE21">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CA5B473">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05617A13">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3AED2EC1">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3715B6A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A1790B7">
            <w:pPr>
              <w:adjustRightInd w:val="0"/>
              <w:snapToGrid w:val="0"/>
              <w:jc w:val="center"/>
              <w:rPr>
                <w:rFonts w:ascii="宋体" w:hAnsi="宋体"/>
                <w:bCs/>
                <w:color w:val="000000" w:themeColor="text1"/>
                <w:highlight w:val="none"/>
                <w14:textFill>
                  <w14:solidFill>
                    <w14:schemeClr w14:val="tx1"/>
                  </w14:solidFill>
                </w14:textFill>
              </w:rPr>
            </w:pPr>
          </w:p>
        </w:tc>
      </w:tr>
      <w:tr w14:paraId="7FDB9AAC">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12D73E0D">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869EC22">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83FBD3C">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B1540CE">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6E3EED6">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B5AB7C9">
            <w:pPr>
              <w:adjustRightInd w:val="0"/>
              <w:snapToGrid w:val="0"/>
              <w:jc w:val="center"/>
              <w:rPr>
                <w:rFonts w:ascii="宋体" w:hAnsi="宋体"/>
                <w:bCs/>
                <w:color w:val="000000" w:themeColor="text1"/>
                <w:highlight w:val="none"/>
                <w14:textFill>
                  <w14:solidFill>
                    <w14:schemeClr w14:val="tx1"/>
                  </w14:solidFill>
                </w14:textFill>
              </w:rPr>
            </w:pPr>
          </w:p>
        </w:tc>
      </w:tr>
      <w:tr w14:paraId="45F941AE">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5A5B9908">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7EEBE481">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1F4D385">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2D2DC31">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8A98CC7">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42A789B">
            <w:pPr>
              <w:adjustRightInd w:val="0"/>
              <w:snapToGrid w:val="0"/>
              <w:jc w:val="center"/>
              <w:rPr>
                <w:rFonts w:ascii="宋体" w:hAnsi="宋体"/>
                <w:bCs/>
                <w:color w:val="000000" w:themeColor="text1"/>
                <w:highlight w:val="none"/>
                <w14:textFill>
                  <w14:solidFill>
                    <w14:schemeClr w14:val="tx1"/>
                  </w14:solidFill>
                </w14:textFill>
              </w:rPr>
            </w:pPr>
          </w:p>
        </w:tc>
      </w:tr>
      <w:tr w14:paraId="02FFD440">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2BB47D3D">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20605FD4">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0F5C2643">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C3B535F">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98129D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5126762">
            <w:pPr>
              <w:adjustRightInd w:val="0"/>
              <w:snapToGrid w:val="0"/>
              <w:jc w:val="center"/>
              <w:rPr>
                <w:rFonts w:ascii="宋体" w:hAnsi="宋体"/>
                <w:bCs/>
                <w:color w:val="000000" w:themeColor="text1"/>
                <w:highlight w:val="none"/>
                <w14:textFill>
                  <w14:solidFill>
                    <w14:schemeClr w14:val="tx1"/>
                  </w14:solidFill>
                </w14:textFill>
              </w:rPr>
            </w:pPr>
          </w:p>
        </w:tc>
      </w:tr>
      <w:tr w14:paraId="44D0B106">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35E6478">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3E011C53">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3ECB6A3">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F70608C">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A9A44B5">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88D1735">
            <w:pPr>
              <w:adjustRightInd w:val="0"/>
              <w:snapToGrid w:val="0"/>
              <w:jc w:val="center"/>
              <w:rPr>
                <w:rFonts w:ascii="宋体" w:hAnsi="宋体"/>
                <w:bCs/>
                <w:color w:val="000000" w:themeColor="text1"/>
                <w:highlight w:val="none"/>
                <w14:textFill>
                  <w14:solidFill>
                    <w14:schemeClr w14:val="tx1"/>
                  </w14:solidFill>
                </w14:textFill>
              </w:rPr>
            </w:pPr>
          </w:p>
        </w:tc>
      </w:tr>
      <w:tr w14:paraId="05A2D431">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67918E0A">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0F503478">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4F802F3">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A3022B5">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F835BFB">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A495719">
            <w:pPr>
              <w:adjustRightInd w:val="0"/>
              <w:snapToGrid w:val="0"/>
              <w:jc w:val="center"/>
              <w:rPr>
                <w:rFonts w:ascii="宋体" w:hAnsi="宋体"/>
                <w:bCs/>
                <w:color w:val="000000" w:themeColor="text1"/>
                <w:highlight w:val="none"/>
                <w14:textFill>
                  <w14:solidFill>
                    <w14:schemeClr w14:val="tx1"/>
                  </w14:solidFill>
                </w14:textFill>
              </w:rPr>
            </w:pPr>
          </w:p>
        </w:tc>
      </w:tr>
      <w:tr w14:paraId="6B8503B2">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14:paraId="7D7708D0">
            <w:pPr>
              <w:adjustRightInd w:val="0"/>
              <w:snapToGrid w:val="0"/>
              <w:jc w:val="center"/>
              <w:rPr>
                <w:rFonts w:ascii="宋体" w:hAnsi="宋体"/>
                <w:bCs/>
                <w:color w:val="000000" w:themeColor="text1"/>
                <w:highlight w:val="none"/>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vAlign w:val="center"/>
          </w:tcPr>
          <w:p w14:paraId="1DB6A64E">
            <w:pPr>
              <w:adjustRightInd w:val="0"/>
              <w:snapToGrid w:val="0"/>
              <w:jc w:val="center"/>
              <w:rPr>
                <w:rFonts w:ascii="宋体" w:hAnsi="宋体"/>
                <w:bCs/>
                <w:color w:val="000000" w:themeColor="text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A4DCDF9">
            <w:pPr>
              <w:adjustRightInd w:val="0"/>
              <w:snapToGrid w:val="0"/>
              <w:jc w:val="center"/>
              <w:rPr>
                <w:rFonts w:ascii="宋体" w:hAnsi="宋体"/>
                <w:bCs/>
                <w:color w:val="000000" w:themeColor="text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210B9EF">
            <w:pPr>
              <w:adjustRightInd w:val="0"/>
              <w:snapToGrid w:val="0"/>
              <w:jc w:val="center"/>
              <w:rPr>
                <w:rFonts w:ascii="宋体" w:hAnsi="宋体"/>
                <w:bCs/>
                <w:color w:val="000000" w:themeColor="text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87189BA">
            <w:pPr>
              <w:adjustRightInd w:val="0"/>
              <w:snapToGrid w:val="0"/>
              <w:jc w:val="center"/>
              <w:rPr>
                <w:rFonts w:ascii="宋体" w:hAnsi="宋体"/>
                <w:bCs/>
                <w:color w:val="000000" w:themeColor="text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FD79C2C">
            <w:pPr>
              <w:adjustRightInd w:val="0"/>
              <w:snapToGrid w:val="0"/>
              <w:jc w:val="center"/>
              <w:rPr>
                <w:rFonts w:ascii="宋体" w:hAnsi="宋体"/>
                <w:bCs/>
                <w:color w:val="000000" w:themeColor="text1"/>
                <w:highlight w:val="none"/>
                <w14:textFill>
                  <w14:solidFill>
                    <w14:schemeClr w14:val="tx1"/>
                  </w14:solidFill>
                </w14:textFill>
              </w:rPr>
            </w:pPr>
          </w:p>
        </w:tc>
      </w:tr>
    </w:tbl>
    <w:p w14:paraId="6499607C">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说明：1）对“偏离”一栏，填写“无偏离、正偏离、负偏离”；</w:t>
      </w:r>
    </w:p>
    <w:p w14:paraId="5F13E24E">
      <w:pPr>
        <w:adjustRightInd w:val="0"/>
        <w:snapToGrid w:val="0"/>
        <w:spacing w:line="360" w:lineRule="auto"/>
        <w:ind w:firstLine="630" w:firstLineChars="300"/>
        <w:rPr>
          <w:rFonts w:ascii="宋体" w:hAnsi="宋体"/>
          <w:b/>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2）对招标文件中技术条款按上列格式逐条说明。</w:t>
      </w:r>
    </w:p>
    <w:p w14:paraId="3F19A2DE">
      <w:pPr>
        <w:adjustRightInd w:val="0"/>
        <w:snapToGrid w:val="0"/>
        <w:spacing w:line="360" w:lineRule="auto"/>
        <w:ind w:firstLine="632" w:firstLineChars="300"/>
        <w:rPr>
          <w:rFonts w:ascii="宋体" w:hAnsi="宋体"/>
          <w:b/>
          <w:bCs/>
          <w:color w:val="000000" w:themeColor="text1"/>
          <w:highlight w:val="none"/>
          <w14:textFill>
            <w14:solidFill>
              <w14:schemeClr w14:val="tx1"/>
            </w14:solidFill>
          </w14:textFill>
        </w:rPr>
      </w:pPr>
    </w:p>
    <w:p w14:paraId="2FD28CBF">
      <w:pPr>
        <w:adjustRightInd w:val="0"/>
        <w:snapToGrid w:val="0"/>
        <w:spacing w:line="360" w:lineRule="auto"/>
        <w:rPr>
          <w:rFonts w:ascii="宋体" w:hAnsi="宋体"/>
          <w:b/>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投标人声明：</w:t>
      </w:r>
      <w:r>
        <w:rPr>
          <w:rFonts w:hint="eastAsia" w:ascii="宋体" w:hAnsi="宋体"/>
          <w:b/>
          <w:color w:val="000000" w:themeColor="text1"/>
          <w:highlight w:val="none"/>
          <w14:textFill>
            <w14:solidFill>
              <w14:schemeClr w14:val="tx1"/>
            </w14:solidFill>
          </w14:textFill>
        </w:rPr>
        <w:t>表中未列</w:t>
      </w:r>
      <w:r>
        <w:rPr>
          <w:rFonts w:hint="eastAsia" w:ascii="宋体" w:hAnsi="宋体"/>
          <w:b/>
          <w:bCs/>
          <w:color w:val="000000" w:themeColor="text1"/>
          <w:highlight w:val="none"/>
          <w14:textFill>
            <w14:solidFill>
              <w14:schemeClr w14:val="tx1"/>
            </w14:solidFill>
          </w14:textFill>
        </w:rPr>
        <w:t>全</w:t>
      </w:r>
      <w:r>
        <w:rPr>
          <w:rFonts w:hint="eastAsia" w:ascii="宋体" w:hAnsi="宋体"/>
          <w:b/>
          <w:color w:val="000000" w:themeColor="text1"/>
          <w:highlight w:val="none"/>
          <w14:textFill>
            <w14:solidFill>
              <w14:schemeClr w14:val="tx1"/>
            </w14:solidFill>
          </w14:textFill>
        </w:rPr>
        <w:t>的技术条款，我方均表示完全响应招标文件技术条款的所有要求。</w:t>
      </w:r>
    </w:p>
    <w:p w14:paraId="0AB40908">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3552805E">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6BBDC448">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p w14:paraId="49461F5C">
      <w:pPr>
        <w:ind w:firstLine="0"/>
        <w:rPr>
          <w:rFonts w:hAnsi="宋体"/>
          <w:color w:val="000000" w:themeColor="text1"/>
          <w:sz w:val="21"/>
          <w:szCs w:val="21"/>
          <w:highlight w:val="none"/>
          <w14:textFill>
            <w14:solidFill>
              <w14:schemeClr w14:val="tx1"/>
            </w14:solidFill>
          </w14:textFill>
        </w:rPr>
        <w:sectPr>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p>
    <w:p w14:paraId="6BEFB1B1">
      <w:pPr>
        <w:pStyle w:val="2"/>
        <w:numPr>
          <w:ilvl w:val="1"/>
          <w:numId w:val="0"/>
        </w:numPr>
        <w:spacing w:line="400" w:lineRule="exact"/>
        <w:rPr>
          <w:color w:val="000000" w:themeColor="text1"/>
          <w:highlight w:val="none"/>
          <w14:textFill>
            <w14:solidFill>
              <w14:schemeClr w14:val="tx1"/>
            </w14:solidFill>
          </w14:textFill>
        </w:rPr>
      </w:pPr>
      <w:bookmarkStart w:id="2019" w:name="_Toc365985210"/>
      <w:bookmarkStart w:id="2020" w:name="_Toc339020044"/>
      <w:bookmarkStart w:id="2021" w:name="_Toc333935716"/>
      <w:bookmarkStart w:id="2022" w:name="_Toc342060404"/>
      <w:bookmarkStart w:id="2023" w:name="_Toc333935375"/>
      <w:bookmarkStart w:id="2024" w:name="_Toc333237707"/>
      <w:bookmarkStart w:id="2025" w:name="_Toc336681609"/>
      <w:bookmarkStart w:id="2026" w:name="_Toc432695228"/>
      <w:bookmarkStart w:id="2027" w:name="_Toc331684071"/>
      <w:bookmarkStart w:id="2028" w:name="_Toc332270376"/>
      <w:bookmarkStart w:id="2029" w:name="_Toc333238663"/>
      <w:bookmarkStart w:id="2030" w:name="_Toc342296790"/>
      <w:bookmarkStart w:id="2031" w:name="_Toc343248447"/>
      <w:bookmarkStart w:id="2032" w:name="_Toc343612949"/>
      <w:bookmarkStart w:id="2033" w:name="_Toc332206738"/>
      <w:bookmarkStart w:id="2034" w:name="_Toc350438778"/>
      <w:bookmarkStart w:id="2035" w:name="_Toc4060"/>
      <w:bookmarkStart w:id="2036" w:name="_Toc342312472"/>
      <w:bookmarkStart w:id="2037" w:name="_Toc330460015"/>
      <w:bookmarkStart w:id="2038" w:name="_Toc342398159"/>
      <w:bookmarkStart w:id="2039" w:name="_Toc340677099"/>
      <w:bookmarkStart w:id="2040" w:name="_Toc339020262"/>
      <w:bookmarkStart w:id="2041" w:name="_Toc366072561"/>
      <w:bookmarkStart w:id="2042" w:name="_Toc340672898"/>
      <w:bookmarkStart w:id="2043" w:name="_Toc339362329"/>
      <w:bookmarkStart w:id="2044" w:name="_Toc333237818"/>
      <w:bookmarkStart w:id="2045" w:name="_Toc340507471"/>
      <w:bookmarkStart w:id="2046" w:name="_Toc331512930"/>
      <w:bookmarkStart w:id="2047" w:name="_Toc339441116"/>
      <w:bookmarkStart w:id="2048" w:name="_Toc339019918"/>
      <w:bookmarkStart w:id="2049" w:name="_Toc345312626"/>
      <w:bookmarkStart w:id="2050" w:name="_Toc337632387"/>
      <w:bookmarkStart w:id="2051" w:name="_Toc365967104"/>
      <w:bookmarkStart w:id="2052" w:name="_Toc341348369"/>
      <w:bookmarkStart w:id="2053" w:name="_Toc336681964"/>
      <w:bookmarkStart w:id="2054" w:name="_Toc350756479"/>
      <w:bookmarkStart w:id="2055" w:name="_Toc339020124"/>
      <w:bookmarkStart w:id="2056" w:name="_Toc343247129"/>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14:textFill>
            <w14:solidFill>
              <w14:schemeClr w14:val="tx1"/>
            </w14:solidFill>
          </w14:textFill>
        </w:rPr>
        <w:t>：同类业绩一览表</w:t>
      </w:r>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p>
    <w:p w14:paraId="486F0517">
      <w:pPr>
        <w:adjustRightInd w:val="0"/>
        <w:snapToGrid w:val="0"/>
        <w:spacing w:line="360" w:lineRule="auto"/>
        <w:jc w:val="left"/>
        <w:rPr>
          <w:rFonts w:ascii="宋体" w:hAnsi="宋体"/>
          <w:bCs/>
          <w:caps/>
          <w:color w:val="000000" w:themeColor="text1"/>
          <w:szCs w:val="21"/>
          <w:highlight w:val="none"/>
          <w:u w:val="single"/>
          <w14:textFill>
            <w14:solidFill>
              <w14:schemeClr w14:val="tx1"/>
            </w14:solidFill>
          </w14:textFill>
        </w:rPr>
      </w:pPr>
      <w:bookmarkStart w:id="2057" w:name="_Hlk534184855"/>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szCs w:val="21"/>
          <w:highlight w:val="none"/>
          <w14:textFill>
            <w14:solidFill>
              <w14:schemeClr w14:val="tx1"/>
            </w14:solidFill>
          </w14:textFill>
        </w:rPr>
        <w:t xml:space="preserve">           </w:t>
      </w:r>
    </w:p>
    <w:p w14:paraId="75167366">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bookmarkEnd w:id="2057"/>
    </w:p>
    <w:tbl>
      <w:tblPr>
        <w:tblStyle w:val="47"/>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14:paraId="329F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14:paraId="6DA86E63">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序号</w:t>
            </w:r>
          </w:p>
        </w:tc>
        <w:tc>
          <w:tcPr>
            <w:tcW w:w="1215" w:type="dxa"/>
            <w:vAlign w:val="center"/>
          </w:tcPr>
          <w:p w14:paraId="4F16266A">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项目名称</w:t>
            </w:r>
          </w:p>
        </w:tc>
        <w:tc>
          <w:tcPr>
            <w:tcW w:w="1267" w:type="dxa"/>
            <w:vAlign w:val="center"/>
          </w:tcPr>
          <w:p w14:paraId="6762B4CF">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内容</w:t>
            </w:r>
          </w:p>
        </w:tc>
        <w:tc>
          <w:tcPr>
            <w:tcW w:w="1117" w:type="dxa"/>
            <w:vAlign w:val="center"/>
          </w:tcPr>
          <w:p w14:paraId="59C7E4AB">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数量</w:t>
            </w:r>
          </w:p>
        </w:tc>
        <w:tc>
          <w:tcPr>
            <w:tcW w:w="1400" w:type="dxa"/>
            <w:vAlign w:val="center"/>
          </w:tcPr>
          <w:p w14:paraId="7630FB0D">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中标金额（元）</w:t>
            </w:r>
          </w:p>
        </w:tc>
        <w:tc>
          <w:tcPr>
            <w:tcW w:w="1233" w:type="dxa"/>
            <w:vAlign w:val="center"/>
          </w:tcPr>
          <w:p w14:paraId="01806490">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完成日期</w:t>
            </w:r>
          </w:p>
        </w:tc>
        <w:tc>
          <w:tcPr>
            <w:tcW w:w="1183" w:type="dxa"/>
            <w:vAlign w:val="center"/>
          </w:tcPr>
          <w:p w14:paraId="7F166588">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用户单位</w:t>
            </w:r>
          </w:p>
        </w:tc>
        <w:tc>
          <w:tcPr>
            <w:tcW w:w="1220" w:type="dxa"/>
            <w:vAlign w:val="center"/>
          </w:tcPr>
          <w:p w14:paraId="2C1CCA92">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联系电话</w:t>
            </w:r>
          </w:p>
        </w:tc>
        <w:tc>
          <w:tcPr>
            <w:tcW w:w="817" w:type="dxa"/>
            <w:vAlign w:val="center"/>
          </w:tcPr>
          <w:p w14:paraId="3275AFE8">
            <w:pPr>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备注</w:t>
            </w:r>
          </w:p>
        </w:tc>
      </w:tr>
      <w:tr w14:paraId="4A7E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578143E">
            <w:pPr>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1D1196AF">
            <w:pPr>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200EF38F">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3FFE9D9C">
            <w:pPr>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71A98602">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00453889">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156D58AE">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3D77756A">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720BA45D">
            <w:pPr>
              <w:snapToGrid w:val="0"/>
              <w:jc w:val="center"/>
              <w:rPr>
                <w:rFonts w:hAnsi="宋体"/>
                <w:bCs/>
                <w:color w:val="000000" w:themeColor="text1"/>
                <w:kern w:val="2"/>
                <w:sz w:val="21"/>
                <w:szCs w:val="24"/>
                <w:highlight w:val="none"/>
                <w14:textFill>
                  <w14:solidFill>
                    <w14:schemeClr w14:val="tx1"/>
                  </w14:solidFill>
                </w14:textFill>
              </w:rPr>
            </w:pPr>
          </w:p>
        </w:tc>
      </w:tr>
      <w:tr w14:paraId="19D2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3D620964">
            <w:pPr>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43842F98">
            <w:pPr>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251153EB">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523FE7A8">
            <w:pPr>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5DA00EA5">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7F71650D">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69C47818">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451BF19A">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5E5D7B6E">
            <w:pPr>
              <w:snapToGrid w:val="0"/>
              <w:jc w:val="center"/>
              <w:rPr>
                <w:rFonts w:hAnsi="宋体"/>
                <w:bCs/>
                <w:color w:val="000000" w:themeColor="text1"/>
                <w:kern w:val="2"/>
                <w:sz w:val="21"/>
                <w:szCs w:val="24"/>
                <w:highlight w:val="none"/>
                <w14:textFill>
                  <w14:solidFill>
                    <w14:schemeClr w14:val="tx1"/>
                  </w14:solidFill>
                </w14:textFill>
              </w:rPr>
            </w:pPr>
          </w:p>
        </w:tc>
      </w:tr>
      <w:tr w14:paraId="79A3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1C54F19F">
            <w:pPr>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231D57E3">
            <w:pPr>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36CC4DE5">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21A54425">
            <w:pPr>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569D0F47">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42D00D11">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4D91E35E">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78ECB46E">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73EEDFB3">
            <w:pPr>
              <w:snapToGrid w:val="0"/>
              <w:jc w:val="center"/>
              <w:rPr>
                <w:rFonts w:hAnsi="宋体"/>
                <w:bCs/>
                <w:color w:val="000000" w:themeColor="text1"/>
                <w:kern w:val="2"/>
                <w:sz w:val="21"/>
                <w:szCs w:val="24"/>
                <w:highlight w:val="none"/>
                <w14:textFill>
                  <w14:solidFill>
                    <w14:schemeClr w14:val="tx1"/>
                  </w14:solidFill>
                </w14:textFill>
              </w:rPr>
            </w:pPr>
          </w:p>
        </w:tc>
      </w:tr>
      <w:tr w14:paraId="5F23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39A86E9F">
            <w:pPr>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39C4DD0A">
            <w:pPr>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5951A74D">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736E12A3">
            <w:pPr>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16BF5FF5">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0B30CCB3">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7A2F43EF">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50542E86">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57878BEC">
            <w:pPr>
              <w:snapToGrid w:val="0"/>
              <w:jc w:val="center"/>
              <w:rPr>
                <w:rFonts w:hAnsi="宋体"/>
                <w:bCs/>
                <w:color w:val="000000" w:themeColor="text1"/>
                <w:kern w:val="2"/>
                <w:sz w:val="21"/>
                <w:szCs w:val="24"/>
                <w:highlight w:val="none"/>
                <w14:textFill>
                  <w14:solidFill>
                    <w14:schemeClr w14:val="tx1"/>
                  </w14:solidFill>
                </w14:textFill>
              </w:rPr>
            </w:pPr>
          </w:p>
        </w:tc>
      </w:tr>
      <w:tr w14:paraId="399D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4B653CCF">
            <w:pPr>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72698896">
            <w:pPr>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62A4E150">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57490621">
            <w:pPr>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125B0829">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090BDB01">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3549830C">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52785F62">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668FA712">
            <w:pPr>
              <w:snapToGrid w:val="0"/>
              <w:jc w:val="center"/>
              <w:rPr>
                <w:rFonts w:hAnsi="宋体"/>
                <w:bCs/>
                <w:color w:val="000000" w:themeColor="text1"/>
                <w:kern w:val="2"/>
                <w:sz w:val="21"/>
                <w:szCs w:val="24"/>
                <w:highlight w:val="none"/>
                <w14:textFill>
                  <w14:solidFill>
                    <w14:schemeClr w14:val="tx1"/>
                  </w14:solidFill>
                </w14:textFill>
              </w:rPr>
            </w:pPr>
          </w:p>
        </w:tc>
      </w:tr>
      <w:tr w14:paraId="3075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5EFCFB72">
            <w:pPr>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14D1F3DF">
            <w:pPr>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09E545D7">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43F5C641">
            <w:pPr>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0E6A89CD">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41A31597">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02227811">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5412230B">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1679FB48">
            <w:pPr>
              <w:snapToGrid w:val="0"/>
              <w:jc w:val="center"/>
              <w:rPr>
                <w:rFonts w:hAnsi="宋体"/>
                <w:bCs/>
                <w:color w:val="000000" w:themeColor="text1"/>
                <w:kern w:val="2"/>
                <w:sz w:val="21"/>
                <w:szCs w:val="24"/>
                <w:highlight w:val="none"/>
                <w14:textFill>
                  <w14:solidFill>
                    <w14:schemeClr w14:val="tx1"/>
                  </w14:solidFill>
                </w14:textFill>
              </w:rPr>
            </w:pPr>
          </w:p>
        </w:tc>
      </w:tr>
      <w:tr w14:paraId="70BC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04DCED2F">
            <w:pPr>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376646F2">
            <w:pPr>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6E1D0AB9">
            <w:pPr>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76F41929">
            <w:pPr>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7AC4E937">
            <w:pPr>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59385D5F">
            <w:pPr>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6AF356AD">
            <w:pPr>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43D08ED1">
            <w:pPr>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36CFF9AB">
            <w:pPr>
              <w:snapToGrid w:val="0"/>
              <w:jc w:val="center"/>
              <w:rPr>
                <w:rFonts w:hAnsi="宋体"/>
                <w:bCs/>
                <w:color w:val="000000" w:themeColor="text1"/>
                <w:kern w:val="2"/>
                <w:sz w:val="21"/>
                <w:szCs w:val="24"/>
                <w:highlight w:val="none"/>
                <w14:textFill>
                  <w14:solidFill>
                    <w14:schemeClr w14:val="tx1"/>
                  </w14:solidFill>
                </w14:textFill>
              </w:rPr>
            </w:pPr>
          </w:p>
        </w:tc>
      </w:tr>
    </w:tbl>
    <w:p w14:paraId="54591221">
      <w:pPr>
        <w:snapToGrid w:val="0"/>
        <w:spacing w:line="360" w:lineRule="auto"/>
        <w:ind w:firstLine="0"/>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注：如本表格式内容不能满足需要，投标人可自行划表填写，但必须体现以上内容。</w:t>
      </w:r>
    </w:p>
    <w:p w14:paraId="5E5F4D91">
      <w:pPr>
        <w:snapToGrid w:val="0"/>
        <w:spacing w:line="360" w:lineRule="auto"/>
        <w:ind w:firstLine="0"/>
        <w:rPr>
          <w:rFonts w:hAnsi="宋体"/>
          <w:bCs/>
          <w:color w:val="000000" w:themeColor="text1"/>
          <w:sz w:val="21"/>
          <w:highlight w:val="none"/>
          <w14:textFill>
            <w14:solidFill>
              <w14:schemeClr w14:val="tx1"/>
            </w14:solidFill>
          </w14:textFill>
        </w:rPr>
      </w:pPr>
    </w:p>
    <w:p w14:paraId="587F99D5">
      <w:pPr>
        <w:snapToGrid w:val="0"/>
        <w:spacing w:line="360" w:lineRule="auto"/>
        <w:ind w:firstLine="0"/>
        <w:rPr>
          <w:rFonts w:hAnsi="宋体"/>
          <w:bCs/>
          <w:color w:val="000000" w:themeColor="text1"/>
          <w:sz w:val="21"/>
          <w:highlight w:val="none"/>
          <w14:textFill>
            <w14:solidFill>
              <w14:schemeClr w14:val="tx1"/>
            </w14:solidFill>
          </w14:textFill>
        </w:rPr>
      </w:pPr>
    </w:p>
    <w:p w14:paraId="5ADC8493">
      <w:pPr>
        <w:snapToGrid w:val="0"/>
        <w:spacing w:line="360" w:lineRule="auto"/>
        <w:ind w:firstLine="0"/>
        <w:rPr>
          <w:rFonts w:hAnsi="宋体"/>
          <w:bCs/>
          <w:color w:val="000000" w:themeColor="text1"/>
          <w:sz w:val="21"/>
          <w:highlight w:val="none"/>
          <w14:textFill>
            <w14:solidFill>
              <w14:schemeClr w14:val="tx1"/>
            </w14:solidFill>
          </w14:textFill>
        </w:rPr>
      </w:pPr>
    </w:p>
    <w:p w14:paraId="68C8FF41">
      <w:pPr>
        <w:snapToGrid w:val="0"/>
        <w:spacing w:line="360" w:lineRule="auto"/>
        <w:ind w:firstLine="0"/>
        <w:rPr>
          <w:rFonts w:hAnsi="宋体"/>
          <w:bCs/>
          <w:color w:val="000000" w:themeColor="text1"/>
          <w:sz w:val="21"/>
          <w:highlight w:val="none"/>
          <w14:textFill>
            <w14:solidFill>
              <w14:schemeClr w14:val="tx1"/>
            </w14:solidFill>
          </w14:textFill>
        </w:rPr>
      </w:pPr>
    </w:p>
    <w:p w14:paraId="06A56E65">
      <w:pPr>
        <w:adjustRightInd w:val="0"/>
        <w:snapToGrid w:val="0"/>
        <w:spacing w:line="360" w:lineRule="auto"/>
        <w:rPr>
          <w:rFonts w:ascii="宋体" w:hAnsi="宋体"/>
          <w:bCs/>
          <w:color w:val="000000" w:themeColor="text1"/>
          <w:highlight w:val="none"/>
          <w14:textFill>
            <w14:solidFill>
              <w14:schemeClr w14:val="tx1"/>
            </w14:solidFill>
          </w14:textFill>
        </w:rPr>
      </w:pPr>
      <w:bookmarkStart w:id="2058" w:name="_Hlk534184880"/>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3745841A">
      <w:pPr>
        <w:adjustRightInd w:val="0"/>
        <w:snapToGrid w:val="0"/>
        <w:spacing w:line="360" w:lineRule="auto"/>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6B0F2E87">
      <w:pPr>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bookmarkEnd w:id="2058"/>
    </w:p>
    <w:p w14:paraId="03DF2FC0">
      <w:pPr>
        <w:pStyle w:val="2"/>
        <w:numPr>
          <w:ilvl w:val="1"/>
          <w:numId w:val="0"/>
        </w:numPr>
        <w:jc w:val="both"/>
        <w:rPr>
          <w:color w:val="000000" w:themeColor="text1"/>
          <w:highlight w:val="none"/>
          <w14:textFill>
            <w14:solidFill>
              <w14:schemeClr w14:val="tx1"/>
            </w14:solidFill>
          </w14:textFill>
        </w:rPr>
        <w:sectPr>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p>
    <w:p w14:paraId="3D8AC464">
      <w:pPr>
        <w:pStyle w:val="2"/>
        <w:numPr>
          <w:ilvl w:val="0"/>
          <w:numId w:val="0"/>
        </w:numPr>
        <w:spacing w:line="400" w:lineRule="exact"/>
        <w:rPr>
          <w:rFonts w:hAnsi="黑体" w:cs="黑体"/>
          <w:color w:val="000000" w:themeColor="text1"/>
          <w:highlight w:val="none"/>
          <w14:textFill>
            <w14:solidFill>
              <w14:schemeClr w14:val="tx1"/>
            </w14:solidFill>
          </w14:textFill>
        </w:rPr>
      </w:pPr>
      <w:bookmarkStart w:id="2059" w:name="_Toc432682754"/>
      <w:bookmarkStart w:id="2060" w:name="_Toc432695229"/>
      <w:bookmarkStart w:id="2061" w:name="_Toc24124"/>
      <w:bookmarkStart w:id="2062" w:name="_Toc430771089"/>
      <w:bookmarkStart w:id="2063" w:name="_Toc342296791"/>
      <w:bookmarkStart w:id="2064" w:name="_Toc342398160"/>
      <w:bookmarkStart w:id="2065" w:name="_Toc343612950"/>
      <w:bookmarkStart w:id="2066" w:name="_Toc340677100"/>
      <w:bookmarkStart w:id="2067" w:name="_Toc339019919"/>
      <w:bookmarkStart w:id="2068" w:name="_Toc340507472"/>
      <w:bookmarkStart w:id="2069" w:name="_Toc339362330"/>
      <w:bookmarkStart w:id="2070" w:name="_Toc343247130"/>
      <w:bookmarkStart w:id="2071" w:name="_Toc339020125"/>
      <w:bookmarkStart w:id="2072" w:name="_Toc332270377"/>
      <w:bookmarkStart w:id="2073" w:name="_Toc333237708"/>
      <w:bookmarkStart w:id="2074" w:name="_Toc331512931"/>
      <w:bookmarkStart w:id="2075" w:name="_Toc339020045"/>
      <w:bookmarkStart w:id="2076" w:name="_Toc337632388"/>
      <w:bookmarkStart w:id="2077" w:name="_Toc333935376"/>
      <w:bookmarkStart w:id="2078" w:name="_Toc333238664"/>
      <w:bookmarkStart w:id="2079" w:name="_Toc336681965"/>
      <w:bookmarkStart w:id="2080" w:name="_Toc339441117"/>
      <w:bookmarkStart w:id="2081" w:name="_Toc330460016"/>
      <w:bookmarkStart w:id="2082" w:name="_Toc365985211"/>
      <w:bookmarkStart w:id="2083" w:name="_Toc350756480"/>
      <w:bookmarkStart w:id="2084" w:name="_Toc342312473"/>
      <w:bookmarkStart w:id="2085" w:name="_Toc342060405"/>
      <w:bookmarkStart w:id="2086" w:name="_Toc332206739"/>
      <w:bookmarkStart w:id="2087" w:name="_Toc333935717"/>
      <w:bookmarkStart w:id="2088" w:name="_Toc345312627"/>
      <w:bookmarkStart w:id="2089" w:name="_Toc341348370"/>
      <w:bookmarkStart w:id="2090" w:name="_Toc366072562"/>
      <w:bookmarkStart w:id="2091" w:name="_Toc350438779"/>
      <w:bookmarkStart w:id="2092" w:name="_Toc340672899"/>
      <w:bookmarkStart w:id="2093" w:name="_Toc102451601"/>
      <w:bookmarkStart w:id="2094" w:name="_Toc343248448"/>
      <w:bookmarkStart w:id="2095" w:name="_Toc331684072"/>
      <w:bookmarkStart w:id="2096" w:name="_Toc365967105"/>
      <w:bookmarkStart w:id="2097" w:name="_Toc333237819"/>
      <w:bookmarkStart w:id="2098" w:name="_Toc336681610"/>
      <w:bookmarkStart w:id="2099" w:name="_Toc339020263"/>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七</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中小微企业声明函</w:t>
      </w:r>
      <w:bookmarkEnd w:id="2059"/>
      <w:bookmarkEnd w:id="2060"/>
      <w:bookmarkEnd w:id="2061"/>
      <w:bookmarkEnd w:id="2062"/>
    </w:p>
    <w:p w14:paraId="1964BBC2">
      <w:pPr>
        <w:spacing w:line="440" w:lineRule="exact"/>
        <w:ind w:firstLine="42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本公司郑重声明，根据</w:t>
      </w:r>
      <w:r>
        <w:rPr>
          <w:rFonts w:ascii="宋体" w:hAnsi="宋体"/>
          <w:color w:val="000000" w:themeColor="text1"/>
          <w:szCs w:val="21"/>
          <w:highlight w:val="none"/>
          <w14:textFill>
            <w14:solidFill>
              <w14:schemeClr w14:val="tx1"/>
            </w14:solidFill>
          </w14:textFill>
        </w:rPr>
        <w:t>《政府采购促进中小企业发展管理办法》（财库﹝2020﹞46 号）</w:t>
      </w:r>
      <w:r>
        <w:rPr>
          <w:rFonts w:hint="eastAsia" w:ascii="宋体" w:hAnsi="宋体" w:cs="宋体"/>
          <w:color w:val="000000" w:themeColor="text1"/>
          <w:highlight w:val="none"/>
          <w14:textFill>
            <w14:solidFill>
              <w14:schemeClr w14:val="tx1"/>
            </w14:solidFill>
          </w14:textFill>
        </w:rPr>
        <w:t>的规定，本公司为</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（请填写：中型、小型、微型）企业。即，本公司同时满足以下条件：</w:t>
      </w:r>
    </w:p>
    <w:p w14:paraId="4A036F11">
      <w:pPr>
        <w:spacing w:line="440" w:lineRule="exact"/>
        <w:ind w:firstLine="42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1.</w:t>
      </w:r>
      <w:r>
        <w:rPr>
          <w:rFonts w:hint="eastAsia" w:ascii="宋体" w:hAnsi="宋体" w:cs="宋体"/>
          <w:color w:val="000000" w:themeColor="text1"/>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s="宋体"/>
          <w:color w:val="000000" w:themeColor="text1"/>
          <w:highlight w:val="none"/>
          <w14:textFill>
            <w14:solidFill>
              <w14:schemeClr w14:val="tx1"/>
            </w14:solidFill>
          </w14:textFill>
        </w:rPr>
        <w:t xml:space="preserve">[2011]300 </w:t>
      </w:r>
      <w:r>
        <w:rPr>
          <w:rFonts w:hint="eastAsia" w:ascii="宋体" w:hAnsi="宋体" w:cs="宋体"/>
          <w:color w:val="000000" w:themeColor="text1"/>
          <w:highlight w:val="none"/>
          <w14:textFill>
            <w14:solidFill>
              <w14:schemeClr w14:val="tx1"/>
            </w14:solidFill>
          </w14:textFill>
        </w:rPr>
        <w:t>号）规定的划分标准：第四条第</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项</w:t>
      </w:r>
      <w:r>
        <w:rPr>
          <w:rFonts w:ascii="宋体" w:hAnsi="宋体" w:cs="宋体"/>
          <w:color w:val="000000" w:themeColor="text1"/>
          <w:highlight w:val="none"/>
          <w:u w:val="single"/>
          <w14:textFill>
            <w14:solidFill>
              <w14:schemeClr w14:val="tx1"/>
            </w14:solidFill>
          </w14:textFill>
        </w:rPr>
        <w:t>_________</w:t>
      </w:r>
      <w:r>
        <w:rPr>
          <w:rFonts w:hint="eastAsia" w:ascii="宋体" w:hAnsi="宋体" w:cs="宋体"/>
          <w:color w:val="000000" w:themeColor="text1"/>
          <w:highlight w:val="none"/>
          <w14:textFill>
            <w14:solidFill>
              <w14:schemeClr w14:val="tx1"/>
            </w14:solidFill>
          </w14:textFill>
        </w:rPr>
        <w:t>行业，本公司（此处填写从业人员或营业收入的具体数据），为</w:t>
      </w:r>
      <w:r>
        <w:rPr>
          <w:rFonts w:ascii="宋体" w:hAnsi="宋体" w:cs="宋体"/>
          <w:color w:val="000000" w:themeColor="text1"/>
          <w:highlight w:val="none"/>
          <w:u w:val="single"/>
          <w14:textFill>
            <w14:solidFill>
              <w14:schemeClr w14:val="tx1"/>
            </w14:solidFill>
          </w14:textFill>
        </w:rPr>
        <w:t xml:space="preserve"> ______</w:t>
      </w:r>
      <w:r>
        <w:rPr>
          <w:rFonts w:hint="eastAsia" w:ascii="宋体" w:hAnsi="宋体" w:cs="宋体"/>
          <w:color w:val="000000" w:themeColor="text1"/>
          <w:highlight w:val="none"/>
          <w14:textFill>
            <w14:solidFill>
              <w14:schemeClr w14:val="tx1"/>
            </w14:solidFill>
          </w14:textFill>
        </w:rPr>
        <w:t>（请填写：中型、小型、微型）企业。</w:t>
      </w:r>
    </w:p>
    <w:p w14:paraId="42D2AADA">
      <w:pPr>
        <w:spacing w:line="440" w:lineRule="exact"/>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2.</w:t>
      </w:r>
      <w:r>
        <w:rPr>
          <w:rFonts w:hint="eastAsia" w:ascii="宋体" w:hAnsi="宋体" w:cs="宋体"/>
          <w:color w:val="000000" w:themeColor="text1"/>
          <w:highlight w:val="none"/>
          <w14:textFill>
            <w14:solidFill>
              <w14:schemeClr w14:val="tx1"/>
            </w14:solidFill>
          </w14:textFill>
        </w:rPr>
        <w:t>本公司参加</w:t>
      </w:r>
      <w:r>
        <w:rPr>
          <w:rFonts w:hint="eastAsia" w:ascii="宋体" w:hAnsi="宋体"/>
          <w:color w:val="000000" w:themeColor="text1"/>
          <w:highlight w:val="none"/>
          <w14:textFill>
            <w14:solidFill>
              <w14:schemeClr w14:val="tx1"/>
            </w14:solidFill>
          </w14:textFill>
        </w:rPr>
        <w:t>（项目名称：</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（项目编号：</w:t>
      </w:r>
      <w:r>
        <w:rPr>
          <w:rFonts w:ascii="宋体" w:hAnsi="宋体" w:cs="宋体"/>
          <w:color w:val="000000" w:themeColor="text1"/>
          <w:highlight w:val="non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）采购活动提供本企业制造的货物，由本企业承担工程、</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提供服务，或者提供其他</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（请填写：中型、小型、微型）企业制造的货物。本条所称货物不包括使用大型企业注册商标的货物。</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本公司对上述声明的真实性负责。如有虚假，将依法承担相应责任。</w:t>
      </w:r>
    </w:p>
    <w:p w14:paraId="4B798C42">
      <w:pPr>
        <w:spacing w:line="440" w:lineRule="exact"/>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本公司对上述声明的真实性负责。如有虚假，将依法承担相应责任。</w:t>
      </w:r>
    </w:p>
    <w:p w14:paraId="5E41140C">
      <w:pPr>
        <w:spacing w:line="440" w:lineRule="exact"/>
        <w:rPr>
          <w:rFonts w:ascii="宋体"/>
          <w:color w:val="000000" w:themeColor="text1"/>
          <w:highlight w:val="none"/>
          <w14:textFill>
            <w14:solidFill>
              <w14:schemeClr w14:val="tx1"/>
            </w14:solidFill>
          </w14:textFill>
        </w:rPr>
      </w:pPr>
    </w:p>
    <w:p w14:paraId="5A229A57">
      <w:pPr>
        <w:adjustRightInd w:val="0"/>
        <w:snapToGrid w:val="0"/>
        <w:spacing w:line="440" w:lineRule="exact"/>
        <w:rPr>
          <w:rFonts w:ascii="宋体" w:hAnsi="宋体"/>
          <w:bCs/>
          <w:color w:val="000000" w:themeColor="text1"/>
          <w:highlight w:val="none"/>
          <w14:textFill>
            <w14:solidFill>
              <w14:schemeClr w14:val="tx1"/>
            </w14:solidFill>
          </w14:textFill>
        </w:rPr>
      </w:pPr>
      <w:bookmarkStart w:id="2100" w:name="_Hlk534184837"/>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61118B34">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32B78094">
      <w:pPr>
        <w:spacing w:line="440" w:lineRule="exact"/>
        <w:rPr>
          <w:rFonts w:asci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w:t>
      </w:r>
      <w:bookmarkEnd w:id="2100"/>
    </w:p>
    <w:p w14:paraId="31D9FE69">
      <w:pPr>
        <w:spacing w:line="440" w:lineRule="exact"/>
        <w:rPr>
          <w:rFonts w:ascii="宋体"/>
          <w:color w:val="000000" w:themeColor="text1"/>
          <w:highlight w:val="none"/>
          <w14:textFill>
            <w14:solidFill>
              <w14:schemeClr w14:val="tx1"/>
            </w14:solidFill>
          </w14:textFill>
        </w:rPr>
      </w:pPr>
    </w:p>
    <w:p w14:paraId="2E302C3A">
      <w:pPr>
        <w:spacing w:line="440" w:lineRule="exact"/>
        <w:jc w:val="center"/>
        <w:rPr>
          <w:rFonts w:ascii="宋体"/>
          <w:color w:val="000000" w:themeColor="text1"/>
          <w:highlight w:val="none"/>
          <w14:textFill>
            <w14:solidFill>
              <w14:schemeClr w14:val="tx1"/>
            </w14:solidFill>
          </w14:textFill>
        </w:rPr>
      </w:pPr>
    </w:p>
    <w:p w14:paraId="4E3FEE85">
      <w:pPr>
        <w:spacing w:line="440" w:lineRule="exact"/>
        <w:jc w:val="center"/>
        <w:rPr>
          <w:rFonts w:ascii="宋体"/>
          <w:color w:val="000000" w:themeColor="text1"/>
          <w:highlight w:val="none"/>
          <w14:textFill>
            <w14:solidFill>
              <w14:schemeClr w14:val="tx1"/>
            </w14:solidFill>
          </w14:textFill>
        </w:rPr>
      </w:pPr>
    </w:p>
    <w:p w14:paraId="5DD847A1">
      <w:pPr>
        <w:spacing w:line="440" w:lineRule="exact"/>
        <w:jc w:val="center"/>
        <w:rPr>
          <w:rFonts w:ascii="宋体"/>
          <w:color w:val="000000" w:themeColor="text1"/>
          <w:highlight w:val="none"/>
          <w14:textFill>
            <w14:solidFill>
              <w14:schemeClr w14:val="tx1"/>
            </w14:solidFill>
          </w14:textFill>
        </w:rPr>
      </w:pPr>
    </w:p>
    <w:p w14:paraId="059AB34F">
      <w:pPr>
        <w:spacing w:line="440" w:lineRule="exact"/>
        <w:jc w:val="center"/>
        <w:rPr>
          <w:rFonts w:ascii="宋体"/>
          <w:color w:val="000000" w:themeColor="text1"/>
          <w:highlight w:val="none"/>
          <w14:textFill>
            <w14:solidFill>
              <w14:schemeClr w14:val="tx1"/>
            </w14:solidFill>
          </w14:textFill>
        </w:rPr>
      </w:pPr>
    </w:p>
    <w:p w14:paraId="714776B0">
      <w:pPr>
        <w:spacing w:line="440" w:lineRule="exact"/>
        <w:jc w:val="center"/>
        <w:rPr>
          <w:rFonts w:ascii="宋体"/>
          <w:color w:val="000000" w:themeColor="text1"/>
          <w:highlight w:val="none"/>
          <w14:textFill>
            <w14:solidFill>
              <w14:schemeClr w14:val="tx1"/>
            </w14:solidFill>
          </w14:textFill>
        </w:rPr>
      </w:pPr>
    </w:p>
    <w:p w14:paraId="4E7E787E">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说明：提供其他中小微企业制造的货物，必须同时提供该中小微企业的声明函。</w:t>
      </w:r>
    </w:p>
    <w:p w14:paraId="39674FFB">
      <w:pPr>
        <w:rPr>
          <w:color w:val="000000" w:themeColor="text1"/>
          <w:highlight w:val="none"/>
          <w14:textFill>
            <w14:solidFill>
              <w14:schemeClr w14:val="tx1"/>
            </w14:solidFill>
          </w14:textFill>
        </w:rPr>
      </w:pPr>
    </w:p>
    <w:p w14:paraId="6DCA6775">
      <w:pPr>
        <w:rPr>
          <w:color w:val="000000" w:themeColor="text1"/>
          <w:highlight w:val="none"/>
          <w14:textFill>
            <w14:solidFill>
              <w14:schemeClr w14:val="tx1"/>
            </w14:solidFill>
          </w14:textFill>
        </w:rPr>
      </w:pPr>
    </w:p>
    <w:p w14:paraId="18045D06">
      <w:pPr>
        <w:rPr>
          <w:color w:val="000000" w:themeColor="text1"/>
          <w:highlight w:val="none"/>
          <w14:textFill>
            <w14:solidFill>
              <w14:schemeClr w14:val="tx1"/>
            </w14:solidFill>
          </w14:textFill>
        </w:rPr>
      </w:pPr>
    </w:p>
    <w:p w14:paraId="78EF10BC">
      <w:pPr>
        <w:rPr>
          <w:color w:val="000000" w:themeColor="text1"/>
          <w:highlight w:val="none"/>
          <w14:textFill>
            <w14:solidFill>
              <w14:schemeClr w14:val="tx1"/>
            </w14:solidFill>
          </w14:textFill>
        </w:rPr>
      </w:pPr>
    </w:p>
    <w:p w14:paraId="2A23FF17">
      <w:pPr>
        <w:rPr>
          <w:color w:val="000000" w:themeColor="text1"/>
          <w:highlight w:val="none"/>
          <w14:textFill>
            <w14:solidFill>
              <w14:schemeClr w14:val="tx1"/>
            </w14:solidFill>
          </w14:textFill>
        </w:rPr>
      </w:pPr>
    </w:p>
    <w:p w14:paraId="01EF78D7">
      <w:pPr>
        <w:pStyle w:val="55"/>
        <w:rPr>
          <w:color w:val="000000" w:themeColor="text1"/>
          <w:highlight w:val="none"/>
          <w14:textFill>
            <w14:solidFill>
              <w14:schemeClr w14:val="tx1"/>
            </w14:solidFill>
          </w14:textFill>
        </w:rPr>
      </w:pPr>
    </w:p>
    <w:p w14:paraId="7ACDA9C5">
      <w:pPr>
        <w:pStyle w:val="55"/>
        <w:rPr>
          <w:color w:val="000000" w:themeColor="text1"/>
          <w:highlight w:val="none"/>
          <w14:textFill>
            <w14:solidFill>
              <w14:schemeClr w14:val="tx1"/>
            </w14:solidFill>
          </w14:textFill>
        </w:rPr>
      </w:pPr>
    </w:p>
    <w:p w14:paraId="76B68C7A">
      <w:pPr>
        <w:pStyle w:val="55"/>
        <w:rPr>
          <w:color w:val="000000" w:themeColor="text1"/>
          <w:highlight w:val="none"/>
          <w14:textFill>
            <w14:solidFill>
              <w14:schemeClr w14:val="tx1"/>
            </w14:solidFill>
          </w14:textFill>
        </w:rPr>
      </w:pPr>
    </w:p>
    <w:p w14:paraId="4D9D9728">
      <w:pPr>
        <w:pStyle w:val="55"/>
        <w:rPr>
          <w:color w:val="000000" w:themeColor="text1"/>
          <w:highlight w:val="none"/>
          <w14:textFill>
            <w14:solidFill>
              <w14:schemeClr w14:val="tx1"/>
            </w14:solidFill>
          </w14:textFill>
        </w:rPr>
      </w:pPr>
    </w:p>
    <w:p w14:paraId="777E8F15">
      <w:pPr>
        <w:rPr>
          <w:color w:val="000000" w:themeColor="text1"/>
          <w:highlight w:val="none"/>
          <w14:textFill>
            <w14:solidFill>
              <w14:schemeClr w14:val="tx1"/>
            </w14:solidFill>
          </w14:textFill>
        </w:rPr>
      </w:pPr>
    </w:p>
    <w:p w14:paraId="63415C9E">
      <w:pPr>
        <w:rPr>
          <w:color w:val="000000" w:themeColor="text1"/>
          <w:highlight w:val="none"/>
          <w14:textFill>
            <w14:solidFill>
              <w14:schemeClr w14:val="tx1"/>
            </w14:solidFill>
          </w14:textFill>
        </w:rPr>
      </w:pPr>
    </w:p>
    <w:p w14:paraId="46FD0B48">
      <w:pPr>
        <w:rPr>
          <w:color w:val="000000" w:themeColor="text1"/>
          <w:highlight w:val="none"/>
          <w14:textFill>
            <w14:solidFill>
              <w14:schemeClr w14:val="tx1"/>
            </w14:solidFill>
          </w14:textFill>
        </w:rPr>
      </w:pPr>
    </w:p>
    <w:p w14:paraId="3F7F31A1">
      <w:pPr>
        <w:pStyle w:val="2"/>
        <w:keepLines w:val="0"/>
        <w:numPr>
          <w:ilvl w:val="0"/>
          <w:numId w:val="0"/>
        </w:numPr>
        <w:tabs>
          <w:tab w:val="left" w:pos="851"/>
        </w:tabs>
        <w:spacing w:before="0" w:after="0" w:line="360" w:lineRule="auto"/>
        <w:rPr>
          <w:rFonts w:ascii="宋体" w:eastAsia="宋体"/>
          <w:color w:val="000000" w:themeColor="text1"/>
          <w:szCs w:val="21"/>
          <w:highlight w:val="none"/>
          <w14:textFill>
            <w14:solidFill>
              <w14:schemeClr w14:val="tx1"/>
            </w14:solidFill>
          </w14:textFill>
        </w:rPr>
      </w:pPr>
      <w:bookmarkStart w:id="2101" w:name="_Toc22152"/>
      <w:bookmarkStart w:id="2102" w:name="_Hlk534184757"/>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八</w:t>
      </w:r>
      <w:r>
        <w:rPr>
          <w:rFonts w:hint="eastAsia"/>
          <w:color w:val="000000" w:themeColor="text1"/>
          <w:highlight w:val="none"/>
          <w14:textFill>
            <w14:solidFill>
              <w14:schemeClr w14:val="tx1"/>
            </w14:solidFill>
          </w14:textFill>
        </w:rPr>
        <w:t>：</w:t>
      </w:r>
      <w:r>
        <w:rPr>
          <w:rFonts w:hint="eastAsia" w:hAnsi="黑体" w:cs="黑体"/>
          <w:color w:val="000000" w:themeColor="text1"/>
          <w:highlight w:val="none"/>
          <w14:textFill>
            <w14:solidFill>
              <w14:schemeClr w14:val="tx1"/>
            </w14:solidFill>
          </w14:textFill>
        </w:rPr>
        <w:t>残疾人福利性单位声明函</w:t>
      </w:r>
      <w:bookmarkEnd w:id="2101"/>
    </w:p>
    <w:p w14:paraId="014D6418">
      <w:pPr>
        <w:spacing w:line="360" w:lineRule="auto"/>
        <w:jc w:val="center"/>
        <w:rPr>
          <w:rFonts w:ascii="宋体" w:hAnsi="宋体"/>
          <w:b/>
          <w:color w:val="000000" w:themeColor="text1"/>
          <w:sz w:val="24"/>
          <w:highlight w:val="none"/>
          <w14:textFill>
            <w14:solidFill>
              <w14:schemeClr w14:val="tx1"/>
            </w14:solidFill>
          </w14:textFill>
        </w:rPr>
      </w:pPr>
    </w:p>
    <w:p w14:paraId="4AAB0EC8">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残疾人福利性单位声明函</w:t>
      </w:r>
    </w:p>
    <w:p w14:paraId="6EBE19F5">
      <w:pPr>
        <w:spacing w:line="360" w:lineRule="auto"/>
        <w:jc w:val="center"/>
        <w:rPr>
          <w:rFonts w:ascii="宋体" w:hAnsi="宋体"/>
          <w:b/>
          <w:color w:val="000000" w:themeColor="text1"/>
          <w:sz w:val="24"/>
          <w:highlight w:val="none"/>
          <w14:textFill>
            <w14:solidFill>
              <w14:schemeClr w14:val="tx1"/>
            </w14:solidFill>
          </w14:textFill>
        </w:rPr>
      </w:pPr>
    </w:p>
    <w:p w14:paraId="365FBE2B">
      <w:pPr>
        <w:spacing w:line="48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B09999">
      <w:pPr>
        <w:spacing w:line="48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本单位对上述声明的真实性负责。如有虚假，将依法承担相应责任。</w:t>
      </w:r>
    </w:p>
    <w:p w14:paraId="56A9F39A">
      <w:pPr>
        <w:spacing w:line="360" w:lineRule="auto"/>
        <w:ind w:firstLine="420" w:firstLineChars="200"/>
        <w:rPr>
          <w:rFonts w:ascii="宋体" w:hAnsi="宋体" w:cs="宋体"/>
          <w:color w:val="000000" w:themeColor="text1"/>
          <w:highlight w:val="none"/>
          <w14:textFill>
            <w14:solidFill>
              <w14:schemeClr w14:val="tx1"/>
            </w14:solidFill>
          </w14:textFill>
        </w:rPr>
      </w:pPr>
    </w:p>
    <w:p w14:paraId="35491ACC">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03D8E6BE">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5FC00315">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2DC06D11">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73ED748C">
      <w:pPr>
        <w:adjustRightInd w:val="0"/>
        <w:snapToGrid w:val="0"/>
        <w:spacing w:line="44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投标人法定代表人（负责人）或授权代理人（签字）：</w:t>
      </w:r>
      <w:r>
        <w:rPr>
          <w:rFonts w:hint="eastAsia" w:ascii="宋体" w:hAnsi="宋体"/>
          <w:bCs/>
          <w:color w:val="000000" w:themeColor="text1"/>
          <w:szCs w:val="21"/>
          <w:highlight w:val="none"/>
          <w:u w:val="single"/>
          <w14:textFill>
            <w14:solidFill>
              <w14:schemeClr w14:val="tx1"/>
            </w14:solidFill>
          </w14:textFill>
        </w:rPr>
        <w:t xml:space="preserve">                            </w:t>
      </w:r>
    </w:p>
    <w:p w14:paraId="02BA5BEC">
      <w:pPr>
        <w:adjustRightInd w:val="0"/>
        <w:snapToGrid w:val="0"/>
        <w:spacing w:line="440" w:lineRule="exac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投标人名称（公章）：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4B2E8F2D">
      <w:pPr>
        <w:spacing w:line="360" w:lineRule="auto"/>
        <w:ind w:firstLine="0"/>
        <w:rPr>
          <w:rFonts w:hAnsi="宋体" w:cs="宋体"/>
          <w:color w:val="000000" w:themeColor="text1"/>
          <w:kern w:val="2"/>
          <w:sz w:val="21"/>
          <w:szCs w:val="24"/>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日期：</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年</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月</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日</w:t>
      </w:r>
    </w:p>
    <w:p w14:paraId="613A493B">
      <w:pPr>
        <w:rPr>
          <w:color w:val="000000" w:themeColor="text1"/>
          <w:highlight w:val="none"/>
          <w14:textFill>
            <w14:solidFill>
              <w14:schemeClr w14:val="tx1"/>
            </w14:solidFill>
          </w14:textFill>
        </w:rPr>
      </w:pPr>
    </w:p>
    <w:p w14:paraId="75AF5841">
      <w:pPr>
        <w:rPr>
          <w:color w:val="000000" w:themeColor="text1"/>
          <w:highlight w:val="none"/>
          <w14:textFill>
            <w14:solidFill>
              <w14:schemeClr w14:val="tx1"/>
            </w14:solidFill>
          </w14:textFill>
        </w:rPr>
      </w:pPr>
    </w:p>
    <w:p w14:paraId="02D7B3E5">
      <w:pPr>
        <w:rPr>
          <w:color w:val="000000" w:themeColor="text1"/>
          <w:highlight w:val="none"/>
          <w14:textFill>
            <w14:solidFill>
              <w14:schemeClr w14:val="tx1"/>
            </w14:solidFill>
          </w14:textFill>
        </w:rPr>
      </w:pPr>
    </w:p>
    <w:p w14:paraId="74BD0D47">
      <w:pPr>
        <w:rPr>
          <w:color w:val="000000" w:themeColor="text1"/>
          <w:highlight w:val="none"/>
          <w14:textFill>
            <w14:solidFill>
              <w14:schemeClr w14:val="tx1"/>
            </w14:solidFill>
          </w14:textFill>
        </w:rPr>
      </w:pPr>
    </w:p>
    <w:p w14:paraId="2C6C2F77">
      <w:pPr>
        <w:rPr>
          <w:color w:val="000000" w:themeColor="text1"/>
          <w:highlight w:val="none"/>
          <w14:textFill>
            <w14:solidFill>
              <w14:schemeClr w14:val="tx1"/>
            </w14:solidFill>
          </w14:textFill>
        </w:rPr>
      </w:pPr>
    </w:p>
    <w:p w14:paraId="18572E92">
      <w:pPr>
        <w:pStyle w:val="55"/>
        <w:rPr>
          <w:color w:val="000000" w:themeColor="text1"/>
          <w:highlight w:val="none"/>
          <w14:textFill>
            <w14:solidFill>
              <w14:schemeClr w14:val="tx1"/>
            </w14:solidFill>
          </w14:textFill>
        </w:rPr>
      </w:pPr>
    </w:p>
    <w:p w14:paraId="7CA1201E">
      <w:pPr>
        <w:pStyle w:val="55"/>
        <w:rPr>
          <w:color w:val="000000" w:themeColor="text1"/>
          <w:highlight w:val="none"/>
          <w14:textFill>
            <w14:solidFill>
              <w14:schemeClr w14:val="tx1"/>
            </w14:solidFill>
          </w14:textFill>
        </w:rPr>
      </w:pPr>
    </w:p>
    <w:p w14:paraId="4E6C1658">
      <w:pPr>
        <w:pStyle w:val="55"/>
        <w:rPr>
          <w:color w:val="000000" w:themeColor="text1"/>
          <w:highlight w:val="none"/>
          <w14:textFill>
            <w14:solidFill>
              <w14:schemeClr w14:val="tx1"/>
            </w14:solidFill>
          </w14:textFill>
        </w:rPr>
      </w:pPr>
    </w:p>
    <w:p w14:paraId="22619D77">
      <w:pPr>
        <w:pStyle w:val="55"/>
        <w:rPr>
          <w:color w:val="000000" w:themeColor="text1"/>
          <w:highlight w:val="none"/>
          <w14:textFill>
            <w14:solidFill>
              <w14:schemeClr w14:val="tx1"/>
            </w14:solidFill>
          </w14:textFill>
        </w:rPr>
      </w:pPr>
    </w:p>
    <w:p w14:paraId="0D4E10AF">
      <w:pPr>
        <w:pStyle w:val="55"/>
        <w:rPr>
          <w:color w:val="000000" w:themeColor="text1"/>
          <w:highlight w:val="none"/>
          <w14:textFill>
            <w14:solidFill>
              <w14:schemeClr w14:val="tx1"/>
            </w14:solidFill>
          </w14:textFill>
        </w:rPr>
      </w:pPr>
    </w:p>
    <w:p w14:paraId="04E090FA">
      <w:pPr>
        <w:pStyle w:val="55"/>
        <w:rPr>
          <w:color w:val="000000" w:themeColor="text1"/>
          <w:highlight w:val="none"/>
          <w14:textFill>
            <w14:solidFill>
              <w14:schemeClr w14:val="tx1"/>
            </w14:solidFill>
          </w14:textFill>
        </w:rPr>
      </w:pPr>
    </w:p>
    <w:p w14:paraId="3C848577">
      <w:pPr>
        <w:pStyle w:val="55"/>
        <w:rPr>
          <w:color w:val="000000" w:themeColor="text1"/>
          <w:highlight w:val="none"/>
          <w14:textFill>
            <w14:solidFill>
              <w14:schemeClr w14:val="tx1"/>
            </w14:solidFill>
          </w14:textFill>
        </w:rPr>
      </w:pPr>
    </w:p>
    <w:p w14:paraId="01EC3C78">
      <w:pPr>
        <w:pStyle w:val="55"/>
        <w:rPr>
          <w:color w:val="000000" w:themeColor="text1"/>
          <w:highlight w:val="none"/>
          <w14:textFill>
            <w14:solidFill>
              <w14:schemeClr w14:val="tx1"/>
            </w14:solidFill>
          </w14:textFill>
        </w:rPr>
      </w:pPr>
    </w:p>
    <w:p w14:paraId="3C711506">
      <w:pPr>
        <w:pStyle w:val="55"/>
        <w:rPr>
          <w:color w:val="000000" w:themeColor="text1"/>
          <w:highlight w:val="none"/>
          <w14:textFill>
            <w14:solidFill>
              <w14:schemeClr w14:val="tx1"/>
            </w14:solidFill>
          </w14:textFill>
        </w:rPr>
      </w:pPr>
    </w:p>
    <w:p w14:paraId="55BA59B5">
      <w:pPr>
        <w:pStyle w:val="55"/>
        <w:rPr>
          <w:color w:val="000000" w:themeColor="text1"/>
          <w:highlight w:val="none"/>
          <w14:textFill>
            <w14:solidFill>
              <w14:schemeClr w14:val="tx1"/>
            </w14:solidFill>
          </w14:textFill>
        </w:rPr>
      </w:pPr>
    </w:p>
    <w:p w14:paraId="7B261695">
      <w:pPr>
        <w:rPr>
          <w:color w:val="000000" w:themeColor="text1"/>
          <w:highlight w:val="none"/>
          <w14:textFill>
            <w14:solidFill>
              <w14:schemeClr w14:val="tx1"/>
            </w14:solidFill>
          </w14:textFill>
        </w:rPr>
      </w:pPr>
    </w:p>
    <w:p w14:paraId="0647470D">
      <w:pPr>
        <w:rPr>
          <w:color w:val="000000" w:themeColor="text1"/>
          <w:highlight w:val="none"/>
          <w14:textFill>
            <w14:solidFill>
              <w14:schemeClr w14:val="tx1"/>
            </w14:solidFill>
          </w14:textFill>
        </w:rPr>
      </w:pPr>
    </w:p>
    <w:p w14:paraId="21C37714">
      <w:pPr>
        <w:rPr>
          <w:color w:val="000000" w:themeColor="text1"/>
          <w:highlight w:val="none"/>
          <w14:textFill>
            <w14:solidFill>
              <w14:schemeClr w14:val="tx1"/>
            </w14:solidFill>
          </w14:textFill>
        </w:rPr>
      </w:pPr>
    </w:p>
    <w:p w14:paraId="36579835">
      <w:pPr>
        <w:rPr>
          <w:color w:val="000000" w:themeColor="text1"/>
          <w:highlight w:val="none"/>
          <w14:textFill>
            <w14:solidFill>
              <w14:schemeClr w14:val="tx1"/>
            </w14:solidFill>
          </w14:textFill>
        </w:rPr>
      </w:pPr>
    </w:p>
    <w:p w14:paraId="5EE18172">
      <w:pPr>
        <w:rPr>
          <w:color w:val="000000" w:themeColor="text1"/>
          <w:highlight w:val="none"/>
          <w14:textFill>
            <w14:solidFill>
              <w14:schemeClr w14:val="tx1"/>
            </w14:solidFill>
          </w14:textFill>
        </w:rPr>
      </w:pPr>
    </w:p>
    <w:p w14:paraId="7F9D7B67">
      <w:pPr>
        <w:rPr>
          <w:color w:val="000000" w:themeColor="text1"/>
          <w:highlight w:val="none"/>
          <w14:textFill>
            <w14:solidFill>
              <w14:schemeClr w14:val="tx1"/>
            </w14:solidFill>
          </w14:textFill>
        </w:rPr>
      </w:pPr>
    </w:p>
    <w:p w14:paraId="47A6E905">
      <w:pPr>
        <w:pStyle w:val="2"/>
        <w:numPr>
          <w:ilvl w:val="1"/>
          <w:numId w:val="0"/>
        </w:numPr>
        <w:spacing w:line="400" w:lineRule="exact"/>
        <w:rPr>
          <w:color w:val="000000" w:themeColor="text1"/>
          <w:highlight w:val="none"/>
          <w14:textFill>
            <w14:solidFill>
              <w14:schemeClr w14:val="tx1"/>
            </w14:solidFill>
          </w14:textFill>
        </w:rPr>
      </w:pPr>
      <w:bookmarkStart w:id="2103" w:name="_Toc24088"/>
      <w:bookmarkStart w:id="2104" w:name="_Toc432695230"/>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：中标服务费承诺</w:t>
      </w:r>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3"/>
      <w:bookmarkEnd w:id="2104"/>
    </w:p>
    <w:p w14:paraId="7DAF70FE">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致</w:t>
      </w:r>
      <w:r>
        <w:rPr>
          <w:rFonts w:hint="eastAsia" w:ascii="宋体" w:hAnsi="宋体"/>
          <w:color w:val="000000" w:themeColor="text1"/>
          <w:highlight w:val="none"/>
          <w:u w:val="single"/>
          <w14:textFill>
            <w14:solidFill>
              <w14:schemeClr w14:val="tx1"/>
            </w14:solidFill>
          </w14:textFill>
        </w:rPr>
        <w:t>广东业信采购招标有限公司</w:t>
      </w:r>
      <w:r>
        <w:rPr>
          <w:rFonts w:hint="eastAsia" w:ascii="宋体" w:hAnsi="宋体"/>
          <w:color w:val="000000" w:themeColor="text1"/>
          <w:highlight w:val="none"/>
          <w14:textFill>
            <w14:solidFill>
              <w14:schemeClr w14:val="tx1"/>
            </w14:solidFill>
          </w14:textFill>
        </w:rPr>
        <w:t>：</w:t>
      </w:r>
    </w:p>
    <w:p w14:paraId="6D1CA235">
      <w:pPr>
        <w:spacing w:line="360" w:lineRule="auto"/>
        <w:rPr>
          <w:rFonts w:ascii="宋体" w:hAnsi="宋体"/>
          <w:color w:val="000000" w:themeColor="text1"/>
          <w:highlight w:val="none"/>
          <w14:textFill>
            <w14:solidFill>
              <w14:schemeClr w14:val="tx1"/>
            </w14:solidFill>
          </w14:textFill>
        </w:rPr>
      </w:pPr>
    </w:p>
    <w:p w14:paraId="66DF8869">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针对贵方组织的（项目名称：</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）招标（项目编号: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），我方承诺：</w:t>
      </w:r>
    </w:p>
    <w:p w14:paraId="7CCDCC3C">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 若我方中标，将严格遵照本项目招标文件的规定向代理采购机构缴纳中标服务费。</w:t>
      </w:r>
    </w:p>
    <w:p w14:paraId="4BBE7F1C">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若我方中标后拒绝如数缴纳或未按本项目招标文件规定的期限缴纳中标服务费，则视为我方自动放弃该中标结果，贵</w:t>
      </w:r>
      <w:r>
        <w:rPr>
          <w:rFonts w:hint="eastAsia" w:ascii="宋体" w:hAnsi="宋体"/>
          <w:color w:val="000000" w:themeColor="text1"/>
          <w:szCs w:val="21"/>
          <w:highlight w:val="none"/>
          <w14:textFill>
            <w14:solidFill>
              <w14:schemeClr w14:val="tx1"/>
            </w14:solidFill>
          </w14:textFill>
        </w:rPr>
        <w:t>方</w:t>
      </w:r>
      <w:r>
        <w:rPr>
          <w:rFonts w:hint="eastAsia" w:ascii="宋体" w:hAnsi="宋体"/>
          <w:color w:val="000000" w:themeColor="text1"/>
          <w:highlight w:val="none"/>
          <w14:textFill>
            <w14:solidFill>
              <w14:schemeClr w14:val="tx1"/>
            </w14:solidFill>
          </w14:textFill>
        </w:rPr>
        <w:t>有权重新确定中标结果，</w:t>
      </w:r>
      <w:r>
        <w:rPr>
          <w:rFonts w:hint="eastAsia" w:ascii="宋体"/>
          <w:color w:val="000000" w:themeColor="text1"/>
          <w:highlight w:val="none"/>
          <w14:textFill>
            <w14:solidFill>
              <w14:schemeClr w14:val="tx1"/>
            </w14:solidFill>
          </w14:textFill>
        </w:rPr>
        <w:t>我方对此无任何异议。</w:t>
      </w:r>
    </w:p>
    <w:p w14:paraId="3342E098">
      <w:pPr>
        <w:spacing w:line="44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14:paraId="6D1F0C42">
      <w:pPr>
        <w:spacing w:line="440" w:lineRule="exact"/>
        <w:ind w:firstLine="420" w:firstLineChars="200"/>
        <w:rPr>
          <w:rFonts w:ascii="宋体" w:hAnsi="宋体"/>
          <w:color w:val="000000" w:themeColor="text1"/>
          <w:highlight w:val="none"/>
          <w14:textFill>
            <w14:solidFill>
              <w14:schemeClr w14:val="tx1"/>
            </w14:solidFill>
          </w14:textFill>
        </w:rPr>
      </w:pPr>
    </w:p>
    <w:p w14:paraId="426AFDC1">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47CC94DC">
      <w:pPr>
        <w:adjustRightInd w:val="0"/>
        <w:snapToGrid w:val="0"/>
        <w:spacing w:line="44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5F693019">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08A18CFF">
      <w:pPr>
        <w:rPr>
          <w:color w:val="000000" w:themeColor="text1"/>
          <w:highlight w:val="none"/>
          <w14:textFill>
            <w14:solidFill>
              <w14:schemeClr w14:val="tx1"/>
            </w14:solidFill>
          </w14:textFill>
        </w:rPr>
        <w:sectPr>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p>
    <w:p w14:paraId="0D857139">
      <w:pPr>
        <w:pStyle w:val="2"/>
        <w:numPr>
          <w:ilvl w:val="1"/>
          <w:numId w:val="0"/>
        </w:numPr>
        <w:spacing w:line="400" w:lineRule="exact"/>
        <w:rPr>
          <w:color w:val="000000" w:themeColor="text1"/>
          <w:highlight w:val="none"/>
          <w14:textFill>
            <w14:solidFill>
              <w14:schemeClr w14:val="tx1"/>
            </w14:solidFill>
          </w14:textFill>
        </w:rPr>
      </w:pPr>
      <w:bookmarkStart w:id="2105" w:name="_Toc326065622"/>
      <w:bookmarkStart w:id="2106" w:name="_Toc339019920"/>
      <w:bookmarkStart w:id="2107" w:name="_Toc332206740"/>
      <w:bookmarkStart w:id="2108" w:name="_Toc336681611"/>
      <w:bookmarkStart w:id="2109" w:name="_Toc365985212"/>
      <w:bookmarkStart w:id="2110" w:name="_Toc333237709"/>
      <w:bookmarkStart w:id="2111" w:name="_Toc340672900"/>
      <w:bookmarkStart w:id="2112" w:name="_Toc331684073"/>
      <w:bookmarkStart w:id="2113" w:name="_Toc333237820"/>
      <w:bookmarkStart w:id="2114" w:name="_Toc350438780"/>
      <w:bookmarkStart w:id="2115" w:name="_Toc343248449"/>
      <w:bookmarkStart w:id="2116" w:name="_Toc342398161"/>
      <w:bookmarkStart w:id="2117" w:name="_Toc330460017"/>
      <w:bookmarkStart w:id="2118" w:name="_Toc340507473"/>
      <w:bookmarkStart w:id="2119" w:name="_Toc331512932"/>
      <w:bookmarkStart w:id="2120" w:name="_Toc339441118"/>
      <w:bookmarkStart w:id="2121" w:name="_Toc332270378"/>
      <w:bookmarkStart w:id="2122" w:name="_Toc340677101"/>
      <w:bookmarkStart w:id="2123" w:name="_Toc339020264"/>
      <w:bookmarkStart w:id="2124" w:name="_Toc350756481"/>
      <w:bookmarkStart w:id="2125" w:name="_Toc345312628"/>
      <w:bookmarkStart w:id="2126" w:name="_Toc343247131"/>
      <w:bookmarkStart w:id="2127" w:name="_Toc336681966"/>
      <w:bookmarkStart w:id="2128" w:name="_Toc342312474"/>
      <w:bookmarkStart w:id="2129" w:name="_Toc341348371"/>
      <w:bookmarkStart w:id="2130" w:name="_Toc343612951"/>
      <w:bookmarkStart w:id="2131" w:name="_Toc342296792"/>
      <w:bookmarkStart w:id="2132" w:name="_Toc365967106"/>
      <w:bookmarkStart w:id="2133" w:name="_Toc333935377"/>
      <w:bookmarkStart w:id="2134" w:name="_Toc333238665"/>
      <w:bookmarkStart w:id="2135" w:name="_Toc339020126"/>
      <w:bookmarkStart w:id="2136" w:name="_Toc342060406"/>
      <w:bookmarkStart w:id="2137" w:name="_Toc337632389"/>
      <w:bookmarkStart w:id="2138" w:name="_Toc366072563"/>
      <w:bookmarkStart w:id="2139" w:name="_Toc432695231"/>
      <w:bookmarkStart w:id="2140" w:name="_Toc339020046"/>
      <w:bookmarkStart w:id="2141" w:name="_Toc20550"/>
      <w:bookmarkStart w:id="2142" w:name="_Toc339362331"/>
      <w:bookmarkStart w:id="2143" w:name="_Toc333935718"/>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十</w:t>
      </w:r>
      <w:r>
        <w:rPr>
          <w:rFonts w:hint="eastAsia"/>
          <w:color w:val="000000" w:themeColor="text1"/>
          <w:highlight w:val="none"/>
          <w14:textFill>
            <w14:solidFill>
              <w14:schemeClr w14:val="tx1"/>
            </w14:solidFill>
          </w14:textFill>
        </w:rPr>
        <w:t>：</w:t>
      </w:r>
      <w:bookmarkEnd w:id="2105"/>
      <w:r>
        <w:rPr>
          <w:rFonts w:hint="eastAsia"/>
          <w:color w:val="000000" w:themeColor="text1"/>
          <w:highlight w:val="none"/>
          <w14:textFill>
            <w14:solidFill>
              <w14:schemeClr w14:val="tx1"/>
            </w14:solidFill>
          </w14:textFill>
        </w:rPr>
        <w:t>投标人提交的其它商务和技术资料</w:t>
      </w:r>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p>
    <w:p w14:paraId="5CB24C4F">
      <w:pPr>
        <w:adjustRightInd w:val="0"/>
        <w:snapToGrid w:val="0"/>
        <w:spacing w:line="360" w:lineRule="auto"/>
        <w:jc w:val="left"/>
        <w:rPr>
          <w:rFonts w:ascii="宋体" w:hAnsi="宋体"/>
          <w:bCs/>
          <w:color w:val="000000" w:themeColor="text1"/>
          <w:highlight w:val="none"/>
          <w14:textFill>
            <w14:solidFill>
              <w14:schemeClr w14:val="tx1"/>
            </w14:solidFill>
          </w14:textFill>
        </w:rPr>
      </w:pPr>
    </w:p>
    <w:p w14:paraId="41163280">
      <w:pPr>
        <w:adjustRightInd w:val="0"/>
        <w:snapToGrid w:val="0"/>
        <w:spacing w:line="360" w:lineRule="auto"/>
        <w:jc w:val="left"/>
        <w:rPr>
          <w:rFonts w:ascii="宋体" w:hAnsi="宋体"/>
          <w:bCs/>
          <w:cap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
          <w:bC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highlight w:val="none"/>
          <w:u w:val="single"/>
          <w14:textFill>
            <w14:solidFill>
              <w14:schemeClr w14:val="tx1"/>
            </w14:solidFill>
          </w14:textFill>
        </w:rPr>
        <w:t xml:space="preserve">  </w:t>
      </w:r>
      <w:r>
        <w:rPr>
          <w:rFonts w:hint="eastAsia" w:ascii="宋体" w:hAnsi="宋体"/>
          <w:b/>
          <w:bCs/>
          <w:caps/>
          <w:color w:val="000000" w:themeColor="text1"/>
          <w:szCs w:val="21"/>
          <w:highlight w:val="none"/>
          <w14:textFill>
            <w14:solidFill>
              <w14:schemeClr w14:val="tx1"/>
            </w14:solidFill>
          </w14:textFill>
        </w:rPr>
        <w:t xml:space="preserve">           </w:t>
      </w:r>
    </w:p>
    <w:p w14:paraId="62463E4E">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r>
        <w:rPr>
          <w:rFonts w:hint="eastAsia"/>
          <w:color w:val="000000" w:themeColor="text1"/>
          <w:szCs w:val="21"/>
          <w:highlight w:val="none"/>
          <w:u w:val="single"/>
          <w14:textFill>
            <w14:solidFill>
              <w14:schemeClr w14:val="tx1"/>
            </w14:solidFill>
          </w14:textFill>
        </w:rPr>
        <w:t xml:space="preserve">                          </w:t>
      </w:r>
    </w:p>
    <w:p w14:paraId="1A5250F6">
      <w:pPr>
        <w:adjustRightInd w:val="0"/>
        <w:snapToGrid w:val="0"/>
        <w:spacing w:line="360" w:lineRule="auto"/>
        <w:ind w:left="1050" w:hanging="1050" w:hangingChars="500"/>
        <w:jc w:val="left"/>
        <w:rPr>
          <w:rFonts w:ascii="宋体" w:hAnsi="宋体"/>
          <w:bCs/>
          <w:color w:val="000000" w:themeColor="text1"/>
          <w:highlight w:val="none"/>
          <w14:textFill>
            <w14:solidFill>
              <w14:schemeClr w14:val="tx1"/>
            </w14:solidFill>
          </w14:textFill>
        </w:rPr>
      </w:pPr>
    </w:p>
    <w:p w14:paraId="193AF70D">
      <w:pPr>
        <w:spacing w:line="360" w:lineRule="auto"/>
        <w:rPr>
          <w:rFonts w:hAnsi="宋体"/>
          <w:bCs/>
          <w:color w:val="000000" w:themeColor="text1"/>
          <w:sz w:val="21"/>
          <w:highlight w:val="none"/>
          <w14:textFill>
            <w14:solidFill>
              <w14:schemeClr w14:val="tx1"/>
            </w14:solidFill>
          </w14:textFill>
        </w:rPr>
      </w:pPr>
    </w:p>
    <w:p w14:paraId="7463CC6C">
      <w:pPr>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本节无格式要求，投标人可根据自身实际情况以及招标文件评分细则规定的详细评审内容和应当提供的证明材料进行编制。</w:t>
      </w:r>
    </w:p>
    <w:p w14:paraId="6A5EB25E">
      <w:pPr>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一、</w:t>
      </w:r>
      <w:r>
        <w:rPr>
          <w:rFonts w:hAnsi="宋体"/>
          <w:bCs/>
          <w:color w:val="000000" w:themeColor="text1"/>
          <w:sz w:val="21"/>
          <w:highlight w:val="none"/>
          <w14:textFill>
            <w14:solidFill>
              <w14:schemeClr w14:val="tx1"/>
            </w14:solidFill>
          </w14:textFill>
        </w:rPr>
        <w:t>...</w:t>
      </w:r>
    </w:p>
    <w:p w14:paraId="42138DEA">
      <w:pPr>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二、</w:t>
      </w:r>
      <w:r>
        <w:rPr>
          <w:rFonts w:hAnsi="宋体"/>
          <w:bCs/>
          <w:color w:val="000000" w:themeColor="text1"/>
          <w:sz w:val="21"/>
          <w:highlight w:val="none"/>
          <w14:textFill>
            <w14:solidFill>
              <w14:schemeClr w14:val="tx1"/>
            </w14:solidFill>
          </w14:textFill>
        </w:rPr>
        <w:t>...</w:t>
      </w:r>
    </w:p>
    <w:p w14:paraId="62676278">
      <w:pPr>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三、</w:t>
      </w:r>
      <w:r>
        <w:rPr>
          <w:rFonts w:hAnsi="宋体"/>
          <w:bCs/>
          <w:color w:val="000000" w:themeColor="text1"/>
          <w:sz w:val="21"/>
          <w:highlight w:val="none"/>
          <w14:textFill>
            <w14:solidFill>
              <w14:schemeClr w14:val="tx1"/>
            </w14:solidFill>
          </w14:textFill>
        </w:rPr>
        <w:t>...</w:t>
      </w:r>
    </w:p>
    <w:p w14:paraId="62E5D8FD">
      <w:pPr>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四、</w:t>
      </w:r>
      <w:r>
        <w:rPr>
          <w:rFonts w:hAnsi="宋体"/>
          <w:bCs/>
          <w:color w:val="000000" w:themeColor="text1"/>
          <w:sz w:val="21"/>
          <w:highlight w:val="none"/>
          <w14:textFill>
            <w14:solidFill>
              <w14:schemeClr w14:val="tx1"/>
            </w14:solidFill>
          </w14:textFill>
        </w:rPr>
        <w:t>...</w:t>
      </w:r>
    </w:p>
    <w:p w14:paraId="7BF45433">
      <w:pPr>
        <w:adjustRightInd w:val="0"/>
        <w:snapToGrid w:val="0"/>
        <w:spacing w:line="440" w:lineRule="exact"/>
        <w:rPr>
          <w:rFonts w:ascii="宋体" w:hAnsi="宋体"/>
          <w:bCs/>
          <w:color w:val="000000" w:themeColor="text1"/>
          <w:highlight w:val="none"/>
          <w14:textFill>
            <w14:solidFill>
              <w14:schemeClr w14:val="tx1"/>
            </w14:solidFill>
          </w14:textFill>
        </w:rPr>
      </w:pPr>
    </w:p>
    <w:p w14:paraId="136661C0">
      <w:pPr>
        <w:adjustRightInd w:val="0"/>
        <w:snapToGrid w:val="0"/>
        <w:spacing w:line="440" w:lineRule="exact"/>
        <w:rPr>
          <w:rFonts w:ascii="宋体" w:hAnsi="宋体"/>
          <w:bCs/>
          <w:color w:val="000000" w:themeColor="text1"/>
          <w:highlight w:val="none"/>
          <w14:textFill>
            <w14:solidFill>
              <w14:schemeClr w14:val="tx1"/>
            </w14:solidFill>
          </w14:textFill>
        </w:rPr>
      </w:pPr>
    </w:p>
    <w:p w14:paraId="359B4294">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244EB998">
      <w:pPr>
        <w:adjustRightInd w:val="0"/>
        <w:snapToGrid w:val="0"/>
        <w:spacing w:line="440" w:lineRule="exact"/>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投标人名称（公章）：</w:t>
      </w:r>
      <w:r>
        <w:rPr>
          <w:rFonts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6688FF4F">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2BB02C7F">
      <w:pPr>
        <w:spacing w:line="360" w:lineRule="auto"/>
        <w:rPr>
          <w:color w:val="000000" w:themeColor="text1"/>
          <w:highlight w:val="none"/>
          <w14:textFill>
            <w14:solidFill>
              <w14:schemeClr w14:val="tx1"/>
            </w14:solidFill>
          </w14:textFill>
        </w:rPr>
      </w:pPr>
    </w:p>
    <w:p w14:paraId="12B4775F">
      <w:pPr>
        <w:adjustRightInd w:val="0"/>
        <w:snapToGrid w:val="0"/>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（投标人认为本节无须提交的，应注明“本节空白”字样）。</w:t>
      </w:r>
    </w:p>
    <w:p w14:paraId="0D620281">
      <w:pPr>
        <w:rPr>
          <w:color w:val="000000" w:themeColor="text1"/>
          <w:highlight w:val="none"/>
          <w14:textFill>
            <w14:solidFill>
              <w14:schemeClr w14:val="tx1"/>
            </w14:solidFill>
          </w14:textFill>
        </w:rPr>
      </w:pPr>
      <w:bookmarkStart w:id="2144" w:name="_Toc434832511"/>
    </w:p>
    <w:p w14:paraId="067D2959">
      <w:pPr>
        <w:rPr>
          <w:color w:val="000000" w:themeColor="text1"/>
          <w:highlight w:val="none"/>
          <w14:textFill>
            <w14:solidFill>
              <w14:schemeClr w14:val="tx1"/>
            </w14:solidFill>
          </w14:textFill>
        </w:rPr>
      </w:pPr>
    </w:p>
    <w:p w14:paraId="65E11A1D">
      <w:pPr>
        <w:rPr>
          <w:color w:val="000000" w:themeColor="text1"/>
          <w:highlight w:val="none"/>
          <w14:textFill>
            <w14:solidFill>
              <w14:schemeClr w14:val="tx1"/>
            </w14:solidFill>
          </w14:textFill>
        </w:rPr>
      </w:pPr>
    </w:p>
    <w:p w14:paraId="29D10ACA">
      <w:pPr>
        <w:rPr>
          <w:color w:val="000000" w:themeColor="text1"/>
          <w:highlight w:val="none"/>
          <w14:textFill>
            <w14:solidFill>
              <w14:schemeClr w14:val="tx1"/>
            </w14:solidFill>
          </w14:textFill>
        </w:rPr>
      </w:pPr>
    </w:p>
    <w:p w14:paraId="173D4A19">
      <w:pPr>
        <w:rPr>
          <w:color w:val="000000" w:themeColor="text1"/>
          <w:highlight w:val="none"/>
          <w14:textFill>
            <w14:solidFill>
              <w14:schemeClr w14:val="tx1"/>
            </w14:solidFill>
          </w14:textFill>
        </w:rPr>
      </w:pPr>
    </w:p>
    <w:p w14:paraId="420C5969">
      <w:pPr>
        <w:rPr>
          <w:color w:val="000000" w:themeColor="text1"/>
          <w:highlight w:val="none"/>
          <w14:textFill>
            <w14:solidFill>
              <w14:schemeClr w14:val="tx1"/>
            </w14:solidFill>
          </w14:textFill>
        </w:rPr>
      </w:pPr>
    </w:p>
    <w:p w14:paraId="7B9AD90F">
      <w:pPr>
        <w:rPr>
          <w:color w:val="000000" w:themeColor="text1"/>
          <w:highlight w:val="none"/>
          <w14:textFill>
            <w14:solidFill>
              <w14:schemeClr w14:val="tx1"/>
            </w14:solidFill>
          </w14:textFill>
        </w:rPr>
      </w:pPr>
    </w:p>
    <w:p w14:paraId="4A476E95">
      <w:pPr>
        <w:rPr>
          <w:color w:val="000000" w:themeColor="text1"/>
          <w:highlight w:val="none"/>
          <w14:textFill>
            <w14:solidFill>
              <w14:schemeClr w14:val="tx1"/>
            </w14:solidFill>
          </w14:textFill>
        </w:rPr>
      </w:pPr>
    </w:p>
    <w:p w14:paraId="792A45C8">
      <w:pPr>
        <w:rPr>
          <w:color w:val="000000" w:themeColor="text1"/>
          <w:highlight w:val="none"/>
          <w14:textFill>
            <w14:solidFill>
              <w14:schemeClr w14:val="tx1"/>
            </w14:solidFill>
          </w14:textFill>
        </w:rPr>
      </w:pPr>
    </w:p>
    <w:p w14:paraId="15E7E34C">
      <w:pPr>
        <w:rPr>
          <w:color w:val="000000" w:themeColor="text1"/>
          <w:highlight w:val="none"/>
          <w14:textFill>
            <w14:solidFill>
              <w14:schemeClr w14:val="tx1"/>
            </w14:solidFill>
          </w14:textFill>
        </w:rPr>
      </w:pPr>
    </w:p>
    <w:p w14:paraId="0AA95C0F">
      <w:pPr>
        <w:rPr>
          <w:color w:val="000000" w:themeColor="text1"/>
          <w:highlight w:val="none"/>
          <w14:textFill>
            <w14:solidFill>
              <w14:schemeClr w14:val="tx1"/>
            </w14:solidFill>
          </w14:textFill>
        </w:rPr>
      </w:pPr>
    </w:p>
    <w:bookmarkEnd w:id="2102"/>
    <w:p w14:paraId="64C1DA4E">
      <w:pPr>
        <w:rPr>
          <w:color w:val="000000" w:themeColor="text1"/>
          <w:highlight w:val="none"/>
          <w14:textFill>
            <w14:solidFill>
              <w14:schemeClr w14:val="tx1"/>
            </w14:solidFill>
          </w14:textFill>
        </w:rPr>
      </w:pPr>
    </w:p>
    <w:p w14:paraId="78FDF06C">
      <w:pPr>
        <w:rPr>
          <w:color w:val="000000" w:themeColor="text1"/>
          <w:highlight w:val="none"/>
          <w14:textFill>
            <w14:solidFill>
              <w14:schemeClr w14:val="tx1"/>
            </w14:solidFill>
          </w14:textFill>
        </w:rPr>
      </w:pPr>
    </w:p>
    <w:p w14:paraId="4C0ACABE">
      <w:pPr>
        <w:rPr>
          <w:color w:val="000000" w:themeColor="text1"/>
          <w:highlight w:val="none"/>
          <w14:textFill>
            <w14:solidFill>
              <w14:schemeClr w14:val="tx1"/>
            </w14:solidFill>
          </w14:textFill>
        </w:rPr>
      </w:pPr>
    </w:p>
    <w:p w14:paraId="7C97C255">
      <w:pPr>
        <w:rPr>
          <w:color w:val="000000" w:themeColor="text1"/>
          <w:highlight w:val="none"/>
          <w14:textFill>
            <w14:solidFill>
              <w14:schemeClr w14:val="tx1"/>
            </w14:solidFill>
          </w14:textFill>
        </w:rPr>
      </w:pPr>
    </w:p>
    <w:p w14:paraId="0331B2E6">
      <w:pPr>
        <w:rPr>
          <w:color w:val="000000" w:themeColor="text1"/>
          <w:highlight w:val="none"/>
          <w14:textFill>
            <w14:solidFill>
              <w14:schemeClr w14:val="tx1"/>
            </w14:solidFill>
          </w14:textFill>
        </w:rPr>
      </w:pPr>
    </w:p>
    <w:p w14:paraId="339189BB">
      <w:pPr>
        <w:rPr>
          <w:color w:val="000000" w:themeColor="text1"/>
          <w:highlight w:val="none"/>
          <w14:textFill>
            <w14:solidFill>
              <w14:schemeClr w14:val="tx1"/>
            </w14:solidFill>
          </w14:textFill>
        </w:rPr>
      </w:pPr>
    </w:p>
    <w:p w14:paraId="624984AB">
      <w:pPr>
        <w:rPr>
          <w:color w:val="000000" w:themeColor="text1"/>
          <w:highlight w:val="none"/>
          <w14:textFill>
            <w14:solidFill>
              <w14:schemeClr w14:val="tx1"/>
            </w14:solidFill>
          </w14:textFill>
        </w:rPr>
      </w:pPr>
    </w:p>
    <w:p w14:paraId="03F2D42E">
      <w:pPr>
        <w:rPr>
          <w:color w:val="000000" w:themeColor="text1"/>
          <w:highlight w:val="none"/>
          <w14:textFill>
            <w14:solidFill>
              <w14:schemeClr w14:val="tx1"/>
            </w14:solidFill>
          </w14:textFill>
        </w:rPr>
      </w:pPr>
    </w:p>
    <w:p w14:paraId="6D63AD97">
      <w:pPr>
        <w:rPr>
          <w:color w:val="000000" w:themeColor="text1"/>
          <w:highlight w:val="none"/>
          <w14:textFill>
            <w14:solidFill>
              <w14:schemeClr w14:val="tx1"/>
            </w14:solidFill>
          </w14:textFill>
        </w:rPr>
      </w:pPr>
    </w:p>
    <w:p w14:paraId="2124C2E7">
      <w:pPr>
        <w:rPr>
          <w:color w:val="000000" w:themeColor="text1"/>
          <w:highlight w:val="none"/>
          <w14:textFill>
            <w14:solidFill>
              <w14:schemeClr w14:val="tx1"/>
            </w14:solidFill>
          </w14:textFill>
        </w:rPr>
      </w:pPr>
    </w:p>
    <w:p w14:paraId="7DA8003A">
      <w:pPr>
        <w:ind w:left="0" w:leftChars="0"/>
        <w:jc w:val="left"/>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p>
    <w:p w14:paraId="040F105C">
      <w:pPr>
        <w:ind w:left="0" w:leftChars="0"/>
        <w:jc w:val="left"/>
        <w:rPr>
          <w:rFonts w:hint="default"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附件1</w:t>
      </w:r>
    </w:p>
    <w:p w14:paraId="0949A72F">
      <w:pPr>
        <w:ind w:left="0" w:leftChars="0"/>
        <w:jc w:val="center"/>
        <w:rPr>
          <w:rFonts w:hint="eastAsia" w:ascii="宋体" w:hAnsi="宋体" w:eastAsia="宋体" w:cs="宋体"/>
          <w:b/>
          <w:bCs/>
          <w:color w:val="000000" w:themeColor="text1"/>
          <w:kern w:val="0"/>
          <w:sz w:val="32"/>
          <w:szCs w:val="32"/>
          <w:highlight w:val="none"/>
          <w:u w:val="none" w:color="auto"/>
          <w:lang w:val="en-US" w:eastAsia="zh-CN"/>
          <w14:textFill>
            <w14:solidFill>
              <w14:schemeClr w14:val="tx1"/>
            </w14:solidFill>
          </w14:textFill>
        </w:rPr>
      </w:pPr>
      <w:r>
        <w:rPr>
          <w:rFonts w:hint="eastAsia" w:ascii="宋体" w:hAnsi="宋体" w:eastAsia="宋体" w:cs="宋体"/>
          <w:b/>
          <w:bCs/>
          <w:color w:val="000000" w:themeColor="text1"/>
          <w:kern w:val="0"/>
          <w:sz w:val="32"/>
          <w:szCs w:val="32"/>
          <w:highlight w:val="none"/>
          <w:u w:val="none" w:color="auto"/>
          <w:lang w:val="en-US" w:eastAsia="zh-CN"/>
          <w14:textFill>
            <w14:solidFill>
              <w14:schemeClr w14:val="tx1"/>
            </w14:solidFill>
          </w14:textFill>
        </w:rPr>
        <w:t>阳江市政府采购供应商资格信用承诺函</w:t>
      </w:r>
    </w:p>
    <w:p w14:paraId="2AE1218C">
      <w:pPr>
        <w:ind w:left="0" w:leftChars="0"/>
        <w:jc w:val="cente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(样本)</w:t>
      </w:r>
    </w:p>
    <w:p w14:paraId="523DAC69">
      <w:pPr>
        <w:bidi w:val="0"/>
        <w:rPr>
          <w:rFonts w:hint="eastAsia"/>
          <w:color w:val="000000" w:themeColor="text1"/>
          <w:highlight w:val="none"/>
          <w:lang w:val="en-US" w:eastAsia="zh-CN"/>
          <w14:textFill>
            <w14:solidFill>
              <w14:schemeClr w14:val="tx1"/>
            </w14:solidFill>
          </w14:textFill>
        </w:rPr>
      </w:pPr>
    </w:p>
    <w:p w14:paraId="1D3BE1C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我 方 自 愿 参 加    ( 项 目 名 称 )    项 目 ( 项 目 编 号：        )的政府采购活动，并郑重承诺符合《中华人民共和国政府采购法》第二十二条第一款第(二)项、第(三)项、第(四)项、第(五)项规定条件，具体包括:</w:t>
      </w:r>
    </w:p>
    <w:p w14:paraId="11CA11E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1.具有良好的商业信誉和健全的财务会计制度;</w:t>
      </w:r>
    </w:p>
    <w:p w14:paraId="22889E11">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2.具有履行合同所必需的设备和专业技术能力;</w:t>
      </w:r>
    </w:p>
    <w:p w14:paraId="1782A2B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3.具有依法缴纳税收和社会保障资金的良好记录;</w:t>
      </w:r>
    </w:p>
    <w:p w14:paraId="74C326E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4.参加政府采购活动前三年内，在经营活动中没有重大违法记录。</w:t>
      </w:r>
    </w:p>
    <w:p w14:paraId="04ABECB7">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52E5840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特此承诺。</w:t>
      </w:r>
    </w:p>
    <w:p w14:paraId="5F5977B9">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供应商名称(公章):</w:t>
      </w:r>
    </w:p>
    <w:p w14:paraId="36776F89">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统一社会信用代码:</w:t>
      </w:r>
    </w:p>
    <w:p w14:paraId="592FA24C">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法定代表人或授权代表(签名):</w:t>
      </w:r>
    </w:p>
    <w:p w14:paraId="298876C4">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日期:   年  月  日</w:t>
      </w:r>
    </w:p>
    <w:p w14:paraId="4AA70965">
      <w:pPr>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8"/>
          <w:szCs w:val="28"/>
          <w:highlight w:val="none"/>
          <w:u w:val="none" w:color="auto"/>
          <w:lang w:val="en-US" w:eastAsia="zh-CN"/>
          <w14:textFill>
            <w14:solidFill>
              <w14:schemeClr w14:val="tx1"/>
            </w14:solidFill>
          </w14:textFill>
        </w:rPr>
        <w:t>注:供应商的法定代表人(其他组织的为负责人)或者授权代表的签名或盖章应真实、有效，如由授权代表签名或盖章的，应提供“法定代表人授权书”</w:t>
      </w:r>
    </w:p>
    <w:p w14:paraId="513926A4">
      <w:pPr>
        <w:rPr>
          <w:color w:val="000000" w:themeColor="text1"/>
          <w:highlight w:val="none"/>
          <w14:textFill>
            <w14:solidFill>
              <w14:schemeClr w14:val="tx1"/>
            </w14:solidFill>
          </w14:textFill>
        </w:rPr>
      </w:pPr>
    </w:p>
    <w:p w14:paraId="4BB24B5C">
      <w:pPr>
        <w:rPr>
          <w:color w:val="000000" w:themeColor="text1"/>
          <w:highlight w:val="none"/>
          <w14:textFill>
            <w14:solidFill>
              <w14:schemeClr w14:val="tx1"/>
            </w14:solidFill>
          </w14:textFill>
        </w:rPr>
      </w:pPr>
    </w:p>
    <w:p w14:paraId="182F163D">
      <w:pPr>
        <w:pStyle w:val="55"/>
        <w:rPr>
          <w:color w:val="000000" w:themeColor="text1"/>
          <w:highlight w:val="none"/>
          <w14:textFill>
            <w14:solidFill>
              <w14:schemeClr w14:val="tx1"/>
            </w14:solidFill>
          </w14:textFill>
        </w:rPr>
      </w:pPr>
    </w:p>
    <w:p w14:paraId="6CD8BA12">
      <w:pPr>
        <w:pStyle w:val="55"/>
        <w:rPr>
          <w:color w:val="000000" w:themeColor="text1"/>
          <w:highlight w:val="none"/>
          <w14:textFill>
            <w14:solidFill>
              <w14:schemeClr w14:val="tx1"/>
            </w14:solidFill>
          </w14:textFill>
        </w:rPr>
      </w:pPr>
    </w:p>
    <w:p w14:paraId="172C664D">
      <w:pPr>
        <w:pStyle w:val="55"/>
        <w:rPr>
          <w:color w:val="000000" w:themeColor="text1"/>
          <w:highlight w:val="none"/>
          <w14:textFill>
            <w14:solidFill>
              <w14:schemeClr w14:val="tx1"/>
            </w14:solidFill>
          </w14:textFill>
        </w:rPr>
      </w:pPr>
    </w:p>
    <w:p w14:paraId="7FF25A4E">
      <w:pPr>
        <w:pStyle w:val="55"/>
        <w:rPr>
          <w:color w:val="000000" w:themeColor="text1"/>
          <w:highlight w:val="none"/>
          <w14:textFill>
            <w14:solidFill>
              <w14:schemeClr w14:val="tx1"/>
            </w14:solidFill>
          </w14:textFill>
        </w:rPr>
      </w:pPr>
    </w:p>
    <w:p w14:paraId="348C7253">
      <w:pPr>
        <w:pStyle w:val="55"/>
        <w:rPr>
          <w:color w:val="000000" w:themeColor="text1"/>
          <w:highlight w:val="none"/>
          <w14:textFill>
            <w14:solidFill>
              <w14:schemeClr w14:val="tx1"/>
            </w14:solidFill>
          </w14:textFill>
        </w:rPr>
        <w:sectPr>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p>
    <w:p w14:paraId="0F3271D9">
      <w:pPr>
        <w:pStyle w:val="318"/>
        <w:spacing w:line="360" w:lineRule="auto"/>
        <w:jc w:val="both"/>
        <w:outlineLvl w:val="3"/>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附件2</w:t>
      </w:r>
    </w:p>
    <w:p w14:paraId="312E3C75">
      <w:pPr>
        <w:pStyle w:val="318"/>
        <w:spacing w:line="360" w:lineRule="auto"/>
        <w:jc w:val="center"/>
        <w:outlineLvl w:val="3"/>
        <w:rPr>
          <w:rFonts w:hint="eastAsia" w:ascii="宋体" w:hAnsi="宋体" w:eastAsia="宋体" w:cs="宋体"/>
          <w:sz w:val="21"/>
          <w:szCs w:val="21"/>
          <w:highlight w:val="none"/>
        </w:rPr>
      </w:pPr>
      <w:r>
        <w:rPr>
          <w:rFonts w:hint="eastAsia" w:ascii="宋体" w:hAnsi="宋体" w:eastAsia="宋体" w:cs="宋体"/>
          <w:b/>
          <w:sz w:val="21"/>
          <w:szCs w:val="21"/>
          <w:highlight w:val="none"/>
        </w:rPr>
        <w:t>联合体共同投标协议书</w:t>
      </w:r>
    </w:p>
    <w:p w14:paraId="78D3CDD6">
      <w:pPr>
        <w:pStyle w:val="318"/>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立约方：</w:t>
      </w:r>
      <w:r>
        <w:rPr>
          <w:rFonts w:hint="eastAsia" w:ascii="宋体" w:hAnsi="宋体" w:eastAsia="宋体" w:cs="宋体"/>
          <w:sz w:val="21"/>
          <w:szCs w:val="21"/>
          <w:highlight w:val="none"/>
          <w:u w:val="single"/>
        </w:rPr>
        <w:t>（甲公司全称）</w:t>
      </w:r>
    </w:p>
    <w:p w14:paraId="7586A6D7">
      <w:pPr>
        <w:pStyle w:val="318"/>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（乙公司全称）</w:t>
      </w:r>
    </w:p>
    <w:p w14:paraId="5485E7BB">
      <w:pPr>
        <w:pStyle w:val="318"/>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（……公司全称）</w:t>
      </w:r>
    </w:p>
    <w:p w14:paraId="30148FDF">
      <w:pPr>
        <w:pStyle w:val="318"/>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（甲公司全称）、（乙公司全称）、（……公司全称）</w:t>
      </w:r>
      <w:r>
        <w:rPr>
          <w:rFonts w:hint="eastAsia" w:ascii="宋体" w:hAnsi="宋体" w:eastAsia="宋体" w:cs="宋体"/>
          <w:sz w:val="21"/>
          <w:szCs w:val="21"/>
          <w:highlight w:val="none"/>
        </w:rPr>
        <w:t>自愿组成联合体，以一个投标人的身份共同参加（采购项目名称）（采购项目编号）的响应活动。经各方充分协商一致，就项目的响应和合同实施阶段的有关事务协商一致订立协议如下：</w:t>
      </w:r>
    </w:p>
    <w:p w14:paraId="2C2DF2C8">
      <w:pPr>
        <w:pStyle w:val="318"/>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一、联合体各方关系</w:t>
      </w:r>
    </w:p>
    <w:p w14:paraId="5F725BD7">
      <w:pPr>
        <w:pStyle w:val="318"/>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（甲公司全称）、（乙公司全称）、（……公司全称）</w:t>
      </w:r>
      <w:r>
        <w:rPr>
          <w:rFonts w:hint="eastAsia" w:ascii="宋体" w:hAnsi="宋体" w:eastAsia="宋体" w:cs="宋体"/>
          <w:sz w:val="21"/>
          <w:szCs w:val="21"/>
          <w:highlight w:val="none"/>
        </w:rPr>
        <w:t>共同组成一个联合体，以一个投标人的身份共同参加本项目的响应。（甲公司全称）、（乙公司全称）、（……公司全称）作为联合体成员，若中标，联合体各方共同与（采购人）签订政府采购合同。</w:t>
      </w:r>
    </w:p>
    <w:p w14:paraId="7BB6D087">
      <w:pPr>
        <w:pStyle w:val="318"/>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二、联合体内部有关事项约定如下：</w:t>
      </w:r>
    </w:p>
    <w:p w14:paraId="77F66660">
      <w:pPr>
        <w:pStyle w:val="318"/>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1.（甲公司全称）作为联合体的牵头单位，代表联合体双方负责投标和合同实施阶段的主办、协调工作。</w:t>
      </w:r>
    </w:p>
    <w:p w14:paraId="55799FCA">
      <w:pPr>
        <w:pStyle w:val="318"/>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14:paraId="063AE6C5">
      <w:pPr>
        <w:pStyle w:val="318"/>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3.如果本联合体中标，</w:t>
      </w:r>
      <w:r>
        <w:rPr>
          <w:rFonts w:hint="eastAsia" w:ascii="宋体" w:hAnsi="宋体" w:eastAsia="宋体" w:cs="宋体"/>
          <w:sz w:val="21"/>
          <w:szCs w:val="21"/>
          <w:highlight w:val="none"/>
          <w:u w:val="single"/>
        </w:rPr>
        <w:t>（甲公司全称）</w:t>
      </w:r>
      <w:r>
        <w:rPr>
          <w:rFonts w:hint="eastAsia" w:ascii="宋体" w:hAnsi="宋体" w:eastAsia="宋体" w:cs="宋体"/>
          <w:sz w:val="21"/>
          <w:szCs w:val="21"/>
          <w:highlight w:val="none"/>
        </w:rPr>
        <w:t>负责本项目___________部分，</w:t>
      </w:r>
      <w:r>
        <w:rPr>
          <w:rFonts w:hint="eastAsia" w:ascii="宋体" w:hAnsi="宋体" w:eastAsia="宋体" w:cs="宋体"/>
          <w:sz w:val="21"/>
          <w:szCs w:val="21"/>
          <w:highlight w:val="none"/>
          <w:u w:val="single"/>
        </w:rPr>
        <w:t>（乙公司全称）</w:t>
      </w:r>
      <w:r>
        <w:rPr>
          <w:rFonts w:hint="eastAsia" w:ascii="宋体" w:hAnsi="宋体" w:eastAsia="宋体" w:cs="宋体"/>
          <w:sz w:val="21"/>
          <w:szCs w:val="21"/>
          <w:highlight w:val="none"/>
        </w:rPr>
        <w:t>负责本项目___________部分。</w:t>
      </w:r>
    </w:p>
    <w:p w14:paraId="7C957C44">
      <w:pPr>
        <w:pStyle w:val="318"/>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4.如中标，联合体各方共同与（采购人）签订合同书，并就中标项目向采购人负责有连带的和各自的法律责任；</w:t>
      </w:r>
    </w:p>
    <w:p w14:paraId="0680D1DE">
      <w:pPr>
        <w:pStyle w:val="318"/>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5.联合体成员（公司全称）为（请填写：小型、微型）企业，将承担合同总金额_____%的工作内容（联合体成员中有小型、微型企业时适用）。</w:t>
      </w:r>
    </w:p>
    <w:p w14:paraId="77EDD995">
      <w:pPr>
        <w:pStyle w:val="318"/>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546CB88C">
      <w:pPr>
        <w:pStyle w:val="318"/>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四、联合体如因违约过失责任而导致采购人经济损失或被索赔时，本联合体任何一方均同意无条件优先清偿采购人的一切债务和经济赔偿。</w:t>
      </w:r>
    </w:p>
    <w:p w14:paraId="690D23F1">
      <w:pPr>
        <w:pStyle w:val="318"/>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五、本协议在自签署之日起生效，有效期内有效，如获中标资格，合同有效期延续至合同履行完毕之日。</w:t>
      </w:r>
    </w:p>
    <w:p w14:paraId="043D53C8">
      <w:pPr>
        <w:pStyle w:val="318"/>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六、本协议书正本一式_____份，随投标文件装订_____份，送采购人_____份，联合体成员各一份；副本一式_____份，联合体成员各执_____份。</w:t>
      </w:r>
    </w:p>
    <w:p w14:paraId="2C02DF7F">
      <w:pPr>
        <w:pStyle w:val="318"/>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甲公司全称：____（盖章）________，乙公司全称：____（盖章）________，……公司全称：____（盖章）________，</w:t>
      </w:r>
    </w:p>
    <w:p w14:paraId="032DC223">
      <w:pPr>
        <w:pStyle w:val="318"/>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____年____月 ____日，____年____月____日，____年____月____日</w:t>
      </w:r>
    </w:p>
    <w:p w14:paraId="0133B916">
      <w:pPr>
        <w:pStyle w:val="318"/>
        <w:spacing w:line="360" w:lineRule="auto"/>
        <w:rPr>
          <w:rFonts w:hint="eastAsia" w:ascii="宋体" w:hAnsi="宋体" w:eastAsia="宋体" w:cs="宋体"/>
          <w:sz w:val="21"/>
          <w:szCs w:val="21"/>
          <w:highlight w:val="none"/>
        </w:rPr>
      </w:pPr>
    </w:p>
    <w:p w14:paraId="4266485E">
      <w:pPr>
        <w:pStyle w:val="318"/>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注：1．联合响应时需签本协议，联合体各方成员应在本协议上共同盖章确认。</w:t>
      </w:r>
    </w:p>
    <w:p w14:paraId="42852F90">
      <w:pPr>
        <w:pStyle w:val="55"/>
        <w:spacing w:line="360" w:lineRule="auto"/>
        <w:ind w:left="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sectPr>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1"/>
          <w:szCs w:val="21"/>
          <w:highlight w:val="none"/>
        </w:rPr>
        <w:t>2．本协议内容不得擅自修改。此协议将作为签订合同的附件之一。</w:t>
      </w:r>
    </w:p>
    <w:p w14:paraId="2EBE6A14">
      <w:pPr>
        <w:pStyle w:val="55"/>
        <w:rPr>
          <w:color w:val="000000" w:themeColor="text1"/>
          <w:highlight w:val="none"/>
          <w14:textFill>
            <w14:solidFill>
              <w14:schemeClr w14:val="tx1"/>
            </w14:solidFill>
          </w14:textFill>
        </w:rPr>
      </w:pPr>
    </w:p>
    <w:p w14:paraId="17836F3F">
      <w:pPr>
        <w:pStyle w:val="55"/>
        <w:rPr>
          <w:color w:val="000000" w:themeColor="text1"/>
          <w:highlight w:val="none"/>
          <w14:textFill>
            <w14:solidFill>
              <w14:schemeClr w14:val="tx1"/>
            </w14:solidFill>
          </w14:textFill>
        </w:rPr>
      </w:pPr>
    </w:p>
    <w:p w14:paraId="6A16EE2D">
      <w:pPr>
        <w:pStyle w:val="55"/>
        <w:rPr>
          <w:color w:val="000000" w:themeColor="text1"/>
          <w:highlight w:val="none"/>
          <w14:textFill>
            <w14:solidFill>
              <w14:schemeClr w14:val="tx1"/>
            </w14:solidFill>
          </w14:textFill>
        </w:rPr>
      </w:pPr>
    </w:p>
    <w:p w14:paraId="208EFFF6">
      <w:pPr>
        <w:pStyle w:val="55"/>
        <w:rPr>
          <w:color w:val="000000" w:themeColor="text1"/>
          <w:highlight w:val="none"/>
          <w14:textFill>
            <w14:solidFill>
              <w14:schemeClr w14:val="tx1"/>
            </w14:solidFill>
          </w14:textFill>
        </w:rPr>
      </w:pPr>
    </w:p>
    <w:p w14:paraId="49A4110E">
      <w:pPr>
        <w:pStyle w:val="55"/>
        <w:rPr>
          <w:color w:val="000000" w:themeColor="text1"/>
          <w:highlight w:val="none"/>
          <w14:textFill>
            <w14:solidFill>
              <w14:schemeClr w14:val="tx1"/>
            </w14:solidFill>
          </w14:textFill>
        </w:rPr>
      </w:pPr>
    </w:p>
    <w:p w14:paraId="48D498D8">
      <w:pPr>
        <w:pStyle w:val="55"/>
        <w:rPr>
          <w:color w:val="000000" w:themeColor="text1"/>
          <w:highlight w:val="none"/>
          <w14:textFill>
            <w14:solidFill>
              <w14:schemeClr w14:val="tx1"/>
            </w14:solidFill>
          </w14:textFill>
        </w:rPr>
      </w:pPr>
    </w:p>
    <w:p w14:paraId="61E08D70">
      <w:pPr>
        <w:pStyle w:val="55"/>
        <w:rPr>
          <w:color w:val="000000" w:themeColor="text1"/>
          <w:highlight w:val="none"/>
          <w14:textFill>
            <w14:solidFill>
              <w14:schemeClr w14:val="tx1"/>
            </w14:solidFill>
          </w14:textFill>
        </w:rPr>
      </w:pPr>
    </w:p>
    <w:p w14:paraId="28A24815">
      <w:pPr>
        <w:pStyle w:val="55"/>
        <w:rPr>
          <w:color w:val="000000" w:themeColor="text1"/>
          <w:highlight w:val="none"/>
          <w14:textFill>
            <w14:solidFill>
              <w14:schemeClr w14:val="tx1"/>
            </w14:solidFill>
          </w14:textFill>
        </w:rPr>
      </w:pPr>
    </w:p>
    <w:p w14:paraId="70E6A1E5">
      <w:pPr>
        <w:pStyle w:val="55"/>
        <w:rPr>
          <w:color w:val="000000" w:themeColor="text1"/>
          <w:highlight w:val="none"/>
          <w14:textFill>
            <w14:solidFill>
              <w14:schemeClr w14:val="tx1"/>
            </w14:solidFill>
          </w14:textFill>
        </w:rPr>
      </w:pPr>
    </w:p>
    <w:p w14:paraId="10D6FD11">
      <w:pPr>
        <w:pStyle w:val="55"/>
        <w:rPr>
          <w:color w:val="000000" w:themeColor="text1"/>
          <w:highlight w:val="none"/>
          <w14:textFill>
            <w14:solidFill>
              <w14:schemeClr w14:val="tx1"/>
            </w14:solidFill>
          </w14:textFill>
        </w:rPr>
      </w:pPr>
    </w:p>
    <w:p w14:paraId="422FAC28">
      <w:pPr>
        <w:pStyle w:val="55"/>
        <w:rPr>
          <w:color w:val="000000" w:themeColor="text1"/>
          <w:highlight w:val="none"/>
          <w14:textFill>
            <w14:solidFill>
              <w14:schemeClr w14:val="tx1"/>
            </w14:solidFill>
          </w14:textFill>
        </w:rPr>
      </w:pPr>
    </w:p>
    <w:p w14:paraId="6D172A70">
      <w:pPr>
        <w:pStyle w:val="55"/>
        <w:rPr>
          <w:color w:val="000000" w:themeColor="text1"/>
          <w:highlight w:val="none"/>
          <w14:textFill>
            <w14:solidFill>
              <w14:schemeClr w14:val="tx1"/>
            </w14:solidFill>
          </w14:textFill>
        </w:rPr>
      </w:pPr>
    </w:p>
    <w:p w14:paraId="1EB25B0F">
      <w:pPr>
        <w:pStyle w:val="55"/>
        <w:rPr>
          <w:color w:val="000000" w:themeColor="text1"/>
          <w:highlight w:val="none"/>
          <w14:textFill>
            <w14:solidFill>
              <w14:schemeClr w14:val="tx1"/>
            </w14:solidFill>
          </w14:textFill>
        </w:rPr>
      </w:pPr>
    </w:p>
    <w:p w14:paraId="5724CE8F">
      <w:pPr>
        <w:pStyle w:val="55"/>
        <w:rPr>
          <w:color w:val="000000" w:themeColor="text1"/>
          <w:highlight w:val="none"/>
          <w14:textFill>
            <w14:solidFill>
              <w14:schemeClr w14:val="tx1"/>
            </w14:solidFill>
          </w14:textFill>
        </w:rPr>
      </w:pPr>
    </w:p>
    <w:p w14:paraId="2DD86F5F">
      <w:pPr>
        <w:pStyle w:val="55"/>
        <w:rPr>
          <w:color w:val="000000" w:themeColor="text1"/>
          <w:highlight w:val="none"/>
          <w14:textFill>
            <w14:solidFill>
              <w14:schemeClr w14:val="tx1"/>
            </w14:solidFill>
          </w14:textFill>
        </w:rPr>
      </w:pPr>
    </w:p>
    <w:p w14:paraId="6C515FF7">
      <w:pPr>
        <w:pStyle w:val="55"/>
        <w:rPr>
          <w:color w:val="000000" w:themeColor="text1"/>
          <w:highlight w:val="none"/>
          <w14:textFill>
            <w14:solidFill>
              <w14:schemeClr w14:val="tx1"/>
            </w14:solidFill>
          </w14:textFill>
        </w:rPr>
      </w:pPr>
    </w:p>
    <w:p w14:paraId="5E1AAEA3">
      <w:pPr>
        <w:pStyle w:val="55"/>
        <w:rPr>
          <w:color w:val="000000" w:themeColor="text1"/>
          <w:highlight w:val="none"/>
          <w14:textFill>
            <w14:solidFill>
              <w14:schemeClr w14:val="tx1"/>
            </w14:solidFill>
          </w14:textFill>
        </w:rPr>
      </w:pPr>
    </w:p>
    <w:p w14:paraId="117BE94D">
      <w:pPr>
        <w:pStyle w:val="55"/>
        <w:rPr>
          <w:color w:val="000000" w:themeColor="text1"/>
          <w:highlight w:val="none"/>
          <w14:textFill>
            <w14:solidFill>
              <w14:schemeClr w14:val="tx1"/>
            </w14:solidFill>
          </w14:textFill>
        </w:rPr>
      </w:pPr>
    </w:p>
    <w:p w14:paraId="432BDD58">
      <w:pPr>
        <w:pStyle w:val="55"/>
        <w:rPr>
          <w:color w:val="000000" w:themeColor="text1"/>
          <w:highlight w:val="none"/>
          <w14:textFill>
            <w14:solidFill>
              <w14:schemeClr w14:val="tx1"/>
            </w14:solidFill>
          </w14:textFill>
        </w:rPr>
      </w:pPr>
    </w:p>
    <w:p w14:paraId="4BC5100D">
      <w:pPr>
        <w:pStyle w:val="55"/>
        <w:rPr>
          <w:color w:val="000000" w:themeColor="text1"/>
          <w:highlight w:val="none"/>
          <w14:textFill>
            <w14:solidFill>
              <w14:schemeClr w14:val="tx1"/>
            </w14:solidFill>
          </w14:textFill>
        </w:rPr>
      </w:pPr>
    </w:p>
    <w:p w14:paraId="417AFDED">
      <w:pPr>
        <w:pStyle w:val="55"/>
        <w:rPr>
          <w:color w:val="000000" w:themeColor="text1"/>
          <w:highlight w:val="none"/>
          <w14:textFill>
            <w14:solidFill>
              <w14:schemeClr w14:val="tx1"/>
            </w14:solidFill>
          </w14:textFill>
        </w:rPr>
      </w:pPr>
    </w:p>
    <w:p w14:paraId="1E8245AF">
      <w:pPr>
        <w:pStyle w:val="55"/>
        <w:rPr>
          <w:color w:val="000000" w:themeColor="text1"/>
          <w:highlight w:val="none"/>
          <w14:textFill>
            <w14:solidFill>
              <w14:schemeClr w14:val="tx1"/>
            </w14:solidFill>
          </w14:textFill>
        </w:rPr>
      </w:pPr>
    </w:p>
    <w:p w14:paraId="1081D7A0">
      <w:pPr>
        <w:pStyle w:val="55"/>
        <w:rPr>
          <w:color w:val="000000" w:themeColor="text1"/>
          <w:highlight w:val="none"/>
          <w14:textFill>
            <w14:solidFill>
              <w14:schemeClr w14:val="tx1"/>
            </w14:solidFill>
          </w14:textFill>
        </w:rPr>
      </w:pPr>
    </w:p>
    <w:p w14:paraId="7B7BE251">
      <w:pPr>
        <w:pStyle w:val="55"/>
        <w:ind w:left="0" w:leftChars="0" w:firstLine="0" w:firstLineChars="0"/>
        <w:rPr>
          <w:color w:val="000000" w:themeColor="text1"/>
          <w:highlight w:val="none"/>
          <w14:textFill>
            <w14:solidFill>
              <w14:schemeClr w14:val="tx1"/>
            </w14:solidFill>
          </w14:textFill>
        </w:rPr>
      </w:pPr>
    </w:p>
    <w:p w14:paraId="19E7710E">
      <w:pPr>
        <w:rPr>
          <w:color w:val="000000" w:themeColor="text1"/>
          <w:highlight w:val="none"/>
          <w14:textFill>
            <w14:solidFill>
              <w14:schemeClr w14:val="tx1"/>
            </w14:solidFill>
          </w14:textFill>
        </w:rPr>
      </w:pPr>
    </w:p>
    <w:p w14:paraId="5DA34011">
      <w:pPr>
        <w:pStyle w:val="2"/>
        <w:numPr>
          <w:ilvl w:val="0"/>
          <w:numId w:val="0"/>
        </w:numPr>
        <w:rPr>
          <w:color w:val="000000" w:themeColor="text1"/>
          <w:sz w:val="52"/>
          <w:highlight w:val="none"/>
          <w14:textFill>
            <w14:solidFill>
              <w14:schemeClr w14:val="tx1"/>
            </w14:solidFill>
          </w14:textFill>
        </w:rPr>
      </w:pPr>
      <w:bookmarkStart w:id="2145" w:name="_Toc456888293"/>
      <w:bookmarkStart w:id="2146" w:name="_Toc456887842"/>
      <w:bookmarkStart w:id="2147" w:name="_Toc16486"/>
      <w:r>
        <w:rPr>
          <w:rFonts w:hint="eastAsia"/>
          <w:color w:val="000000" w:themeColor="text1"/>
          <w:sz w:val="52"/>
          <w:highlight w:val="none"/>
          <w14:textFill>
            <w14:solidFill>
              <w14:schemeClr w14:val="tx1"/>
            </w14:solidFill>
          </w14:textFill>
        </w:rPr>
        <w:t>其 他 格 式</w:t>
      </w:r>
      <w:bookmarkEnd w:id="2144"/>
      <w:bookmarkEnd w:id="2145"/>
      <w:bookmarkEnd w:id="2146"/>
      <w:bookmarkEnd w:id="2147"/>
    </w:p>
    <w:p w14:paraId="1EF6989F">
      <w:pPr>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（以下文件勿装订在投标文件内</w:t>
      </w:r>
      <w:r>
        <w:rPr>
          <w:rFonts w:ascii="宋体" w:hAnsi="宋体"/>
          <w:b/>
          <w:color w:val="000000" w:themeColor="text1"/>
          <w:sz w:val="36"/>
          <w:highlight w:val="none"/>
          <w14:textFill>
            <w14:solidFill>
              <w14:schemeClr w14:val="tx1"/>
            </w14:solidFill>
          </w14:textFill>
        </w:rPr>
        <w:t>）</w:t>
      </w:r>
    </w:p>
    <w:p w14:paraId="13334DBD">
      <w:pPr>
        <w:rPr>
          <w:rFonts w:ascii="宋体" w:hAnsi="宋体"/>
          <w:color w:val="000000" w:themeColor="text1"/>
          <w:highlight w:val="none"/>
          <w14:textFill>
            <w14:solidFill>
              <w14:schemeClr w14:val="tx1"/>
            </w14:solidFill>
          </w14:textFill>
        </w:rPr>
      </w:pPr>
    </w:p>
    <w:p w14:paraId="18AE7FD8">
      <w:pPr>
        <w:rPr>
          <w:rFonts w:ascii="宋体" w:hAnsi="宋体"/>
          <w:color w:val="000000" w:themeColor="text1"/>
          <w:highlight w:val="none"/>
          <w14:textFill>
            <w14:solidFill>
              <w14:schemeClr w14:val="tx1"/>
            </w14:solidFill>
          </w14:textFill>
        </w:rPr>
      </w:pPr>
    </w:p>
    <w:p w14:paraId="35544DAD">
      <w:pPr>
        <w:rPr>
          <w:rFonts w:ascii="宋体" w:hAnsi="宋体"/>
          <w:color w:val="000000" w:themeColor="text1"/>
          <w:highlight w:val="none"/>
          <w14:textFill>
            <w14:solidFill>
              <w14:schemeClr w14:val="tx1"/>
            </w14:solidFill>
          </w14:textFill>
        </w:rPr>
      </w:pPr>
    </w:p>
    <w:p w14:paraId="6DFC8B0C">
      <w:pPr>
        <w:rPr>
          <w:rFonts w:ascii="宋体" w:hAnsi="宋体"/>
          <w:color w:val="000000" w:themeColor="text1"/>
          <w:highlight w:val="none"/>
          <w14:textFill>
            <w14:solidFill>
              <w14:schemeClr w14:val="tx1"/>
            </w14:solidFill>
          </w14:textFill>
        </w:rPr>
      </w:pPr>
    </w:p>
    <w:p w14:paraId="7ECF391C">
      <w:pPr>
        <w:rPr>
          <w:rFonts w:ascii="宋体" w:hAnsi="宋体"/>
          <w:color w:val="000000" w:themeColor="text1"/>
          <w:highlight w:val="none"/>
          <w14:textFill>
            <w14:solidFill>
              <w14:schemeClr w14:val="tx1"/>
            </w14:solidFill>
          </w14:textFill>
        </w:rPr>
      </w:pPr>
    </w:p>
    <w:p w14:paraId="7232F2CB">
      <w:pPr>
        <w:rPr>
          <w:rFonts w:ascii="宋体" w:hAnsi="宋体"/>
          <w:color w:val="000000" w:themeColor="text1"/>
          <w:highlight w:val="none"/>
          <w14:textFill>
            <w14:solidFill>
              <w14:schemeClr w14:val="tx1"/>
            </w14:solidFill>
          </w14:textFill>
        </w:rPr>
      </w:pPr>
    </w:p>
    <w:p w14:paraId="426A819B">
      <w:pPr>
        <w:rPr>
          <w:rFonts w:ascii="宋体" w:hAnsi="宋体"/>
          <w:color w:val="000000" w:themeColor="text1"/>
          <w:highlight w:val="none"/>
          <w14:textFill>
            <w14:solidFill>
              <w14:schemeClr w14:val="tx1"/>
            </w14:solidFill>
          </w14:textFill>
        </w:rPr>
      </w:pPr>
    </w:p>
    <w:p w14:paraId="77DF69C4">
      <w:pPr>
        <w:rPr>
          <w:rFonts w:ascii="宋体" w:hAnsi="宋体"/>
          <w:color w:val="000000" w:themeColor="text1"/>
          <w:highlight w:val="none"/>
          <w14:textFill>
            <w14:solidFill>
              <w14:schemeClr w14:val="tx1"/>
            </w14:solidFill>
          </w14:textFill>
        </w:rPr>
      </w:pPr>
    </w:p>
    <w:p w14:paraId="79F5AEB8">
      <w:pPr>
        <w:rPr>
          <w:rFonts w:ascii="宋体" w:hAnsi="宋体"/>
          <w:color w:val="000000" w:themeColor="text1"/>
          <w:highlight w:val="none"/>
          <w14:textFill>
            <w14:solidFill>
              <w14:schemeClr w14:val="tx1"/>
            </w14:solidFill>
          </w14:textFill>
        </w:rPr>
      </w:pPr>
    </w:p>
    <w:p w14:paraId="67019B71">
      <w:pPr>
        <w:rPr>
          <w:rFonts w:ascii="宋体" w:hAnsi="宋体"/>
          <w:color w:val="000000" w:themeColor="text1"/>
          <w:highlight w:val="none"/>
          <w14:textFill>
            <w14:solidFill>
              <w14:schemeClr w14:val="tx1"/>
            </w14:solidFill>
          </w14:textFill>
        </w:rPr>
      </w:pPr>
    </w:p>
    <w:p w14:paraId="6F20BE91">
      <w:pPr>
        <w:rPr>
          <w:rFonts w:ascii="宋体" w:hAnsi="宋体"/>
          <w:color w:val="000000" w:themeColor="text1"/>
          <w:highlight w:val="none"/>
          <w14:textFill>
            <w14:solidFill>
              <w14:schemeClr w14:val="tx1"/>
            </w14:solidFill>
          </w14:textFill>
        </w:rPr>
      </w:pPr>
    </w:p>
    <w:p w14:paraId="1F7E3EAF">
      <w:pPr>
        <w:rPr>
          <w:rFonts w:ascii="宋体" w:hAnsi="宋体"/>
          <w:color w:val="000000" w:themeColor="text1"/>
          <w:highlight w:val="none"/>
          <w14:textFill>
            <w14:solidFill>
              <w14:schemeClr w14:val="tx1"/>
            </w14:solidFill>
          </w14:textFill>
        </w:rPr>
      </w:pPr>
    </w:p>
    <w:p w14:paraId="79C01D84">
      <w:pPr>
        <w:rPr>
          <w:rFonts w:ascii="宋体" w:hAnsi="宋体"/>
          <w:color w:val="000000" w:themeColor="text1"/>
          <w:highlight w:val="none"/>
          <w14:textFill>
            <w14:solidFill>
              <w14:schemeClr w14:val="tx1"/>
            </w14:solidFill>
          </w14:textFill>
        </w:rPr>
      </w:pPr>
    </w:p>
    <w:p w14:paraId="056E07A7">
      <w:pPr>
        <w:rPr>
          <w:rFonts w:ascii="宋体" w:hAnsi="宋体"/>
          <w:color w:val="000000" w:themeColor="text1"/>
          <w:highlight w:val="none"/>
          <w14:textFill>
            <w14:solidFill>
              <w14:schemeClr w14:val="tx1"/>
            </w14:solidFill>
          </w14:textFill>
        </w:rPr>
      </w:pPr>
    </w:p>
    <w:p w14:paraId="45A68828">
      <w:pPr>
        <w:rPr>
          <w:rFonts w:ascii="宋体" w:hAnsi="宋体"/>
          <w:color w:val="000000" w:themeColor="text1"/>
          <w:highlight w:val="none"/>
          <w14:textFill>
            <w14:solidFill>
              <w14:schemeClr w14:val="tx1"/>
            </w14:solidFill>
          </w14:textFill>
        </w:rPr>
      </w:pPr>
    </w:p>
    <w:p w14:paraId="6CAA43D2">
      <w:pPr>
        <w:rPr>
          <w:rFonts w:ascii="宋体" w:hAnsi="宋体"/>
          <w:color w:val="000000" w:themeColor="text1"/>
          <w:highlight w:val="none"/>
          <w14:textFill>
            <w14:solidFill>
              <w14:schemeClr w14:val="tx1"/>
            </w14:solidFill>
          </w14:textFill>
        </w:rPr>
      </w:pPr>
    </w:p>
    <w:p w14:paraId="40936604">
      <w:pPr>
        <w:pStyle w:val="55"/>
        <w:rPr>
          <w:rFonts w:ascii="宋体" w:hAnsi="宋体"/>
          <w:color w:val="000000" w:themeColor="text1"/>
          <w:highlight w:val="none"/>
          <w14:textFill>
            <w14:solidFill>
              <w14:schemeClr w14:val="tx1"/>
            </w14:solidFill>
          </w14:textFill>
        </w:rPr>
      </w:pPr>
    </w:p>
    <w:p w14:paraId="07D39DAD">
      <w:pPr>
        <w:pStyle w:val="55"/>
        <w:rPr>
          <w:rFonts w:ascii="宋体" w:hAnsi="宋体"/>
          <w:color w:val="000000" w:themeColor="text1"/>
          <w:highlight w:val="none"/>
          <w14:textFill>
            <w14:solidFill>
              <w14:schemeClr w14:val="tx1"/>
            </w14:solidFill>
          </w14:textFill>
        </w:rPr>
      </w:pPr>
    </w:p>
    <w:p w14:paraId="50450C68">
      <w:pPr>
        <w:rPr>
          <w:rFonts w:ascii="宋体" w:hAnsi="宋体"/>
          <w:color w:val="000000" w:themeColor="text1"/>
          <w:highlight w:val="none"/>
          <w14:textFill>
            <w14:solidFill>
              <w14:schemeClr w14:val="tx1"/>
            </w14:solidFill>
          </w14:textFill>
        </w:rPr>
      </w:pPr>
    </w:p>
    <w:p w14:paraId="443B6634">
      <w:pPr>
        <w:rPr>
          <w:rFonts w:ascii="宋体" w:hAnsi="宋体"/>
          <w:color w:val="000000" w:themeColor="text1"/>
          <w:highlight w:val="none"/>
          <w14:textFill>
            <w14:solidFill>
              <w14:schemeClr w14:val="tx1"/>
            </w14:solidFill>
          </w14:textFill>
        </w:rPr>
      </w:pPr>
    </w:p>
    <w:p w14:paraId="20C30B1B">
      <w:pPr>
        <w:rPr>
          <w:rFonts w:ascii="宋体" w:hAnsi="宋体"/>
          <w:color w:val="000000" w:themeColor="text1"/>
          <w:highlight w:val="none"/>
          <w14:textFill>
            <w14:solidFill>
              <w14:schemeClr w14:val="tx1"/>
            </w14:solidFill>
          </w14:textFill>
        </w:rPr>
      </w:pPr>
    </w:p>
    <w:p w14:paraId="50760E43">
      <w:pPr>
        <w:rPr>
          <w:rFonts w:ascii="宋体" w:hAnsi="宋体"/>
          <w:color w:val="000000" w:themeColor="text1"/>
          <w:highlight w:val="none"/>
          <w14:textFill>
            <w14:solidFill>
              <w14:schemeClr w14:val="tx1"/>
            </w14:solidFill>
          </w14:textFill>
        </w:rPr>
      </w:pPr>
    </w:p>
    <w:p w14:paraId="5A1E1278">
      <w:pPr>
        <w:rPr>
          <w:rFonts w:ascii="宋体" w:hAnsi="宋体"/>
          <w:color w:val="000000" w:themeColor="text1"/>
          <w:highlight w:val="none"/>
          <w14:textFill>
            <w14:solidFill>
              <w14:schemeClr w14:val="tx1"/>
            </w14:solidFill>
          </w14:textFill>
        </w:rPr>
      </w:pPr>
    </w:p>
    <w:p w14:paraId="68B00BB2">
      <w:pPr>
        <w:jc w:val="center"/>
        <w:rPr>
          <w:rFonts w:hint="eastAsia"/>
          <w:b/>
          <w:bCs/>
          <w:color w:val="000000" w:themeColor="text1"/>
          <w:szCs w:val="21"/>
          <w:highlight w:val="none"/>
          <w14:textFill>
            <w14:solidFill>
              <w14:schemeClr w14:val="tx1"/>
            </w14:solidFill>
          </w14:textFill>
        </w:rPr>
      </w:pPr>
      <w:bookmarkStart w:id="2148" w:name="_Hlk534184791"/>
      <w:r>
        <w:rPr>
          <w:rFonts w:hint="eastAsia"/>
          <w:b/>
          <w:bCs/>
          <w:color w:val="000000" w:themeColor="text1"/>
          <w:sz w:val="44"/>
          <w:szCs w:val="44"/>
          <w:highlight w:val="none"/>
          <w14:textFill>
            <w14:solidFill>
              <w14:schemeClr w14:val="tx1"/>
            </w14:solidFill>
          </w14:textFill>
        </w:rPr>
        <w:t>购买标书登记表</w:t>
      </w:r>
    </w:p>
    <w:p w14:paraId="7FDB0A51">
      <w:pPr>
        <w:jc w:val="center"/>
        <w:rPr>
          <w:rFonts w:hint="eastAsia"/>
          <w:color w:val="000000" w:themeColor="text1"/>
          <w:szCs w:val="21"/>
          <w:highlight w:val="none"/>
          <w14:textFill>
            <w14:solidFill>
              <w14:schemeClr w14:val="tx1"/>
            </w14:solidFill>
          </w14:textFill>
        </w:rPr>
      </w:pPr>
    </w:p>
    <w:tbl>
      <w:tblPr>
        <w:tblStyle w:val="4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14:paraId="2B20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5146DF27">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项目名称</w:t>
            </w:r>
          </w:p>
        </w:tc>
        <w:tc>
          <w:tcPr>
            <w:tcW w:w="6775" w:type="dxa"/>
            <w:gridSpan w:val="3"/>
            <w:noWrap w:val="0"/>
            <w:vAlign w:val="top"/>
          </w:tcPr>
          <w:p w14:paraId="220C1F92">
            <w:pPr>
              <w:rPr>
                <w:rFonts w:hint="eastAsia"/>
                <w:color w:val="000000" w:themeColor="text1"/>
                <w:sz w:val="28"/>
                <w:szCs w:val="28"/>
                <w:highlight w:val="none"/>
                <w14:textFill>
                  <w14:solidFill>
                    <w14:schemeClr w14:val="tx1"/>
                  </w14:solidFill>
                </w14:textFill>
              </w:rPr>
            </w:pPr>
          </w:p>
        </w:tc>
      </w:tr>
      <w:tr w14:paraId="227B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1BECF16E">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招标编号</w:t>
            </w:r>
          </w:p>
        </w:tc>
        <w:tc>
          <w:tcPr>
            <w:tcW w:w="1940" w:type="dxa"/>
            <w:noWrap w:val="0"/>
            <w:vAlign w:val="top"/>
          </w:tcPr>
          <w:p w14:paraId="25EF43BD">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021D1F5C">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购买时间</w:t>
            </w:r>
          </w:p>
        </w:tc>
        <w:tc>
          <w:tcPr>
            <w:tcW w:w="2895" w:type="dxa"/>
            <w:noWrap w:val="0"/>
            <w:vAlign w:val="top"/>
          </w:tcPr>
          <w:p w14:paraId="518A4ACD">
            <w:pPr>
              <w:rPr>
                <w:rFonts w:hint="eastAsia"/>
                <w:color w:val="000000" w:themeColor="text1"/>
                <w:sz w:val="28"/>
                <w:szCs w:val="28"/>
                <w:highlight w:val="none"/>
                <w14:textFill>
                  <w14:solidFill>
                    <w14:schemeClr w14:val="tx1"/>
                  </w14:solidFill>
                </w14:textFill>
              </w:rPr>
            </w:pPr>
          </w:p>
        </w:tc>
      </w:tr>
      <w:tr w14:paraId="7A88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66BA1E68">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投标商名称</w:t>
            </w:r>
          </w:p>
        </w:tc>
        <w:tc>
          <w:tcPr>
            <w:tcW w:w="6775" w:type="dxa"/>
            <w:gridSpan w:val="3"/>
            <w:noWrap w:val="0"/>
            <w:vAlign w:val="top"/>
          </w:tcPr>
          <w:p w14:paraId="4011FCA7">
            <w:pPr>
              <w:rPr>
                <w:rFonts w:hint="eastAsia"/>
                <w:color w:val="000000" w:themeColor="text1"/>
                <w:sz w:val="28"/>
                <w:szCs w:val="28"/>
                <w:highlight w:val="none"/>
                <w14:textFill>
                  <w14:solidFill>
                    <w14:schemeClr w14:val="tx1"/>
                  </w14:solidFill>
                </w14:textFill>
              </w:rPr>
            </w:pPr>
          </w:p>
        </w:tc>
      </w:tr>
      <w:tr w14:paraId="3A3E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54529D09">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地址</w:t>
            </w:r>
          </w:p>
        </w:tc>
        <w:tc>
          <w:tcPr>
            <w:tcW w:w="6775" w:type="dxa"/>
            <w:gridSpan w:val="3"/>
            <w:noWrap w:val="0"/>
            <w:vAlign w:val="top"/>
          </w:tcPr>
          <w:p w14:paraId="499F73B4">
            <w:pPr>
              <w:rPr>
                <w:rFonts w:hint="eastAsia"/>
                <w:color w:val="000000" w:themeColor="text1"/>
                <w:sz w:val="28"/>
                <w:szCs w:val="28"/>
                <w:highlight w:val="none"/>
                <w14:textFill>
                  <w14:solidFill>
                    <w14:schemeClr w14:val="tx1"/>
                  </w14:solidFill>
                </w14:textFill>
              </w:rPr>
            </w:pPr>
          </w:p>
        </w:tc>
      </w:tr>
      <w:tr w14:paraId="4C17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0DE05418">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电话</w:t>
            </w:r>
          </w:p>
        </w:tc>
        <w:tc>
          <w:tcPr>
            <w:tcW w:w="1940" w:type="dxa"/>
            <w:noWrap w:val="0"/>
            <w:vAlign w:val="top"/>
          </w:tcPr>
          <w:p w14:paraId="5A5B6E6B">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756BAED2">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传真</w:t>
            </w:r>
          </w:p>
        </w:tc>
        <w:tc>
          <w:tcPr>
            <w:tcW w:w="2895" w:type="dxa"/>
            <w:noWrap w:val="0"/>
            <w:vAlign w:val="top"/>
          </w:tcPr>
          <w:p w14:paraId="0057C001">
            <w:pPr>
              <w:rPr>
                <w:rFonts w:hint="eastAsia"/>
                <w:color w:val="000000" w:themeColor="text1"/>
                <w:sz w:val="28"/>
                <w:szCs w:val="28"/>
                <w:highlight w:val="none"/>
                <w14:textFill>
                  <w14:solidFill>
                    <w14:schemeClr w14:val="tx1"/>
                  </w14:solidFill>
                </w14:textFill>
              </w:rPr>
            </w:pPr>
          </w:p>
        </w:tc>
      </w:tr>
      <w:tr w14:paraId="2EC3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6559BFC7">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联系人</w:t>
            </w:r>
          </w:p>
        </w:tc>
        <w:tc>
          <w:tcPr>
            <w:tcW w:w="1940" w:type="dxa"/>
            <w:noWrap w:val="0"/>
            <w:vAlign w:val="top"/>
          </w:tcPr>
          <w:p w14:paraId="50064EEF">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450F3691">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手机</w:t>
            </w:r>
          </w:p>
        </w:tc>
        <w:tc>
          <w:tcPr>
            <w:tcW w:w="2895" w:type="dxa"/>
            <w:noWrap w:val="0"/>
            <w:vAlign w:val="top"/>
          </w:tcPr>
          <w:p w14:paraId="19AFE472">
            <w:pPr>
              <w:rPr>
                <w:rFonts w:hint="eastAsia"/>
                <w:color w:val="000000" w:themeColor="text1"/>
                <w:sz w:val="28"/>
                <w:szCs w:val="28"/>
                <w:highlight w:val="none"/>
                <w14:textFill>
                  <w14:solidFill>
                    <w14:schemeClr w14:val="tx1"/>
                  </w14:solidFill>
                </w14:textFill>
              </w:rPr>
            </w:pPr>
          </w:p>
        </w:tc>
      </w:tr>
      <w:tr w14:paraId="2B44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3157462D">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职务</w:t>
            </w:r>
          </w:p>
        </w:tc>
        <w:tc>
          <w:tcPr>
            <w:tcW w:w="1940" w:type="dxa"/>
            <w:noWrap w:val="0"/>
            <w:vAlign w:val="top"/>
          </w:tcPr>
          <w:p w14:paraId="7124B33E">
            <w:pPr>
              <w:rPr>
                <w:rFonts w:hint="eastAsia"/>
                <w:color w:val="000000" w:themeColor="text1"/>
                <w:sz w:val="28"/>
                <w:szCs w:val="28"/>
                <w:highlight w:val="none"/>
                <w14:textFill>
                  <w14:solidFill>
                    <w14:schemeClr w14:val="tx1"/>
                  </w14:solidFill>
                </w14:textFill>
              </w:rPr>
            </w:pPr>
          </w:p>
        </w:tc>
        <w:tc>
          <w:tcPr>
            <w:tcW w:w="1940" w:type="dxa"/>
            <w:noWrap w:val="0"/>
            <w:vAlign w:val="center"/>
          </w:tcPr>
          <w:p w14:paraId="4EE8BA55">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电子邮件</w:t>
            </w:r>
          </w:p>
        </w:tc>
        <w:tc>
          <w:tcPr>
            <w:tcW w:w="2895" w:type="dxa"/>
            <w:noWrap w:val="0"/>
            <w:vAlign w:val="top"/>
          </w:tcPr>
          <w:p w14:paraId="152B357E">
            <w:pPr>
              <w:rPr>
                <w:rFonts w:hint="eastAsia"/>
                <w:color w:val="000000" w:themeColor="text1"/>
                <w:sz w:val="28"/>
                <w:szCs w:val="28"/>
                <w:highlight w:val="none"/>
                <w14:textFill>
                  <w14:solidFill>
                    <w14:schemeClr w14:val="tx1"/>
                  </w14:solidFill>
                </w14:textFill>
              </w:rPr>
            </w:pPr>
          </w:p>
        </w:tc>
      </w:tr>
      <w:tr w14:paraId="7091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4A213A9D">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拟投设备</w:t>
            </w:r>
          </w:p>
        </w:tc>
        <w:tc>
          <w:tcPr>
            <w:tcW w:w="6775" w:type="dxa"/>
            <w:gridSpan w:val="3"/>
            <w:noWrap w:val="0"/>
            <w:vAlign w:val="top"/>
          </w:tcPr>
          <w:p w14:paraId="65696E54">
            <w:pPr>
              <w:rPr>
                <w:rFonts w:hint="eastAsia"/>
                <w:color w:val="000000" w:themeColor="text1"/>
                <w:sz w:val="28"/>
                <w:szCs w:val="28"/>
                <w:highlight w:val="none"/>
                <w14:textFill>
                  <w14:solidFill>
                    <w14:schemeClr w14:val="tx1"/>
                  </w14:solidFill>
                </w14:textFill>
              </w:rPr>
            </w:pPr>
          </w:p>
        </w:tc>
      </w:tr>
      <w:tr w14:paraId="6E71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56F81F3F">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制造厂商</w:t>
            </w:r>
          </w:p>
        </w:tc>
        <w:tc>
          <w:tcPr>
            <w:tcW w:w="6775" w:type="dxa"/>
            <w:gridSpan w:val="3"/>
            <w:noWrap w:val="0"/>
            <w:vAlign w:val="top"/>
          </w:tcPr>
          <w:p w14:paraId="05B5F3FD">
            <w:pPr>
              <w:rPr>
                <w:rFonts w:hint="eastAsia"/>
                <w:color w:val="000000" w:themeColor="text1"/>
                <w:sz w:val="28"/>
                <w:szCs w:val="28"/>
                <w:highlight w:val="none"/>
                <w14:textFill>
                  <w14:solidFill>
                    <w14:schemeClr w14:val="tx1"/>
                  </w14:solidFill>
                </w14:textFill>
              </w:rPr>
            </w:pPr>
          </w:p>
        </w:tc>
      </w:tr>
      <w:tr w14:paraId="6263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noWrap w:val="0"/>
            <w:vAlign w:val="center"/>
          </w:tcPr>
          <w:p w14:paraId="6649AB46">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经营范围</w:t>
            </w:r>
          </w:p>
        </w:tc>
        <w:tc>
          <w:tcPr>
            <w:tcW w:w="6775" w:type="dxa"/>
            <w:gridSpan w:val="3"/>
            <w:noWrap w:val="0"/>
            <w:vAlign w:val="top"/>
          </w:tcPr>
          <w:p w14:paraId="4FC6E70C">
            <w:pPr>
              <w:rPr>
                <w:rFonts w:hint="eastAsia"/>
                <w:color w:val="000000" w:themeColor="text1"/>
                <w:sz w:val="28"/>
                <w:szCs w:val="28"/>
                <w:highlight w:val="none"/>
                <w14:textFill>
                  <w14:solidFill>
                    <w14:schemeClr w14:val="tx1"/>
                  </w14:solidFill>
                </w14:textFill>
              </w:rPr>
            </w:pPr>
          </w:p>
        </w:tc>
      </w:tr>
    </w:tbl>
    <w:p w14:paraId="097EEC12">
      <w:pPr>
        <w:spacing w:line="360" w:lineRule="auto"/>
        <w:jc w:val="center"/>
        <w:rPr>
          <w:rFonts w:hint="eastAsia" w:ascii="宋体" w:hAnsi="宋体"/>
          <w:b/>
          <w:color w:val="000000" w:themeColor="text1"/>
          <w:sz w:val="24"/>
          <w:highlight w:val="none"/>
          <w14:textFill>
            <w14:solidFill>
              <w14:schemeClr w14:val="tx1"/>
            </w14:solidFill>
          </w14:textFill>
        </w:rPr>
      </w:pPr>
    </w:p>
    <w:p w14:paraId="5805A36E">
      <w:pPr>
        <w:spacing w:line="360" w:lineRule="auto"/>
        <w:jc w:val="center"/>
        <w:rPr>
          <w:rFonts w:hint="eastAsia" w:ascii="宋体" w:hAnsi="宋体"/>
          <w:b/>
          <w:color w:val="000000" w:themeColor="text1"/>
          <w:sz w:val="24"/>
          <w:highlight w:val="none"/>
          <w14:textFill>
            <w14:solidFill>
              <w14:schemeClr w14:val="tx1"/>
            </w14:solidFill>
          </w14:textFill>
        </w:rPr>
      </w:pPr>
    </w:p>
    <w:p w14:paraId="10815F7A">
      <w:pPr>
        <w:spacing w:line="360" w:lineRule="auto"/>
        <w:jc w:val="center"/>
        <w:rPr>
          <w:rFonts w:hint="eastAsia" w:ascii="宋体" w:hAnsi="宋体"/>
          <w:b/>
          <w:color w:val="000000" w:themeColor="text1"/>
          <w:sz w:val="24"/>
          <w:highlight w:val="none"/>
          <w14:textFill>
            <w14:solidFill>
              <w14:schemeClr w14:val="tx1"/>
            </w14:solidFill>
          </w14:textFill>
        </w:rPr>
      </w:pPr>
    </w:p>
    <w:p w14:paraId="0051D0A0">
      <w:pPr>
        <w:spacing w:line="360" w:lineRule="auto"/>
        <w:jc w:val="center"/>
        <w:rPr>
          <w:rFonts w:hint="eastAsia" w:ascii="宋体" w:hAnsi="宋体"/>
          <w:b/>
          <w:color w:val="000000" w:themeColor="text1"/>
          <w:sz w:val="24"/>
          <w:highlight w:val="none"/>
          <w14:textFill>
            <w14:solidFill>
              <w14:schemeClr w14:val="tx1"/>
            </w14:solidFill>
          </w14:textFill>
        </w:rPr>
      </w:pPr>
    </w:p>
    <w:p w14:paraId="69918396">
      <w:pPr>
        <w:spacing w:line="360" w:lineRule="auto"/>
        <w:jc w:val="center"/>
        <w:rPr>
          <w:rFonts w:hint="eastAsia" w:ascii="宋体" w:hAnsi="宋体"/>
          <w:b/>
          <w:color w:val="000000" w:themeColor="text1"/>
          <w:sz w:val="24"/>
          <w:highlight w:val="none"/>
          <w14:textFill>
            <w14:solidFill>
              <w14:schemeClr w14:val="tx1"/>
            </w14:solidFill>
          </w14:textFill>
        </w:rPr>
      </w:pPr>
    </w:p>
    <w:p w14:paraId="513F037E">
      <w:pPr>
        <w:spacing w:line="360" w:lineRule="auto"/>
        <w:jc w:val="center"/>
        <w:rPr>
          <w:rFonts w:hint="eastAsia" w:ascii="宋体" w:hAnsi="宋体"/>
          <w:b/>
          <w:color w:val="000000" w:themeColor="text1"/>
          <w:sz w:val="24"/>
          <w:highlight w:val="none"/>
          <w14:textFill>
            <w14:solidFill>
              <w14:schemeClr w14:val="tx1"/>
            </w14:solidFill>
          </w14:textFill>
        </w:rPr>
      </w:pPr>
    </w:p>
    <w:p w14:paraId="502F32B8">
      <w:pP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br w:type="page"/>
      </w:r>
    </w:p>
    <w:p w14:paraId="5FCA9344">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询问函、质疑函格式</w:t>
      </w:r>
    </w:p>
    <w:p w14:paraId="32F84AC8">
      <w:pPr>
        <w:pStyle w:val="42"/>
        <w:snapToGrid w:val="0"/>
        <w:spacing w:before="0" w:beforeAutospacing="0" w:after="0" w:afterAutospacing="0" w:line="360" w:lineRule="auto"/>
        <w:jc w:val="both"/>
        <w:rPr>
          <w:color w:val="000000" w:themeColor="text1"/>
          <w:szCs w:val="21"/>
          <w:highlight w:val="none"/>
          <w14:textFill>
            <w14:solidFill>
              <w14:schemeClr w14:val="tx1"/>
            </w14:solidFill>
          </w14:textFill>
        </w:rPr>
      </w:pPr>
    </w:p>
    <w:p w14:paraId="172E60DC">
      <w:pPr>
        <w:snapToGrid w:val="0"/>
        <w:spacing w:line="360" w:lineRule="auto"/>
        <w:ind w:firstLine="424" w:firstLineChars="20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说明：本部分格式为投标供应商提交询问函、质疑函、投诉函时使用，不属于投标文件格式的组成部分。</w:t>
      </w:r>
    </w:p>
    <w:p w14:paraId="6FBA863E">
      <w:pPr>
        <w:pStyle w:val="42"/>
        <w:snapToGrid w:val="0"/>
        <w:spacing w:before="0" w:beforeAutospacing="0" w:after="0" w:afterAutospacing="0" w:line="360" w:lineRule="auto"/>
        <w:jc w:val="both"/>
        <w:rPr>
          <w:color w:val="000000" w:themeColor="text1"/>
          <w:szCs w:val="21"/>
          <w:highlight w:val="none"/>
          <w14:textFill>
            <w14:solidFill>
              <w14:schemeClr w14:val="tx1"/>
            </w14:solidFill>
          </w14:textFill>
        </w:rPr>
      </w:pPr>
    </w:p>
    <w:p w14:paraId="39F4D320">
      <w:pPr>
        <w:pStyle w:val="42"/>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1：询问函格式</w:t>
      </w:r>
    </w:p>
    <w:p w14:paraId="2FBB24BB">
      <w:pPr>
        <w:pStyle w:val="42"/>
        <w:spacing w:before="0" w:beforeAutospacing="0" w:after="0" w:afterAutospacing="0" w:line="360" w:lineRule="auto"/>
        <w:jc w:val="center"/>
        <w:rPr>
          <w:rStyle w:val="50"/>
          <w:rFonts w:cs="Times New Roman"/>
          <w:color w:val="000000" w:themeColor="text1"/>
          <w:highlight w:val="none"/>
          <w14:textFill>
            <w14:solidFill>
              <w14:schemeClr w14:val="tx1"/>
            </w14:solidFill>
          </w14:textFill>
        </w:rPr>
      </w:pPr>
      <w:r>
        <w:rPr>
          <w:rStyle w:val="50"/>
          <w:rFonts w:hint="eastAsia" w:cs="Times New Roman"/>
          <w:b w:val="0"/>
          <w:color w:val="000000" w:themeColor="text1"/>
          <w:highlight w:val="none"/>
          <w14:textFill>
            <w14:solidFill>
              <w14:schemeClr w14:val="tx1"/>
            </w14:solidFill>
          </w14:textFill>
        </w:rPr>
        <w:t>询问函</w:t>
      </w:r>
    </w:p>
    <w:p w14:paraId="049776FE">
      <w:pPr>
        <w:widowControl/>
        <w:tabs>
          <w:tab w:val="left" w:pos="6300"/>
        </w:tabs>
        <w:snapToGrid w:val="0"/>
        <w:spacing w:line="360" w:lineRule="auto"/>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广东业信采购招标有限公司：</w:t>
      </w:r>
    </w:p>
    <w:p w14:paraId="3B285697">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我单位已报名并准备参与</w:t>
      </w:r>
      <w:r>
        <w:rPr>
          <w:rFonts w:hint="eastAsia" w:ascii="宋体" w:hAnsi="宋体"/>
          <w:color w:val="000000" w:themeColor="text1"/>
          <w:sz w:val="24"/>
          <w:highlight w:val="none"/>
          <w:u w:val="singl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项目（采购文件编号：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）的投标（或报价）活动，现有以下几个内容（或条款）存在疑问（或无法理解），特提出询问。</w:t>
      </w:r>
    </w:p>
    <w:p w14:paraId="29036E78">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一、_____________________（事项一）</w:t>
      </w:r>
    </w:p>
    <w:p w14:paraId="1CD034E9">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（1）____________________（问题或条款内容）</w:t>
      </w:r>
    </w:p>
    <w:p w14:paraId="2BBDFC7D">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（2）____________________（说明疑问或无法理解原因）</w:t>
      </w:r>
    </w:p>
    <w:p w14:paraId="7C52EBE3">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（3）____________________（建议）</w:t>
      </w:r>
    </w:p>
    <w:p w14:paraId="0292C048">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二、_____________________（事项二）</w:t>
      </w:r>
    </w:p>
    <w:p w14:paraId="517B872E">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p w14:paraId="4F59FB7A">
      <w:pPr>
        <w:widowControl/>
        <w:tabs>
          <w:tab w:val="left" w:pos="6300"/>
        </w:tabs>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随附相关证明材料如下：（目录）。</w:t>
      </w:r>
    </w:p>
    <w:p w14:paraId="170F078B">
      <w:pPr>
        <w:widowControl/>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询问人：（公章）</w:t>
      </w:r>
    </w:p>
    <w:p w14:paraId="141245CB">
      <w:pPr>
        <w:widowControl/>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法定代表人（负责人）（授权代表）：</w:t>
      </w:r>
    </w:p>
    <w:p w14:paraId="7F76EEFA">
      <w:pPr>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地址/邮编：</w:t>
      </w:r>
    </w:p>
    <w:p w14:paraId="42854595">
      <w:pPr>
        <w:tabs>
          <w:tab w:val="left" w:pos="6300"/>
        </w:tabs>
        <w:snapToGrid w:val="0"/>
        <w:spacing w:line="360" w:lineRule="auto"/>
        <w:ind w:firstLine="1440" w:firstLineChars="6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电话/传真：</w:t>
      </w:r>
    </w:p>
    <w:p w14:paraId="06DAADDB">
      <w:pPr>
        <w:spacing w:line="360" w:lineRule="auto"/>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5D8108EA">
      <w:pPr>
        <w:snapToGrid w:val="0"/>
        <w:spacing w:line="360" w:lineRule="auto"/>
        <w:ind w:firstLine="432" w:firstLineChars="180"/>
        <w:rPr>
          <w:rFonts w:ascii="宋体" w:hAnsi="宋体"/>
          <w:color w:val="000000" w:themeColor="text1"/>
          <w:sz w:val="24"/>
          <w:highlight w:val="none"/>
          <w14:textFill>
            <w14:solidFill>
              <w14:schemeClr w14:val="tx1"/>
            </w14:solidFill>
          </w14:textFill>
        </w:rPr>
      </w:pPr>
    </w:p>
    <w:p w14:paraId="26939C9F">
      <w:pPr>
        <w:pStyle w:val="42"/>
        <w:adjustRightInd w:val="0"/>
        <w:snapToGrid w:val="0"/>
        <w:spacing w:before="0" w:beforeAutospacing="0" w:after="0" w:afterAutospacing="0" w:line="36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2：质疑函格式</w:t>
      </w:r>
    </w:p>
    <w:p w14:paraId="5EF7D851">
      <w:pPr>
        <w:pStyle w:val="42"/>
        <w:spacing w:before="0" w:beforeAutospacing="0" w:after="0" w:afterAutospacing="0" w:line="360" w:lineRule="auto"/>
        <w:jc w:val="center"/>
        <w:rPr>
          <w:rStyle w:val="50"/>
          <w:rFonts w:cs="Times New Roman"/>
          <w:color w:val="000000" w:themeColor="text1"/>
          <w:highlight w:val="none"/>
          <w14:textFill>
            <w14:solidFill>
              <w14:schemeClr w14:val="tx1"/>
            </w14:solidFill>
          </w14:textFill>
        </w:rPr>
      </w:pPr>
      <w:r>
        <w:rPr>
          <w:rStyle w:val="50"/>
          <w:rFonts w:hint="eastAsia" w:cs="Times New Roman"/>
          <w:b w:val="0"/>
          <w:color w:val="000000" w:themeColor="text1"/>
          <w:highlight w:val="none"/>
          <w14:textFill>
            <w14:solidFill>
              <w14:schemeClr w14:val="tx1"/>
            </w14:solidFill>
          </w14:textFill>
        </w:rPr>
        <w:t>质疑函</w:t>
      </w:r>
    </w:p>
    <w:p w14:paraId="18FBE343">
      <w:pPr>
        <w:adjustRightInd w:val="0"/>
        <w:snapToGrid w:val="0"/>
        <w:spacing w:beforeLines="100"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一、质疑供应商基本信息</w:t>
      </w:r>
    </w:p>
    <w:p w14:paraId="33B37FE3">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质疑供应商：</w:t>
      </w:r>
      <w:r>
        <w:rPr>
          <w:rFonts w:hint="eastAsia" w:ascii="宋体" w:hAnsi="宋体" w:cs="仿宋"/>
          <w:color w:val="000000" w:themeColor="text1"/>
          <w:sz w:val="24"/>
          <w:highlight w:val="none"/>
          <w:u w:val="dotted"/>
          <w14:textFill>
            <w14:solidFill>
              <w14:schemeClr w14:val="tx1"/>
            </w14:solidFill>
          </w14:textFill>
        </w:rPr>
        <w:t xml:space="preserve">                                        </w:t>
      </w:r>
    </w:p>
    <w:p w14:paraId="10931CEC">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邮编：</w:t>
      </w:r>
      <w:r>
        <w:rPr>
          <w:rFonts w:hint="eastAsia" w:ascii="宋体" w:hAnsi="宋体" w:cs="仿宋"/>
          <w:color w:val="000000" w:themeColor="text1"/>
          <w:sz w:val="24"/>
          <w:highlight w:val="none"/>
          <w:u w:val="dotted"/>
          <w14:textFill>
            <w14:solidFill>
              <w14:schemeClr w14:val="tx1"/>
            </w14:solidFill>
          </w14:textFill>
        </w:rPr>
        <w:t xml:space="preserve">                                                   </w:t>
      </w:r>
    </w:p>
    <w:p w14:paraId="3B62485C">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联系人：</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联系电话：</w:t>
      </w:r>
      <w:r>
        <w:rPr>
          <w:rFonts w:hint="eastAsia" w:ascii="宋体" w:hAnsi="宋体" w:cs="仿宋"/>
          <w:color w:val="000000" w:themeColor="text1"/>
          <w:sz w:val="24"/>
          <w:highlight w:val="none"/>
          <w:u w:val="dotted"/>
          <w14:textFill>
            <w14:solidFill>
              <w14:schemeClr w14:val="tx1"/>
            </w14:solidFill>
          </w14:textFill>
        </w:rPr>
        <w:t xml:space="preserve">                              </w:t>
      </w:r>
    </w:p>
    <w:p w14:paraId="4BA348A7">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授权代表：</w:t>
      </w:r>
      <w:r>
        <w:rPr>
          <w:rFonts w:hint="eastAsia" w:ascii="宋体" w:hAnsi="宋体" w:cs="仿宋"/>
          <w:color w:val="000000" w:themeColor="text1"/>
          <w:sz w:val="24"/>
          <w:highlight w:val="none"/>
          <w:u w:val="dotted"/>
          <w14:textFill>
            <w14:solidFill>
              <w14:schemeClr w14:val="tx1"/>
            </w14:solidFill>
          </w14:textFill>
        </w:rPr>
        <w:t xml:space="preserve">                                          </w:t>
      </w:r>
    </w:p>
    <w:p w14:paraId="16E1DC54">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联系电话：</w:t>
      </w:r>
      <w:r>
        <w:rPr>
          <w:rFonts w:hint="eastAsia" w:ascii="宋体" w:hAnsi="宋体" w:cs="仿宋"/>
          <w:color w:val="000000" w:themeColor="text1"/>
          <w:sz w:val="24"/>
          <w:highlight w:val="none"/>
          <w:u w:val="dotted"/>
          <w14:textFill>
            <w14:solidFill>
              <w14:schemeClr w14:val="tx1"/>
            </w14:solidFill>
          </w14:textFill>
        </w:rPr>
        <w:t xml:space="preserve">                                           </w:t>
      </w:r>
      <w:r>
        <w:rPr>
          <w:rFonts w:ascii="宋体" w:hAnsi="宋体" w:cs="仿宋"/>
          <w:color w:val="000000" w:themeColor="text1"/>
          <w:sz w:val="24"/>
          <w:highlight w:val="none"/>
          <w14:textFill>
            <w14:solidFill>
              <w14:schemeClr w14:val="tx1"/>
            </w14:solidFill>
          </w14:textFill>
        </w:rPr>
        <w:t xml:space="preserve"> </w:t>
      </w:r>
    </w:p>
    <w:p w14:paraId="37C5C6C9">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地址：</w:t>
      </w:r>
      <w:r>
        <w:rPr>
          <w:rFonts w:ascii="宋体" w:hAnsi="宋体" w:cs="仿宋"/>
          <w:color w:val="000000" w:themeColor="text1"/>
          <w:sz w:val="24"/>
          <w:highlight w:val="none"/>
          <w14:textFill>
            <w14:solidFill>
              <w14:schemeClr w14:val="tx1"/>
            </w14:solidFill>
          </w14:textFill>
        </w:rPr>
        <w:t xml:space="preserve"> </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邮编：</w:t>
      </w:r>
      <w:r>
        <w:rPr>
          <w:rFonts w:hint="eastAsia" w:ascii="宋体" w:hAnsi="宋体" w:cs="仿宋"/>
          <w:color w:val="000000" w:themeColor="text1"/>
          <w:sz w:val="24"/>
          <w:highlight w:val="none"/>
          <w:u w:val="dotted"/>
          <w14:textFill>
            <w14:solidFill>
              <w14:schemeClr w14:val="tx1"/>
            </w14:solidFill>
          </w14:textFill>
        </w:rPr>
        <w:t xml:space="preserve">                                                </w:t>
      </w:r>
    </w:p>
    <w:p w14:paraId="15CC4A44">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二、质疑项目基本情况</w:t>
      </w:r>
    </w:p>
    <w:p w14:paraId="04FA9E6E">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质疑项目的名称：</w:t>
      </w:r>
      <w:r>
        <w:rPr>
          <w:rFonts w:hint="eastAsia" w:ascii="宋体" w:hAnsi="宋体" w:cs="仿宋"/>
          <w:color w:val="000000" w:themeColor="text1"/>
          <w:sz w:val="24"/>
          <w:highlight w:val="none"/>
          <w:u w:val="dotted"/>
          <w14:textFill>
            <w14:solidFill>
              <w14:schemeClr w14:val="tx1"/>
            </w14:solidFill>
          </w14:textFill>
        </w:rPr>
        <w:t xml:space="preserve">                                      </w:t>
      </w:r>
    </w:p>
    <w:p w14:paraId="14BB82E8">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质疑项目的编号：</w:t>
      </w:r>
      <w:r>
        <w:rPr>
          <w:rFonts w:hint="eastAsia" w:ascii="宋体" w:hAnsi="宋体" w:cs="仿宋"/>
          <w:color w:val="000000" w:themeColor="text1"/>
          <w:sz w:val="24"/>
          <w:highlight w:val="none"/>
          <w:u w:val="dotted"/>
          <w14:textFill>
            <w14:solidFill>
              <w14:schemeClr w14:val="tx1"/>
            </w14:solidFill>
          </w14:textFill>
        </w:rPr>
        <w:t xml:space="preserve">               </w:t>
      </w:r>
      <w:r>
        <w:rPr>
          <w:rFonts w:hint="eastAsia" w:ascii="宋体" w:hAnsi="宋体" w:cs="仿宋"/>
          <w:color w:val="000000" w:themeColor="text1"/>
          <w:sz w:val="24"/>
          <w:highlight w:val="none"/>
          <w14:textFill>
            <w14:solidFill>
              <w14:schemeClr w14:val="tx1"/>
            </w14:solidFill>
          </w14:textFill>
        </w:rPr>
        <w:t>包号：</w:t>
      </w:r>
      <w:r>
        <w:rPr>
          <w:rFonts w:hint="eastAsia" w:ascii="宋体" w:hAnsi="宋体" w:cs="仿宋"/>
          <w:color w:val="000000" w:themeColor="text1"/>
          <w:sz w:val="24"/>
          <w:highlight w:val="none"/>
          <w:u w:val="dotted"/>
          <w14:textFill>
            <w14:solidFill>
              <w14:schemeClr w14:val="tx1"/>
            </w14:solidFill>
          </w14:textFill>
        </w:rPr>
        <w:t xml:space="preserve">                 </w:t>
      </w:r>
    </w:p>
    <w:p w14:paraId="549271C5">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采购人名称：</w:t>
      </w:r>
      <w:r>
        <w:rPr>
          <w:rFonts w:hint="eastAsia" w:ascii="宋体" w:hAnsi="宋体" w:cs="仿宋"/>
          <w:color w:val="000000" w:themeColor="text1"/>
          <w:sz w:val="24"/>
          <w:highlight w:val="none"/>
          <w:u w:val="dotted"/>
          <w14:textFill>
            <w14:solidFill>
              <w14:schemeClr w14:val="tx1"/>
            </w14:solidFill>
          </w14:textFill>
        </w:rPr>
        <w:t xml:space="preserve">                                         </w:t>
      </w:r>
    </w:p>
    <w:p w14:paraId="3C36A1CB">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采购文件获取日期：</w:t>
      </w:r>
      <w:r>
        <w:rPr>
          <w:rFonts w:hint="eastAsia" w:ascii="宋体" w:hAnsi="宋体" w:cs="仿宋"/>
          <w:color w:val="000000" w:themeColor="text1"/>
          <w:sz w:val="24"/>
          <w:highlight w:val="none"/>
          <w:u w:val="dotted"/>
          <w14:textFill>
            <w14:solidFill>
              <w14:schemeClr w14:val="tx1"/>
            </w14:solidFill>
          </w14:textFill>
        </w:rPr>
        <w:t xml:space="preserve">                                           </w:t>
      </w:r>
    </w:p>
    <w:p w14:paraId="0A7C1E99">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三、质疑事项具体内容</w:t>
      </w:r>
    </w:p>
    <w:p w14:paraId="4319702E">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质疑事项1：</w:t>
      </w:r>
      <w:r>
        <w:rPr>
          <w:rFonts w:hint="eastAsia" w:ascii="宋体" w:hAnsi="宋体" w:cs="仿宋"/>
          <w:color w:val="000000" w:themeColor="text1"/>
          <w:sz w:val="24"/>
          <w:highlight w:val="none"/>
          <w:u w:val="dotted"/>
          <w14:textFill>
            <w14:solidFill>
              <w14:schemeClr w14:val="tx1"/>
            </w14:solidFill>
          </w14:textFill>
        </w:rPr>
        <w:t xml:space="preserve">                                         </w:t>
      </w:r>
    </w:p>
    <w:p w14:paraId="5EEE36B4">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事实依据：</w:t>
      </w:r>
      <w:r>
        <w:rPr>
          <w:rFonts w:hint="eastAsia" w:ascii="宋体" w:hAnsi="宋体" w:cs="仿宋"/>
          <w:color w:val="000000" w:themeColor="text1"/>
          <w:sz w:val="24"/>
          <w:highlight w:val="none"/>
          <w:u w:val="dotted"/>
          <w14:textFill>
            <w14:solidFill>
              <w14:schemeClr w14:val="tx1"/>
            </w14:solidFill>
          </w14:textFill>
        </w:rPr>
        <w:t xml:space="preserve">                                          </w:t>
      </w:r>
    </w:p>
    <w:p w14:paraId="53B3A1DC">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u w:val="dotted"/>
          <w14:textFill>
            <w14:solidFill>
              <w14:schemeClr w14:val="tx1"/>
            </w14:solidFill>
          </w14:textFill>
        </w:rPr>
        <w:t xml:space="preserve">                                                       </w:t>
      </w:r>
    </w:p>
    <w:p w14:paraId="40B2C256">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法律依据：</w:t>
      </w:r>
      <w:r>
        <w:rPr>
          <w:rFonts w:hint="eastAsia" w:ascii="宋体" w:hAnsi="宋体" w:cs="仿宋"/>
          <w:color w:val="000000" w:themeColor="text1"/>
          <w:sz w:val="24"/>
          <w:highlight w:val="none"/>
          <w:u w:val="dotted"/>
          <w14:textFill>
            <w14:solidFill>
              <w14:schemeClr w14:val="tx1"/>
            </w14:solidFill>
          </w14:textFill>
        </w:rPr>
        <w:t xml:space="preserve">                                          </w:t>
      </w:r>
    </w:p>
    <w:p w14:paraId="4C052AB7">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u w:val="dotted"/>
          <w14:textFill>
            <w14:solidFill>
              <w14:schemeClr w14:val="tx1"/>
            </w14:solidFill>
          </w14:textFill>
        </w:rPr>
        <w:t xml:space="preserve">                                                     </w:t>
      </w:r>
    </w:p>
    <w:p w14:paraId="4CF18308">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质疑事项2</w:t>
      </w:r>
    </w:p>
    <w:p w14:paraId="3D4D339F">
      <w:pPr>
        <w:adjustRightInd w:val="0"/>
        <w:snapToGrid w:val="0"/>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w:t>
      </w:r>
    </w:p>
    <w:p w14:paraId="30CE4105">
      <w:p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四、与质疑事项相关的质疑请求</w:t>
      </w:r>
    </w:p>
    <w:p w14:paraId="44F8F72A">
      <w:pPr>
        <w:adjustRightInd w:val="0"/>
        <w:snapToGrid w:val="0"/>
        <w:spacing w:line="360" w:lineRule="auto"/>
        <w:rPr>
          <w:rFonts w:ascii="宋体" w:hAnsi="宋体" w:cs="仿宋"/>
          <w:color w:val="000000" w:themeColor="text1"/>
          <w:sz w:val="24"/>
          <w:highlight w:val="none"/>
          <w:u w:val="dotted"/>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请求：</w:t>
      </w:r>
      <w:r>
        <w:rPr>
          <w:rFonts w:hint="eastAsia" w:ascii="宋体" w:hAnsi="宋体" w:cs="仿宋"/>
          <w:color w:val="000000" w:themeColor="text1"/>
          <w:sz w:val="24"/>
          <w:highlight w:val="none"/>
          <w:u w:val="dotted"/>
          <w14:textFill>
            <w14:solidFill>
              <w14:schemeClr w14:val="tx1"/>
            </w14:solidFill>
          </w14:textFill>
        </w:rPr>
        <w:t xml:space="preserve">                                               </w:t>
      </w:r>
    </w:p>
    <w:p w14:paraId="46C9F43E">
      <w:pPr>
        <w:rPr>
          <w:rFonts w:ascii="宋体" w:hAnsi="宋体"/>
          <w:color w:val="000000" w:themeColor="text1"/>
          <w:sz w:val="24"/>
          <w:highlight w:val="none"/>
          <w14:textFill>
            <w14:solidFill>
              <w14:schemeClr w14:val="tx1"/>
            </w14:solidFill>
          </w14:textFill>
        </w:rPr>
      </w:pPr>
    </w:p>
    <w:p w14:paraId="3E41C1F3">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签字(签章)：                   公章：                      </w:t>
      </w:r>
    </w:p>
    <w:p w14:paraId="54E67B37">
      <w:pPr>
        <w:rPr>
          <w:rFonts w:ascii="宋体" w:hAnsi="宋体"/>
          <w:color w:val="000000" w:themeColor="text1"/>
          <w:sz w:val="24"/>
          <w:highlight w:val="none"/>
          <w14:textFill>
            <w14:solidFill>
              <w14:schemeClr w14:val="tx1"/>
            </w14:solidFill>
          </w14:textFill>
        </w:rPr>
      </w:pPr>
    </w:p>
    <w:p w14:paraId="31DF553B">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p>
    <w:p w14:paraId="72E7F78C">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1170312B">
      <w:pPr>
        <w:adjustRightInd w:val="0"/>
        <w:snapToGrid w:val="0"/>
        <w:spacing w:line="360" w:lineRule="auto"/>
        <w:rPr>
          <w:rFonts w:ascii="宋体" w:hAnsi="宋体" w:cs="仿宋"/>
          <w:color w:val="000000" w:themeColor="text1"/>
          <w:sz w:val="24"/>
          <w:highlight w:val="none"/>
          <w14:textFill>
            <w14:solidFill>
              <w14:schemeClr w14:val="tx1"/>
            </w14:solidFill>
          </w14:textFill>
        </w:rPr>
      </w:pPr>
    </w:p>
    <w:p w14:paraId="65826A0B">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质疑函制作说明：</w:t>
      </w:r>
    </w:p>
    <w:p w14:paraId="641814E0">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1.供应商提出质疑时，应提交质疑函和必要的证明材料。</w:t>
      </w:r>
    </w:p>
    <w:p w14:paraId="3E34A438">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39EF9D9F">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3.质疑供应商若对项目的某一分包进行质疑，质疑函中应列明具体分包号。</w:t>
      </w:r>
    </w:p>
    <w:p w14:paraId="1CDF0770">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4.质疑函的质疑事项应具体、明确，并有必要的事实依据和法律依据。</w:t>
      </w:r>
    </w:p>
    <w:p w14:paraId="0C7046FB">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5.质疑函的质疑请求应与质疑事项相关。</w:t>
      </w:r>
    </w:p>
    <w:p w14:paraId="617EF5AD">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6.质疑供应商为自然人的，质疑函应由本人签字；质疑供应商为法人或者其他组织的，</w:t>
      </w:r>
      <w:r>
        <w:rPr>
          <w:rFonts w:ascii="宋体" w:hAnsi="宋体" w:cs="宋体"/>
          <w:color w:val="000000" w:themeColor="text1"/>
          <w:kern w:val="0"/>
          <w:szCs w:val="21"/>
          <w:highlight w:val="none"/>
          <w14:textFill>
            <w14:solidFill>
              <w14:schemeClr w14:val="tx1"/>
            </w14:solidFill>
          </w14:textFill>
        </w:rPr>
        <w:t>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投标人的</w:t>
      </w:r>
      <w:r>
        <w:rPr>
          <w:rFonts w:ascii="宋体" w:hAnsi="宋体" w:cs="宋体"/>
          <w:color w:val="000000" w:themeColor="text1"/>
          <w:kern w:val="0"/>
          <w:szCs w:val="21"/>
          <w:highlight w:val="none"/>
          <w14:textFill>
            <w14:solidFill>
              <w14:schemeClr w14:val="tx1"/>
            </w14:solidFill>
          </w14:textFill>
        </w:rPr>
        <w:t>法定代表人（负责人）或主要负责人签字并加盖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14:paraId="24229909">
      <w:pPr>
        <w:widowControl/>
        <w:snapToGrid w:val="0"/>
        <w:spacing w:line="360" w:lineRule="auto"/>
        <w:ind w:right="960"/>
        <w:rPr>
          <w:rFonts w:ascii="宋体" w:hAnsi="宋体"/>
          <w:color w:val="000000" w:themeColor="text1"/>
          <w:sz w:val="24"/>
          <w:highlight w:val="none"/>
          <w14:textFill>
            <w14:solidFill>
              <w14:schemeClr w14:val="tx1"/>
            </w14:solidFill>
          </w14:textFill>
        </w:rPr>
      </w:pPr>
    </w:p>
    <w:bookmarkEnd w:id="2148"/>
    <w:p w14:paraId="4E0E1118">
      <w:pPr>
        <w:spacing w:line="360" w:lineRule="auto"/>
        <w:jc w:val="left"/>
        <w:rPr>
          <w:rFonts w:ascii="仿宋_GB2312" w:hAnsi="仿宋" w:eastAsia="仿宋_GB2312"/>
          <w:color w:val="000000" w:themeColor="text1"/>
          <w:sz w:val="24"/>
          <w:highlight w:val="none"/>
          <w14:textFill>
            <w14:solidFill>
              <w14:schemeClr w14:val="tx1"/>
            </w14:solidFill>
          </w14:textFill>
        </w:rPr>
      </w:pPr>
    </w:p>
    <w:bookmarkEnd w:id="2149"/>
    <w:sectPr>
      <w:pgSz w:w="11906" w:h="16838"/>
      <w:pgMar w:top="1474" w:right="1418" w:bottom="1474" w:left="1418"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roman"/>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OMBFXO+Univers-Light">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D795D">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BEF9B">
    <w:pPr>
      <w:pStyle w:val="29"/>
      <w:framePr w:wrap="around" w:vAnchor="text" w:hAnchor="margin" w:xAlign="center" w:y="1"/>
      <w:rPr>
        <w:rStyle w:val="51"/>
      </w:rPr>
    </w:pPr>
    <w:r>
      <w:fldChar w:fldCharType="begin"/>
    </w:r>
    <w:r>
      <w:rPr>
        <w:rStyle w:val="51"/>
      </w:rPr>
      <w:instrText xml:space="preserve">PAGE  </w:instrText>
    </w:r>
    <w:r>
      <w:fldChar w:fldCharType="end"/>
    </w:r>
  </w:p>
  <w:p w14:paraId="64EB2518">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9F5A6">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05806">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987C">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0F0AB">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45</w:t>
    </w:r>
    <w:r>
      <w:rPr>
        <w:kern w:val="0"/>
        <w:szCs w:val="21"/>
      </w:rPr>
      <w:fldChar w:fldCharType="end"/>
    </w:r>
    <w:r>
      <w:rPr>
        <w:rFonts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AB12D">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864E">
    <w:pPr>
      <w:pStyle w:val="2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21D17">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91ED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678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AD372"/>
    <w:multiLevelType w:val="singleLevel"/>
    <w:tmpl w:val="9BBAD372"/>
    <w:lvl w:ilvl="0" w:tentative="0">
      <w:start w:val="1"/>
      <w:numFmt w:val="decimal"/>
      <w:lvlText w:val="%1."/>
      <w:lvlJc w:val="left"/>
      <w:pPr>
        <w:ind w:left="425" w:hanging="425"/>
      </w:pPr>
      <w:rPr>
        <w:rFonts w:hint="default"/>
      </w:rPr>
    </w:lvl>
  </w:abstractNum>
  <w:abstractNum w:abstractNumId="1">
    <w:nsid w:val="AB31DD7B"/>
    <w:multiLevelType w:val="singleLevel"/>
    <w:tmpl w:val="AB31DD7B"/>
    <w:lvl w:ilvl="0" w:tentative="0">
      <w:start w:val="3"/>
      <w:numFmt w:val="decimal"/>
      <w:suff w:val="nothing"/>
      <w:lvlText w:val="%1、"/>
      <w:lvlJc w:val="left"/>
    </w:lvl>
  </w:abstractNum>
  <w:abstractNum w:abstractNumId="2">
    <w:nsid w:val="B19E681B"/>
    <w:multiLevelType w:val="singleLevel"/>
    <w:tmpl w:val="B19E681B"/>
    <w:lvl w:ilvl="0" w:tentative="0">
      <w:start w:val="1"/>
      <w:numFmt w:val="decimal"/>
      <w:lvlText w:val="%1."/>
      <w:lvlJc w:val="left"/>
      <w:pPr>
        <w:ind w:left="425" w:hanging="425"/>
      </w:pPr>
      <w:rPr>
        <w:rFonts w:hint="default"/>
      </w:rPr>
    </w:lvl>
  </w:abstractNum>
  <w:abstractNum w:abstractNumId="3">
    <w:nsid w:val="00000003"/>
    <w:multiLevelType w:val="multilevel"/>
    <w:tmpl w:val="00000003"/>
    <w:lvl w:ilvl="0" w:tentative="0">
      <w:start w:val="1"/>
      <w:numFmt w:val="decimal"/>
      <w:pStyle w:val="301"/>
      <w:lvlText w:val="%1. "/>
      <w:lvlJc w:val="left"/>
      <w:pPr>
        <w:tabs>
          <w:tab w:val="left" w:pos="981"/>
        </w:tabs>
        <w:ind w:left="981" w:hanging="419"/>
      </w:pPr>
    </w:lvl>
    <w:lvl w:ilvl="1" w:tentative="0">
      <w:start w:val="1"/>
      <w:numFmt w:val="upperLetter"/>
      <w:pStyle w:val="290"/>
      <w:lvlText w:val="%2. "/>
      <w:lvlJc w:val="left"/>
      <w:pPr>
        <w:tabs>
          <w:tab w:val="left" w:pos="1191"/>
        </w:tabs>
        <w:ind w:left="1191" w:hanging="420"/>
      </w:pPr>
    </w:lvl>
    <w:lvl w:ilvl="2" w:tentative="0">
      <w:start w:val="1"/>
      <w:numFmt w:val="lowerLetter"/>
      <w:pStyle w:val="299"/>
      <w:lvlText w:val="%3. "/>
      <w:lvlJc w:val="left"/>
      <w:pPr>
        <w:tabs>
          <w:tab w:val="left" w:pos="1401"/>
        </w:tabs>
        <w:ind w:left="1401" w:hanging="420"/>
      </w:pPr>
    </w:lvl>
    <w:lvl w:ilvl="3" w:tentative="0">
      <w:start w:val="1"/>
      <w:numFmt w:val="lowerLetter"/>
      <w:pStyle w:val="157"/>
      <w:lvlText w:val="%4) "/>
      <w:lvlJc w:val="left"/>
      <w:pPr>
        <w:tabs>
          <w:tab w:val="left" w:pos="1611"/>
        </w:tabs>
        <w:ind w:left="1611" w:hanging="420"/>
      </w:pPr>
    </w:lvl>
    <w:lvl w:ilvl="4" w:tentative="0">
      <w:start w:val="1"/>
      <w:numFmt w:val="none"/>
      <w:suff w:val="nothing"/>
      <w:lvlText w:val=""/>
      <w:lvlJc w:val="left"/>
      <w:pPr>
        <w:ind w:left="1401" w:firstLine="0"/>
      </w:pPr>
    </w:lvl>
    <w:lvl w:ilvl="5" w:tentative="0">
      <w:start w:val="1"/>
      <w:numFmt w:val="none"/>
      <w:suff w:val="nothing"/>
      <w:lvlText w:val=""/>
      <w:lvlJc w:val="left"/>
      <w:pPr>
        <w:ind w:left="1401" w:firstLine="0"/>
      </w:pPr>
    </w:lvl>
    <w:lvl w:ilvl="6" w:tentative="0">
      <w:start w:val="1"/>
      <w:numFmt w:val="none"/>
      <w:suff w:val="nothing"/>
      <w:lvlText w:val=""/>
      <w:lvlJc w:val="left"/>
      <w:pPr>
        <w:ind w:left="1401" w:firstLine="0"/>
      </w:pPr>
    </w:lvl>
    <w:lvl w:ilvl="7" w:tentative="0">
      <w:start w:val="1"/>
      <w:numFmt w:val="none"/>
      <w:suff w:val="nothing"/>
      <w:lvlText w:val=""/>
      <w:lvlJc w:val="left"/>
      <w:pPr>
        <w:ind w:left="1401" w:firstLine="0"/>
      </w:pPr>
    </w:lvl>
    <w:lvl w:ilvl="8" w:tentative="0">
      <w:start w:val="1"/>
      <w:numFmt w:val="none"/>
      <w:suff w:val="nothing"/>
      <w:lvlText w:val=""/>
      <w:lvlJc w:val="left"/>
      <w:pPr>
        <w:ind w:left="1401" w:firstLine="0"/>
      </w:pPr>
    </w:lvl>
  </w:abstractNum>
  <w:abstractNum w:abstractNumId="4">
    <w:nsid w:val="00000008"/>
    <w:multiLevelType w:val="multilevel"/>
    <w:tmpl w:val="00000008"/>
    <w:lvl w:ilvl="0" w:tentative="0">
      <w:start w:val="1"/>
      <w:numFmt w:val="decimal"/>
      <w:pStyle w:val="27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multilevel"/>
    <w:tmpl w:val="0000000A"/>
    <w:lvl w:ilvl="0" w:tentative="0">
      <w:start w:val="1"/>
      <w:numFmt w:val="decimal"/>
      <w:lvlText w:val="(%1)"/>
      <w:lvlJc w:val="left"/>
      <w:pPr>
        <w:tabs>
          <w:tab w:val="left" w:pos="1638"/>
        </w:tabs>
        <w:ind w:left="1638" w:hanging="360"/>
      </w:pPr>
      <w:rPr>
        <w:rFonts w:hint="eastAsia"/>
      </w:rPr>
    </w:lvl>
    <w:lvl w:ilvl="1" w:tentative="0">
      <w:start w:val="36"/>
      <w:numFmt w:val="decimal"/>
      <w:lvlText w:val="%2."/>
      <w:lvlJc w:val="left"/>
      <w:pPr>
        <w:tabs>
          <w:tab w:val="left" w:pos="2058"/>
        </w:tabs>
        <w:ind w:left="2058" w:hanging="360"/>
      </w:pPr>
      <w:rPr>
        <w:rFonts w:hint="eastAsia"/>
      </w:rPr>
    </w:lvl>
    <w:lvl w:ilvl="2" w:tentative="0">
      <w:start w:val="2"/>
      <w:numFmt w:val="decimal"/>
      <w:lvlText w:val="%3．"/>
      <w:lvlJc w:val="left"/>
      <w:pPr>
        <w:tabs>
          <w:tab w:val="left" w:pos="2478"/>
        </w:tabs>
        <w:ind w:left="2478" w:hanging="360"/>
      </w:pPr>
      <w:rPr>
        <w:rFonts w:hint="eastAsia"/>
      </w:rPr>
    </w:lvl>
    <w:lvl w:ilvl="3" w:tentative="0">
      <w:start w:val="1"/>
      <w:numFmt w:val="decimal"/>
      <w:lvlText w:val="%4)"/>
      <w:lvlJc w:val="left"/>
      <w:pPr>
        <w:tabs>
          <w:tab w:val="left" w:pos="2958"/>
        </w:tabs>
        <w:ind w:left="2958" w:hanging="420"/>
      </w:pPr>
      <w:rPr>
        <w:rFonts w:hint="eastAsia"/>
      </w:rPr>
    </w:lvl>
    <w:lvl w:ilvl="4" w:tentative="0">
      <w:start w:val="1"/>
      <w:numFmt w:val="lowerLetter"/>
      <w:lvlText w:val="%5)"/>
      <w:lvlJc w:val="left"/>
      <w:pPr>
        <w:tabs>
          <w:tab w:val="left" w:pos="3378"/>
        </w:tabs>
        <w:ind w:left="3378" w:hanging="420"/>
      </w:pPr>
    </w:lvl>
    <w:lvl w:ilvl="5" w:tentative="0">
      <w:start w:val="1"/>
      <w:numFmt w:val="lowerRoman"/>
      <w:lvlText w:val="%6."/>
      <w:lvlJc w:val="right"/>
      <w:pPr>
        <w:tabs>
          <w:tab w:val="left" w:pos="3798"/>
        </w:tabs>
        <w:ind w:left="3798" w:hanging="420"/>
      </w:pPr>
    </w:lvl>
    <w:lvl w:ilvl="6" w:tentative="0">
      <w:start w:val="1"/>
      <w:numFmt w:val="decimal"/>
      <w:lvlText w:val="%7."/>
      <w:lvlJc w:val="left"/>
      <w:pPr>
        <w:tabs>
          <w:tab w:val="left" w:pos="4218"/>
        </w:tabs>
        <w:ind w:left="4218" w:hanging="420"/>
      </w:pPr>
    </w:lvl>
    <w:lvl w:ilvl="7" w:tentative="0">
      <w:start w:val="1"/>
      <w:numFmt w:val="lowerLetter"/>
      <w:lvlText w:val="%8)"/>
      <w:lvlJc w:val="left"/>
      <w:pPr>
        <w:tabs>
          <w:tab w:val="left" w:pos="4638"/>
        </w:tabs>
        <w:ind w:left="4638" w:hanging="420"/>
      </w:pPr>
    </w:lvl>
    <w:lvl w:ilvl="8" w:tentative="0">
      <w:start w:val="1"/>
      <w:numFmt w:val="lowerRoman"/>
      <w:lvlText w:val="%9."/>
      <w:lvlJc w:val="right"/>
      <w:pPr>
        <w:tabs>
          <w:tab w:val="left" w:pos="5058"/>
        </w:tabs>
        <w:ind w:left="5058" w:hanging="420"/>
      </w:pPr>
    </w:lvl>
  </w:abstractNum>
  <w:abstractNum w:abstractNumId="6">
    <w:nsid w:val="0000000D"/>
    <w:multiLevelType w:val="multilevel"/>
    <w:tmpl w:val="0000000D"/>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b/>
        <w:sz w:val="21"/>
        <w:szCs w:val="21"/>
      </w:rPr>
    </w:lvl>
    <w:lvl w:ilvl="2" w:tentative="0">
      <w:start w:val="1"/>
      <w:numFmt w:val="decimal"/>
      <w:lvlText w:val="（%3）"/>
      <w:lvlJc w:val="left"/>
      <w:pPr>
        <w:tabs>
          <w:tab w:val="left" w:pos="1245"/>
        </w:tabs>
        <w:ind w:left="1245" w:hanging="720"/>
      </w:pPr>
      <w:rPr>
        <w:rFonts w:hint="eastAsia"/>
      </w:rPr>
    </w:lvl>
    <w:lvl w:ilvl="3" w:tentative="0">
      <w:start w:val="1"/>
      <w:numFmt w:val="decimal"/>
      <w:pStyle w:val="291"/>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7">
    <w:nsid w:val="0000000F"/>
    <w:multiLevelType w:val="multilevel"/>
    <w:tmpl w:val="0000000F"/>
    <w:lvl w:ilvl="0" w:tentative="0">
      <w:start w:val="1"/>
      <w:numFmt w:val="bullet"/>
      <w:pStyle w:val="166"/>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2"/>
    <w:multiLevelType w:val="singleLevel"/>
    <w:tmpl w:val="00000012"/>
    <w:lvl w:ilvl="0" w:tentative="0">
      <w:start w:val="1"/>
      <w:numFmt w:val="decimal"/>
      <w:pStyle w:val="279"/>
      <w:lvlText w:val="%1."/>
      <w:lvlJc w:val="left"/>
      <w:pPr>
        <w:tabs>
          <w:tab w:val="left" w:pos="1200"/>
        </w:tabs>
        <w:ind w:left="1200" w:hanging="360"/>
      </w:pPr>
    </w:lvl>
  </w:abstractNum>
  <w:abstractNum w:abstractNumId="9">
    <w:nsid w:val="00000014"/>
    <w:multiLevelType w:val="multilevel"/>
    <w:tmpl w:val="00000014"/>
    <w:lvl w:ilvl="0" w:tentative="0">
      <w:start w:val="1"/>
      <w:numFmt w:val="decimal"/>
      <w:pStyle w:val="215"/>
      <w:lvlText w:val="%1."/>
      <w:lvlJc w:val="left"/>
      <w:pPr>
        <w:tabs>
          <w:tab w:val="left" w:pos="1620"/>
        </w:tabs>
        <w:ind w:left="1620" w:hanging="360"/>
      </w:pPr>
    </w:lvl>
    <w:lvl w:ilvl="1" w:tentative="0">
      <w:start w:val="1"/>
      <w:numFmt w:val="decimalZero"/>
      <w:isLgl/>
      <w:lvlText w:val="节 %1.%2"/>
      <w:lvlJc w:val="left"/>
      <w:pPr>
        <w:tabs>
          <w:tab w:val="left" w:pos="720"/>
        </w:tabs>
        <w:ind w:left="0" w:firstLine="0"/>
      </w:pPr>
      <w:rPr>
        <w:lang w:val="en-US"/>
      </w:r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0">
    <w:nsid w:val="00000015"/>
    <w:multiLevelType w:val="multilevel"/>
    <w:tmpl w:val="00000015"/>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7"/>
    <w:multiLevelType w:val="singleLevel"/>
    <w:tmpl w:val="00000017"/>
    <w:lvl w:ilvl="0" w:tentative="0">
      <w:start w:val="1"/>
      <w:numFmt w:val="bullet"/>
      <w:pStyle w:val="265"/>
      <w:lvlText w:val=""/>
      <w:lvlJc w:val="left"/>
      <w:pPr>
        <w:tabs>
          <w:tab w:val="left" w:pos="360"/>
        </w:tabs>
        <w:ind w:left="360" w:hanging="360"/>
      </w:pPr>
      <w:rPr>
        <w:rFonts w:hint="default" w:ascii="Wingdings" w:hAnsi="Wingdings"/>
      </w:rPr>
    </w:lvl>
  </w:abstractNum>
  <w:abstractNum w:abstractNumId="12">
    <w:nsid w:val="00000018"/>
    <w:multiLevelType w:val="multilevel"/>
    <w:tmpl w:val="00000018"/>
    <w:lvl w:ilvl="0" w:tentative="0">
      <w:start w:val="2"/>
      <w:numFmt w:val="decimal"/>
      <w:pStyle w:val="260"/>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0000001A"/>
    <w:multiLevelType w:val="multilevel"/>
    <w:tmpl w:val="0000001A"/>
    <w:lvl w:ilvl="0" w:tentative="0">
      <w:start w:val="1"/>
      <w:numFmt w:val="decimal"/>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pStyle w:val="281"/>
      <w:suff w:val="space"/>
      <w:lvlText w:val="%1.%2.%3"/>
      <w:lvlJc w:val="left"/>
      <w:pPr>
        <w:tabs>
          <w:tab w:val="left" w:pos="1418"/>
        </w:tabs>
        <w:ind w:left="0" w:firstLine="0"/>
      </w:pPr>
    </w:lvl>
    <w:lvl w:ilvl="3" w:tentative="0">
      <w:start w:val="1"/>
      <w:numFmt w:val="decimal"/>
      <w:pStyle w:val="298"/>
      <w:suff w:val="space"/>
      <w:lvlText w:val="%1.%2.%3.%4"/>
      <w:lvlJc w:val="left"/>
      <w:pPr>
        <w:tabs>
          <w:tab w:val="left" w:pos="1984"/>
        </w:tabs>
        <w:ind w:left="0" w:firstLine="0"/>
      </w:pPr>
    </w:lvl>
    <w:lvl w:ilvl="4" w:tentative="0">
      <w:start w:val="1"/>
      <w:numFmt w:val="decimal"/>
      <w:pStyle w:val="294"/>
      <w:suff w:val="space"/>
      <w:lvlText w:val="%1.%2.%3.%4.%5"/>
      <w:lvlJc w:val="left"/>
      <w:pPr>
        <w:tabs>
          <w:tab w:val="left" w:pos="2551"/>
        </w:tabs>
        <w:ind w:left="0" w:firstLine="0"/>
      </w:pPr>
    </w:lvl>
    <w:lvl w:ilvl="5" w:tentative="0">
      <w:start w:val="1"/>
      <w:numFmt w:val="decimal"/>
      <w:pStyle w:val="198"/>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0000001C"/>
    <w:multiLevelType w:val="singleLevel"/>
    <w:tmpl w:val="0000001C"/>
    <w:lvl w:ilvl="0" w:tentative="0">
      <w:start w:val="1"/>
      <w:numFmt w:val="decimal"/>
      <w:pStyle w:val="26"/>
      <w:lvlText w:val="%1."/>
      <w:lvlJc w:val="left"/>
      <w:pPr>
        <w:tabs>
          <w:tab w:val="left" w:pos="425"/>
        </w:tabs>
        <w:ind w:left="425" w:hanging="425"/>
      </w:pPr>
      <w:rPr>
        <w:rFonts w:hint="eastAsia"/>
      </w:rPr>
    </w:lvl>
  </w:abstractNum>
  <w:abstractNum w:abstractNumId="15">
    <w:nsid w:val="0000001D"/>
    <w:multiLevelType w:val="multilevel"/>
    <w:tmpl w:val="0000001D"/>
    <w:lvl w:ilvl="0" w:tentative="0">
      <w:start w:val="1"/>
      <w:numFmt w:val="decimal"/>
      <w:pStyle w:val="200"/>
      <w:lvlText w:val="%1)"/>
      <w:lvlJc w:val="left"/>
      <w:pPr>
        <w:tabs>
          <w:tab w:val="left" w:pos="420"/>
        </w:tabs>
        <w:ind w:left="420" w:hanging="420"/>
      </w:pPr>
    </w:lvl>
    <w:lvl w:ilvl="1" w:tentative="0">
      <w:start w:val="1"/>
      <w:numFmt w:val="lowerLetter"/>
      <w:pStyle w:val="125"/>
      <w:lvlText w:val="%2)"/>
      <w:lvlJc w:val="left"/>
      <w:pPr>
        <w:tabs>
          <w:tab w:val="left" w:pos="840"/>
        </w:tabs>
        <w:ind w:left="840" w:hanging="420"/>
      </w:pPr>
    </w:lvl>
    <w:lvl w:ilvl="2" w:tentative="0">
      <w:start w:val="1"/>
      <w:numFmt w:val="lowerRoman"/>
      <w:pStyle w:val="124"/>
      <w:lvlText w:val="%3."/>
      <w:lvlJc w:val="right"/>
      <w:pPr>
        <w:tabs>
          <w:tab w:val="left" w:pos="1260"/>
        </w:tabs>
        <w:ind w:left="1260" w:hanging="420"/>
      </w:pPr>
    </w:lvl>
    <w:lvl w:ilvl="3" w:tentative="0">
      <w:start w:val="1"/>
      <w:numFmt w:val="decimal"/>
      <w:pStyle w:val="18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1"/>
    <w:multiLevelType w:val="multilevel"/>
    <w:tmpl w:val="00000021"/>
    <w:lvl w:ilvl="0" w:tentative="0">
      <w:start w:val="1"/>
      <w:numFmt w:val="chineseCountingThousand"/>
      <w:lvlText w:val="(%1)"/>
      <w:lvlJc w:val="left"/>
      <w:pPr>
        <w:tabs>
          <w:tab w:val="left" w:pos="420"/>
        </w:tabs>
        <w:ind w:left="420" w:hanging="420"/>
      </w:pPr>
    </w:lvl>
    <w:lvl w:ilvl="1" w:tentative="0">
      <w:start w:val="1"/>
      <w:numFmt w:val="japaneseCounting"/>
      <w:lvlText w:val="%2、"/>
      <w:lvlJc w:val="left"/>
      <w:pPr>
        <w:tabs>
          <w:tab w:val="left" w:pos="840"/>
        </w:tabs>
        <w:ind w:left="840" w:hanging="420"/>
      </w:pPr>
      <w:rPr>
        <w:rFonts w:hint="default"/>
      </w:rPr>
    </w:lvl>
    <w:lvl w:ilvl="2" w:tentative="0">
      <w:start w:val="1"/>
      <w:numFmt w:val="chineseCountingThousand"/>
      <w:lvlText w:val="(%3)"/>
      <w:lvlJc w:val="left"/>
      <w:pPr>
        <w:tabs>
          <w:tab w:val="left" w:pos="1260"/>
        </w:tabs>
        <w:ind w:left="1260" w:hanging="420"/>
      </w:pPr>
      <w:rPr>
        <w:rFonts w:hint="eastAsia"/>
        <w:b/>
      </w:rPr>
    </w:lvl>
    <w:lvl w:ilvl="3" w:tentative="0">
      <w:start w:val="1"/>
      <w:numFmt w:val="chineseCountingThousand"/>
      <w:lvlText w:val="(%4)"/>
      <w:lvlJc w:val="left"/>
      <w:pPr>
        <w:tabs>
          <w:tab w:val="left" w:pos="1680"/>
        </w:tabs>
        <w:ind w:left="1680" w:hanging="420"/>
      </w:pPr>
      <w:rPr>
        <w:rFonts w:hint="eastAsia"/>
      </w:rPr>
    </w:lvl>
    <w:lvl w:ilvl="4" w:tentative="0">
      <w:start w:val="1"/>
      <w:numFmt w:val="decimal"/>
      <w:lvlText w:val="%5"/>
      <w:lvlJc w:val="left"/>
      <w:pPr>
        <w:tabs>
          <w:tab w:val="left" w:pos="2430"/>
        </w:tabs>
        <w:ind w:left="2430" w:hanging="750"/>
      </w:pPr>
      <w:rPr>
        <w:rFonts w:hint="default"/>
      </w:rPr>
    </w:lvl>
    <w:lvl w:ilvl="5" w:tentative="0">
      <w:start w:val="1"/>
      <w:numFmt w:val="decimal"/>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22"/>
    <w:multiLevelType w:val="singleLevel"/>
    <w:tmpl w:val="00000022"/>
    <w:lvl w:ilvl="0" w:tentative="0">
      <w:start w:val="1"/>
      <w:numFmt w:val="decimal"/>
      <w:pStyle w:val="270"/>
      <w:lvlText w:val="%1."/>
      <w:lvlJc w:val="left"/>
      <w:pPr>
        <w:tabs>
          <w:tab w:val="left" w:pos="1145"/>
        </w:tabs>
        <w:ind w:left="902" w:hanging="477"/>
      </w:pPr>
      <w:rPr>
        <w:rFonts w:hint="eastAsia"/>
      </w:rPr>
    </w:lvl>
  </w:abstractNum>
  <w:abstractNum w:abstractNumId="18">
    <w:nsid w:val="00000024"/>
    <w:multiLevelType w:val="singleLevel"/>
    <w:tmpl w:val="00000024"/>
    <w:lvl w:ilvl="0" w:tentative="0">
      <w:start w:val="1"/>
      <w:numFmt w:val="bullet"/>
      <w:pStyle w:val="20"/>
      <w:lvlText w:val=""/>
      <w:lvlJc w:val="left"/>
      <w:pPr>
        <w:tabs>
          <w:tab w:val="left" w:pos="780"/>
        </w:tabs>
        <w:ind w:left="780" w:hanging="360"/>
      </w:pPr>
      <w:rPr>
        <w:rFonts w:hint="default" w:ascii="Wingdings" w:hAnsi="Wingdings"/>
      </w:rPr>
    </w:lvl>
  </w:abstractNum>
  <w:abstractNum w:abstractNumId="19">
    <w:nsid w:val="00000025"/>
    <w:multiLevelType w:val="multilevel"/>
    <w:tmpl w:val="00000025"/>
    <w:lvl w:ilvl="0" w:tentative="0">
      <w:start w:val="1"/>
      <w:numFmt w:val="decimal"/>
      <w:pStyle w:val="21"/>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0">
    <w:nsid w:val="00000026"/>
    <w:multiLevelType w:val="singleLevel"/>
    <w:tmpl w:val="00000026"/>
    <w:lvl w:ilvl="0" w:tentative="0">
      <w:start w:val="1"/>
      <w:numFmt w:val="decimal"/>
      <w:pStyle w:val="243"/>
      <w:lvlText w:val="%1."/>
      <w:lvlJc w:val="left"/>
      <w:pPr>
        <w:tabs>
          <w:tab w:val="left" w:pos="360"/>
        </w:tabs>
        <w:ind w:left="360" w:hanging="360"/>
      </w:pPr>
    </w:lvl>
  </w:abstractNum>
  <w:abstractNum w:abstractNumId="21">
    <w:nsid w:val="00000028"/>
    <w:multiLevelType w:val="multilevel"/>
    <w:tmpl w:val="00000028"/>
    <w:lvl w:ilvl="0" w:tentative="0">
      <w:start w:val="2"/>
      <w:numFmt w:val="decimal"/>
      <w:lvlText w:val="%1"/>
      <w:lvlJc w:val="left"/>
      <w:pPr>
        <w:tabs>
          <w:tab w:val="left" w:pos="360"/>
        </w:tabs>
        <w:ind w:left="360" w:hanging="360"/>
      </w:pPr>
      <w:rPr>
        <w:rFonts w:hint="eastAsia"/>
      </w:rPr>
    </w:lvl>
    <w:lvl w:ilvl="1" w:tentative="0">
      <w:start w:val="5"/>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2">
    <w:nsid w:val="00000029"/>
    <w:multiLevelType w:val="multilevel"/>
    <w:tmpl w:val="00000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0000002A"/>
    <w:multiLevelType w:val="multilevel"/>
    <w:tmpl w:val="0000002A"/>
    <w:lvl w:ilvl="0" w:tentative="0">
      <w:start w:val="1"/>
      <w:numFmt w:val="decimal"/>
      <w:lvlText w:val="（%1）"/>
      <w:lvlJc w:val="left"/>
      <w:pPr>
        <w:tabs>
          <w:tab w:val="left" w:pos="1285"/>
        </w:tabs>
        <w:ind w:left="1285" w:hanging="720"/>
      </w:pPr>
      <w:rPr>
        <w:rFonts w:hint="eastAsia"/>
      </w:rPr>
    </w:lvl>
    <w:lvl w:ilvl="1" w:tentative="0">
      <w:start w:val="1"/>
      <w:numFmt w:val="lowerLetter"/>
      <w:lvlText w:val="%2)"/>
      <w:lvlJc w:val="left"/>
      <w:pPr>
        <w:tabs>
          <w:tab w:val="left" w:pos="1405"/>
        </w:tabs>
        <w:ind w:left="1405" w:hanging="420"/>
      </w:pPr>
    </w:lvl>
    <w:lvl w:ilvl="2" w:tentative="0">
      <w:start w:val="1"/>
      <w:numFmt w:val="lowerRoman"/>
      <w:lvlText w:val="%3."/>
      <w:lvlJc w:val="right"/>
      <w:pPr>
        <w:tabs>
          <w:tab w:val="left" w:pos="1825"/>
        </w:tabs>
        <w:ind w:left="1825" w:hanging="420"/>
      </w:pPr>
    </w:lvl>
    <w:lvl w:ilvl="3" w:tentative="0">
      <w:start w:val="1"/>
      <w:numFmt w:val="decimal"/>
      <w:lvlText w:val="%4."/>
      <w:lvlJc w:val="left"/>
      <w:pPr>
        <w:tabs>
          <w:tab w:val="left" w:pos="2245"/>
        </w:tabs>
        <w:ind w:left="2245" w:hanging="420"/>
      </w:pPr>
    </w:lvl>
    <w:lvl w:ilvl="4" w:tentative="0">
      <w:start w:val="1"/>
      <w:numFmt w:val="lowerLetter"/>
      <w:lvlText w:val="%5)"/>
      <w:lvlJc w:val="left"/>
      <w:pPr>
        <w:tabs>
          <w:tab w:val="left" w:pos="2665"/>
        </w:tabs>
        <w:ind w:left="2665" w:hanging="420"/>
      </w:pPr>
    </w:lvl>
    <w:lvl w:ilvl="5" w:tentative="0">
      <w:start w:val="1"/>
      <w:numFmt w:val="lowerRoman"/>
      <w:lvlText w:val="%6."/>
      <w:lvlJc w:val="right"/>
      <w:pPr>
        <w:tabs>
          <w:tab w:val="left" w:pos="3085"/>
        </w:tabs>
        <w:ind w:left="3085" w:hanging="420"/>
      </w:pPr>
    </w:lvl>
    <w:lvl w:ilvl="6" w:tentative="0">
      <w:start w:val="1"/>
      <w:numFmt w:val="decimal"/>
      <w:lvlText w:val="%7."/>
      <w:lvlJc w:val="left"/>
      <w:pPr>
        <w:tabs>
          <w:tab w:val="left" w:pos="3505"/>
        </w:tabs>
        <w:ind w:left="3505" w:hanging="420"/>
      </w:pPr>
    </w:lvl>
    <w:lvl w:ilvl="7" w:tentative="0">
      <w:start w:val="1"/>
      <w:numFmt w:val="lowerLetter"/>
      <w:lvlText w:val="%8)"/>
      <w:lvlJc w:val="left"/>
      <w:pPr>
        <w:tabs>
          <w:tab w:val="left" w:pos="3925"/>
        </w:tabs>
        <w:ind w:left="3925" w:hanging="420"/>
      </w:pPr>
    </w:lvl>
    <w:lvl w:ilvl="8" w:tentative="0">
      <w:start w:val="1"/>
      <w:numFmt w:val="lowerRoman"/>
      <w:lvlText w:val="%9."/>
      <w:lvlJc w:val="right"/>
      <w:pPr>
        <w:tabs>
          <w:tab w:val="left" w:pos="4345"/>
        </w:tabs>
        <w:ind w:left="4345" w:hanging="420"/>
      </w:pPr>
    </w:lvl>
  </w:abstractNum>
  <w:abstractNum w:abstractNumId="24">
    <w:nsid w:val="0000002B"/>
    <w:multiLevelType w:val="multilevel"/>
    <w:tmpl w:val="0000002B"/>
    <w:lvl w:ilvl="0" w:tentative="0">
      <w:start w:val="1"/>
      <w:numFmt w:val="upperRoman"/>
      <w:pStyle w:val="3"/>
      <w:lvlText w:val="第 %1 条"/>
      <w:lvlJc w:val="left"/>
      <w:pPr>
        <w:tabs>
          <w:tab w:val="left" w:pos="1440"/>
        </w:tabs>
        <w:ind w:left="0" w:firstLine="0"/>
      </w:pPr>
    </w:lvl>
    <w:lvl w:ilvl="1" w:tentative="0">
      <w:start w:val="1"/>
      <w:numFmt w:val="decimalZero"/>
      <w:pStyle w:val="2"/>
      <w:isLgl/>
      <w:lvlText w:val="节 %1.%2"/>
      <w:lvlJc w:val="left"/>
      <w:pPr>
        <w:tabs>
          <w:tab w:val="left" w:pos="720"/>
        </w:tabs>
        <w:ind w:left="0" w:firstLine="0"/>
      </w:pPr>
      <w:rPr>
        <w:lang w:val="en-US"/>
      </w:rPr>
    </w:lvl>
    <w:lvl w:ilvl="2" w:tentative="0">
      <w:start w:val="1"/>
      <w:numFmt w:val="lowerLetter"/>
      <w:pStyle w:val="4"/>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5">
    <w:nsid w:val="0000002F"/>
    <w:multiLevelType w:val="multilevel"/>
    <w:tmpl w:val="0000002F"/>
    <w:lvl w:ilvl="0" w:tentative="0">
      <w:start w:val="1"/>
      <w:numFmt w:val="decimal"/>
      <w:lvlText w:val="（%1）"/>
      <w:lvlJc w:val="left"/>
      <w:pPr>
        <w:tabs>
          <w:tab w:val="left" w:pos="1275"/>
        </w:tabs>
        <w:ind w:left="1275" w:hanging="855"/>
      </w:pPr>
      <w:rPr>
        <w:rFonts w:hint="eastAsia"/>
      </w:rPr>
    </w:lvl>
    <w:lvl w:ilvl="1" w:tentative="0">
      <w:start w:val="1"/>
      <w:numFmt w:val="decimal"/>
      <w:pStyle w:val="191"/>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30"/>
    <w:multiLevelType w:val="singleLevel"/>
    <w:tmpl w:val="00000030"/>
    <w:lvl w:ilvl="0" w:tentative="0">
      <w:start w:val="1"/>
      <w:numFmt w:val="decimal"/>
      <w:pStyle w:val="251"/>
      <w:lvlText w:val="%1."/>
      <w:lvlJc w:val="left"/>
      <w:pPr>
        <w:tabs>
          <w:tab w:val="left" w:pos="2040"/>
        </w:tabs>
        <w:ind w:left="2040" w:hanging="360"/>
      </w:pPr>
    </w:lvl>
  </w:abstractNum>
  <w:abstractNum w:abstractNumId="27">
    <w:nsid w:val="00000032"/>
    <w:multiLevelType w:val="singleLevel"/>
    <w:tmpl w:val="00000032"/>
    <w:lvl w:ilvl="0" w:tentative="0">
      <w:start w:val="1"/>
      <w:numFmt w:val="bullet"/>
      <w:pStyle w:val="234"/>
      <w:lvlText w:val=""/>
      <w:lvlJc w:val="left"/>
      <w:pPr>
        <w:tabs>
          <w:tab w:val="left" w:pos="2040"/>
        </w:tabs>
        <w:ind w:left="2040" w:hanging="360"/>
      </w:pPr>
      <w:rPr>
        <w:rFonts w:hint="default" w:ascii="Wingdings" w:hAnsi="Wingdings"/>
      </w:rPr>
    </w:lvl>
  </w:abstractNum>
  <w:abstractNum w:abstractNumId="28">
    <w:nsid w:val="00000033"/>
    <w:multiLevelType w:val="multilevel"/>
    <w:tmpl w:val="00000033"/>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34"/>
    <w:multiLevelType w:val="multilevel"/>
    <w:tmpl w:val="00000034"/>
    <w:lvl w:ilvl="0" w:tentative="0">
      <w:start w:val="1"/>
      <w:numFmt w:val="decimal"/>
      <w:pStyle w:val="141"/>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30">
    <w:nsid w:val="047F1DEC"/>
    <w:multiLevelType w:val="multilevel"/>
    <w:tmpl w:val="047F1DEC"/>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59C12C9"/>
    <w:multiLevelType w:val="multilevel"/>
    <w:tmpl w:val="259C12C9"/>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28FCD01"/>
    <w:multiLevelType w:val="singleLevel"/>
    <w:tmpl w:val="328FCD01"/>
    <w:lvl w:ilvl="0" w:tentative="0">
      <w:start w:val="1"/>
      <w:numFmt w:val="decimal"/>
      <w:suff w:val="space"/>
      <w:lvlText w:val="%1、"/>
      <w:lvlJc w:val="left"/>
      <w:pPr>
        <w:ind w:left="105" w:leftChars="0" w:firstLine="0" w:firstLineChars="0"/>
      </w:pPr>
    </w:lvl>
  </w:abstractNum>
  <w:abstractNum w:abstractNumId="33">
    <w:nsid w:val="42CD84B7"/>
    <w:multiLevelType w:val="singleLevel"/>
    <w:tmpl w:val="42CD84B7"/>
    <w:lvl w:ilvl="0" w:tentative="0">
      <w:start w:val="1"/>
      <w:numFmt w:val="decimal"/>
      <w:lvlText w:val="%1."/>
      <w:lvlJc w:val="left"/>
      <w:pPr>
        <w:ind w:left="425" w:hanging="425"/>
      </w:pPr>
      <w:rPr>
        <w:rFonts w:hint="default"/>
      </w:rPr>
    </w:lvl>
  </w:abstractNum>
  <w:abstractNum w:abstractNumId="34">
    <w:nsid w:val="5095A78B"/>
    <w:multiLevelType w:val="singleLevel"/>
    <w:tmpl w:val="5095A78B"/>
    <w:lvl w:ilvl="0" w:tentative="0">
      <w:start w:val="1"/>
      <w:numFmt w:val="decimal"/>
      <w:suff w:val="nothing"/>
      <w:lvlText w:val="（%1）"/>
      <w:lvlJc w:val="left"/>
    </w:lvl>
  </w:abstractNum>
  <w:num w:numId="1">
    <w:abstractNumId w:val="24"/>
  </w:num>
  <w:num w:numId="2">
    <w:abstractNumId w:val="18"/>
  </w:num>
  <w:num w:numId="3">
    <w:abstractNumId w:val="19"/>
  </w:num>
  <w:num w:numId="4">
    <w:abstractNumId w:val="14"/>
  </w:num>
  <w:num w:numId="5">
    <w:abstractNumId w:val="15"/>
  </w:num>
  <w:num w:numId="6">
    <w:abstractNumId w:val="29"/>
  </w:num>
  <w:num w:numId="7">
    <w:abstractNumId w:val="3"/>
  </w:num>
  <w:num w:numId="8">
    <w:abstractNumId w:val="7"/>
  </w:num>
  <w:num w:numId="9">
    <w:abstractNumId w:val="25"/>
  </w:num>
  <w:num w:numId="10">
    <w:abstractNumId w:val="13"/>
  </w:num>
  <w:num w:numId="11">
    <w:abstractNumId w:val="9"/>
  </w:num>
  <w:num w:numId="12">
    <w:abstractNumId w:val="27"/>
  </w:num>
  <w:num w:numId="13">
    <w:abstractNumId w:val="20"/>
  </w:num>
  <w:num w:numId="14">
    <w:abstractNumId w:val="26"/>
  </w:num>
  <w:num w:numId="15">
    <w:abstractNumId w:val="12"/>
  </w:num>
  <w:num w:numId="16">
    <w:abstractNumId w:val="11"/>
  </w:num>
  <w:num w:numId="17">
    <w:abstractNumId w:val="17"/>
  </w:num>
  <w:num w:numId="18">
    <w:abstractNumId w:val="4"/>
  </w:num>
  <w:num w:numId="19">
    <w:abstractNumId w:val="8"/>
  </w:num>
  <w:num w:numId="20">
    <w:abstractNumId w:val="6"/>
  </w:num>
  <w:num w:numId="21">
    <w:abstractNumId w:val="31"/>
  </w:num>
  <w:num w:numId="22">
    <w:abstractNumId w:val="30"/>
  </w:num>
  <w:num w:numId="23">
    <w:abstractNumId w:val="1"/>
  </w:num>
  <w:num w:numId="24">
    <w:abstractNumId w:val="16"/>
  </w:num>
  <w:num w:numId="25">
    <w:abstractNumId w:val="21"/>
  </w:num>
  <w:num w:numId="26">
    <w:abstractNumId w:val="22"/>
  </w:num>
  <w:num w:numId="27">
    <w:abstractNumId w:val="5"/>
  </w:num>
  <w:num w:numId="28">
    <w:abstractNumId w:val="10"/>
  </w:num>
  <w:num w:numId="29">
    <w:abstractNumId w:val="23"/>
    <w:lvlOverride w:ilvl="0">
      <w:startOverride w:val="1"/>
    </w:lvlOverride>
  </w:num>
  <w:num w:numId="30">
    <w:abstractNumId w:val="34"/>
  </w:num>
  <w:num w:numId="31">
    <w:abstractNumId w:val="32"/>
  </w:num>
  <w:num w:numId="32">
    <w:abstractNumId w:val="2"/>
  </w:num>
  <w:num w:numId="33">
    <w:abstractNumId w:val="0"/>
  </w:num>
  <w:num w:numId="34">
    <w:abstractNumId w:val="3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0"/>
  <w:drawingGridHorizontalSpacing w:val="96"/>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ODA0MGJlYjkwYzhjNWY3NDVmZDZhNTM4ODVlZmIifQ=="/>
    <w:docVar w:name="KSO_WPS_MARK_KEY" w:val="838508c2-7f8a-4736-85b2-073e666fdd4f"/>
  </w:docVars>
  <w:rsids>
    <w:rsidRoot w:val="00172A27"/>
    <w:rsid w:val="000052D9"/>
    <w:rsid w:val="000223F0"/>
    <w:rsid w:val="000279FF"/>
    <w:rsid w:val="000368F5"/>
    <w:rsid w:val="00046854"/>
    <w:rsid w:val="00047340"/>
    <w:rsid w:val="00050AE8"/>
    <w:rsid w:val="00055AC4"/>
    <w:rsid w:val="00066033"/>
    <w:rsid w:val="000743D3"/>
    <w:rsid w:val="0007641A"/>
    <w:rsid w:val="00080179"/>
    <w:rsid w:val="00085E24"/>
    <w:rsid w:val="0009015A"/>
    <w:rsid w:val="000938C9"/>
    <w:rsid w:val="000978EF"/>
    <w:rsid w:val="000A039F"/>
    <w:rsid w:val="000A0A09"/>
    <w:rsid w:val="000A6E4C"/>
    <w:rsid w:val="000B2EEF"/>
    <w:rsid w:val="000B3AE1"/>
    <w:rsid w:val="000B5FD9"/>
    <w:rsid w:val="000C521F"/>
    <w:rsid w:val="000C5DC9"/>
    <w:rsid w:val="000C67C1"/>
    <w:rsid w:val="000C7A8F"/>
    <w:rsid w:val="000D294B"/>
    <w:rsid w:val="000D749E"/>
    <w:rsid w:val="000E40C1"/>
    <w:rsid w:val="000E505F"/>
    <w:rsid w:val="000E5EB5"/>
    <w:rsid w:val="000F0496"/>
    <w:rsid w:val="000F12BD"/>
    <w:rsid w:val="000F4863"/>
    <w:rsid w:val="000F6CB2"/>
    <w:rsid w:val="00103331"/>
    <w:rsid w:val="00103D8A"/>
    <w:rsid w:val="00104DF4"/>
    <w:rsid w:val="0010624D"/>
    <w:rsid w:val="00111AF8"/>
    <w:rsid w:val="001168F0"/>
    <w:rsid w:val="00131274"/>
    <w:rsid w:val="001325B9"/>
    <w:rsid w:val="00135120"/>
    <w:rsid w:val="00136F13"/>
    <w:rsid w:val="00141126"/>
    <w:rsid w:val="001415F8"/>
    <w:rsid w:val="0014238E"/>
    <w:rsid w:val="00142879"/>
    <w:rsid w:val="00144654"/>
    <w:rsid w:val="001455C2"/>
    <w:rsid w:val="00152A42"/>
    <w:rsid w:val="00152A51"/>
    <w:rsid w:val="00157B21"/>
    <w:rsid w:val="00160C19"/>
    <w:rsid w:val="00163984"/>
    <w:rsid w:val="001678A2"/>
    <w:rsid w:val="001719FB"/>
    <w:rsid w:val="00172A27"/>
    <w:rsid w:val="00173C4A"/>
    <w:rsid w:val="00180723"/>
    <w:rsid w:val="0018226F"/>
    <w:rsid w:val="00185B40"/>
    <w:rsid w:val="001965EB"/>
    <w:rsid w:val="00196CF5"/>
    <w:rsid w:val="001A009C"/>
    <w:rsid w:val="001A1320"/>
    <w:rsid w:val="001A1E62"/>
    <w:rsid w:val="001A2B19"/>
    <w:rsid w:val="001B3B29"/>
    <w:rsid w:val="001B4AE2"/>
    <w:rsid w:val="001B4E5B"/>
    <w:rsid w:val="001C7913"/>
    <w:rsid w:val="001D1A9E"/>
    <w:rsid w:val="001D1EDD"/>
    <w:rsid w:val="001E62E6"/>
    <w:rsid w:val="001E6CB4"/>
    <w:rsid w:val="001F1984"/>
    <w:rsid w:val="001F45DA"/>
    <w:rsid w:val="001F7AA4"/>
    <w:rsid w:val="00200D1A"/>
    <w:rsid w:val="00207E72"/>
    <w:rsid w:val="00216212"/>
    <w:rsid w:val="002174DD"/>
    <w:rsid w:val="0022067C"/>
    <w:rsid w:val="00222E14"/>
    <w:rsid w:val="00224528"/>
    <w:rsid w:val="0022617F"/>
    <w:rsid w:val="00227968"/>
    <w:rsid w:val="00231E86"/>
    <w:rsid w:val="002343C6"/>
    <w:rsid w:val="00241309"/>
    <w:rsid w:val="00244BC6"/>
    <w:rsid w:val="00254EF1"/>
    <w:rsid w:val="0026429E"/>
    <w:rsid w:val="002653A2"/>
    <w:rsid w:val="002676D2"/>
    <w:rsid w:val="002728EB"/>
    <w:rsid w:val="002736C2"/>
    <w:rsid w:val="002775A8"/>
    <w:rsid w:val="00285AFA"/>
    <w:rsid w:val="0029220B"/>
    <w:rsid w:val="0029515B"/>
    <w:rsid w:val="00296186"/>
    <w:rsid w:val="00296876"/>
    <w:rsid w:val="002A52CF"/>
    <w:rsid w:val="002A7806"/>
    <w:rsid w:val="002A7DB3"/>
    <w:rsid w:val="002B2330"/>
    <w:rsid w:val="002B3328"/>
    <w:rsid w:val="002B345F"/>
    <w:rsid w:val="002C148C"/>
    <w:rsid w:val="002C793B"/>
    <w:rsid w:val="002D2534"/>
    <w:rsid w:val="002D2A19"/>
    <w:rsid w:val="002D4674"/>
    <w:rsid w:val="002D4768"/>
    <w:rsid w:val="002D6028"/>
    <w:rsid w:val="002E6D71"/>
    <w:rsid w:val="002F28AD"/>
    <w:rsid w:val="002F3501"/>
    <w:rsid w:val="00301FFB"/>
    <w:rsid w:val="00302751"/>
    <w:rsid w:val="00316F55"/>
    <w:rsid w:val="00317779"/>
    <w:rsid w:val="00323287"/>
    <w:rsid w:val="00323D30"/>
    <w:rsid w:val="00324426"/>
    <w:rsid w:val="00331B86"/>
    <w:rsid w:val="003343EF"/>
    <w:rsid w:val="00334DD8"/>
    <w:rsid w:val="003355EF"/>
    <w:rsid w:val="00341B62"/>
    <w:rsid w:val="00341B88"/>
    <w:rsid w:val="003447DD"/>
    <w:rsid w:val="00345D3F"/>
    <w:rsid w:val="00350832"/>
    <w:rsid w:val="00352DD1"/>
    <w:rsid w:val="0035636F"/>
    <w:rsid w:val="003563CF"/>
    <w:rsid w:val="0035749B"/>
    <w:rsid w:val="00357A26"/>
    <w:rsid w:val="00360D70"/>
    <w:rsid w:val="003611C0"/>
    <w:rsid w:val="003626ED"/>
    <w:rsid w:val="0036653C"/>
    <w:rsid w:val="00367278"/>
    <w:rsid w:val="003674C0"/>
    <w:rsid w:val="00367BFA"/>
    <w:rsid w:val="00371E5B"/>
    <w:rsid w:val="003730B4"/>
    <w:rsid w:val="00374404"/>
    <w:rsid w:val="00375BD3"/>
    <w:rsid w:val="00376CFF"/>
    <w:rsid w:val="003829D1"/>
    <w:rsid w:val="00382B28"/>
    <w:rsid w:val="003836E2"/>
    <w:rsid w:val="00385884"/>
    <w:rsid w:val="00385BC1"/>
    <w:rsid w:val="00386C66"/>
    <w:rsid w:val="00390F24"/>
    <w:rsid w:val="00397A6C"/>
    <w:rsid w:val="003A09AC"/>
    <w:rsid w:val="003A1636"/>
    <w:rsid w:val="003A374C"/>
    <w:rsid w:val="003A4629"/>
    <w:rsid w:val="003B10A8"/>
    <w:rsid w:val="003B6B67"/>
    <w:rsid w:val="003B7D06"/>
    <w:rsid w:val="003D231E"/>
    <w:rsid w:val="003E18ED"/>
    <w:rsid w:val="003E3C12"/>
    <w:rsid w:val="003E6872"/>
    <w:rsid w:val="003E7C44"/>
    <w:rsid w:val="003F259F"/>
    <w:rsid w:val="004011D2"/>
    <w:rsid w:val="004042CA"/>
    <w:rsid w:val="0040473B"/>
    <w:rsid w:val="0041199C"/>
    <w:rsid w:val="00411D3D"/>
    <w:rsid w:val="00415FCB"/>
    <w:rsid w:val="00420A42"/>
    <w:rsid w:val="00421DC0"/>
    <w:rsid w:val="00422A83"/>
    <w:rsid w:val="00424808"/>
    <w:rsid w:val="00426D6B"/>
    <w:rsid w:val="00427666"/>
    <w:rsid w:val="00433826"/>
    <w:rsid w:val="004347BA"/>
    <w:rsid w:val="004359A2"/>
    <w:rsid w:val="00435A0F"/>
    <w:rsid w:val="0043657C"/>
    <w:rsid w:val="00437DA4"/>
    <w:rsid w:val="00441F86"/>
    <w:rsid w:val="00445C77"/>
    <w:rsid w:val="00451871"/>
    <w:rsid w:val="0047226C"/>
    <w:rsid w:val="00476FA4"/>
    <w:rsid w:val="0048094A"/>
    <w:rsid w:val="00482FBA"/>
    <w:rsid w:val="004830C7"/>
    <w:rsid w:val="004836B1"/>
    <w:rsid w:val="00484719"/>
    <w:rsid w:val="004853EB"/>
    <w:rsid w:val="004855BE"/>
    <w:rsid w:val="00487D39"/>
    <w:rsid w:val="00496389"/>
    <w:rsid w:val="004965F4"/>
    <w:rsid w:val="004A0E7E"/>
    <w:rsid w:val="004A2148"/>
    <w:rsid w:val="004B305E"/>
    <w:rsid w:val="004B428E"/>
    <w:rsid w:val="004B609C"/>
    <w:rsid w:val="004B6CC7"/>
    <w:rsid w:val="004C338F"/>
    <w:rsid w:val="004C3399"/>
    <w:rsid w:val="004C454D"/>
    <w:rsid w:val="004C5D32"/>
    <w:rsid w:val="004D10AE"/>
    <w:rsid w:val="004D16D1"/>
    <w:rsid w:val="004D3CF4"/>
    <w:rsid w:val="004E12D5"/>
    <w:rsid w:val="004E293B"/>
    <w:rsid w:val="004E414B"/>
    <w:rsid w:val="004E4917"/>
    <w:rsid w:val="004E5DA5"/>
    <w:rsid w:val="004F0573"/>
    <w:rsid w:val="004F63D2"/>
    <w:rsid w:val="004F6568"/>
    <w:rsid w:val="00505758"/>
    <w:rsid w:val="005112E7"/>
    <w:rsid w:val="00512CF4"/>
    <w:rsid w:val="00514E9F"/>
    <w:rsid w:val="005153DA"/>
    <w:rsid w:val="00517966"/>
    <w:rsid w:val="00521A28"/>
    <w:rsid w:val="005309FA"/>
    <w:rsid w:val="005312CC"/>
    <w:rsid w:val="0053176A"/>
    <w:rsid w:val="00533ACA"/>
    <w:rsid w:val="005413FC"/>
    <w:rsid w:val="00541771"/>
    <w:rsid w:val="005423D7"/>
    <w:rsid w:val="00543E27"/>
    <w:rsid w:val="005565E6"/>
    <w:rsid w:val="0056107E"/>
    <w:rsid w:val="005634D4"/>
    <w:rsid w:val="005672E8"/>
    <w:rsid w:val="00567BFA"/>
    <w:rsid w:val="00572009"/>
    <w:rsid w:val="00576292"/>
    <w:rsid w:val="00584E4C"/>
    <w:rsid w:val="005870EA"/>
    <w:rsid w:val="0058718C"/>
    <w:rsid w:val="0059219B"/>
    <w:rsid w:val="00592864"/>
    <w:rsid w:val="005956A3"/>
    <w:rsid w:val="0059669C"/>
    <w:rsid w:val="005A12D2"/>
    <w:rsid w:val="005A55B0"/>
    <w:rsid w:val="005B58B0"/>
    <w:rsid w:val="005B5CC3"/>
    <w:rsid w:val="005B698A"/>
    <w:rsid w:val="005C16E7"/>
    <w:rsid w:val="005D1F87"/>
    <w:rsid w:val="005D585E"/>
    <w:rsid w:val="005D6181"/>
    <w:rsid w:val="005E4D21"/>
    <w:rsid w:val="00605FAE"/>
    <w:rsid w:val="00606A11"/>
    <w:rsid w:val="00607456"/>
    <w:rsid w:val="00607BB5"/>
    <w:rsid w:val="00611F0D"/>
    <w:rsid w:val="00622068"/>
    <w:rsid w:val="006230AF"/>
    <w:rsid w:val="00623A72"/>
    <w:rsid w:val="00623CAF"/>
    <w:rsid w:val="00626828"/>
    <w:rsid w:val="0062765D"/>
    <w:rsid w:val="006309F1"/>
    <w:rsid w:val="0063398F"/>
    <w:rsid w:val="006369F9"/>
    <w:rsid w:val="006427AB"/>
    <w:rsid w:val="00644DE2"/>
    <w:rsid w:val="00646E91"/>
    <w:rsid w:val="006477FE"/>
    <w:rsid w:val="00651D5E"/>
    <w:rsid w:val="00653301"/>
    <w:rsid w:val="00655D5D"/>
    <w:rsid w:val="0065677D"/>
    <w:rsid w:val="006616AA"/>
    <w:rsid w:val="00683071"/>
    <w:rsid w:val="00686280"/>
    <w:rsid w:val="0069173E"/>
    <w:rsid w:val="00691E83"/>
    <w:rsid w:val="00696638"/>
    <w:rsid w:val="00696BD4"/>
    <w:rsid w:val="006A4AAC"/>
    <w:rsid w:val="006B1B09"/>
    <w:rsid w:val="006B276B"/>
    <w:rsid w:val="006B7487"/>
    <w:rsid w:val="006B7CA6"/>
    <w:rsid w:val="006D13B7"/>
    <w:rsid w:val="006D2E99"/>
    <w:rsid w:val="006D559F"/>
    <w:rsid w:val="006D5BC4"/>
    <w:rsid w:val="006D7FDA"/>
    <w:rsid w:val="006E3C3F"/>
    <w:rsid w:val="006E4E46"/>
    <w:rsid w:val="006F278F"/>
    <w:rsid w:val="006F598C"/>
    <w:rsid w:val="006F6BFD"/>
    <w:rsid w:val="007009DE"/>
    <w:rsid w:val="00701954"/>
    <w:rsid w:val="00701B68"/>
    <w:rsid w:val="00701C47"/>
    <w:rsid w:val="00705106"/>
    <w:rsid w:val="007052AB"/>
    <w:rsid w:val="0070651B"/>
    <w:rsid w:val="007112D2"/>
    <w:rsid w:val="00714B14"/>
    <w:rsid w:val="00717302"/>
    <w:rsid w:val="00722CCE"/>
    <w:rsid w:val="00722E7B"/>
    <w:rsid w:val="007334F3"/>
    <w:rsid w:val="00734ADC"/>
    <w:rsid w:val="00742F10"/>
    <w:rsid w:val="00743123"/>
    <w:rsid w:val="0074368D"/>
    <w:rsid w:val="007534DA"/>
    <w:rsid w:val="00760C58"/>
    <w:rsid w:val="00761C4C"/>
    <w:rsid w:val="00770943"/>
    <w:rsid w:val="007762BC"/>
    <w:rsid w:val="00776512"/>
    <w:rsid w:val="007805ED"/>
    <w:rsid w:val="0078080D"/>
    <w:rsid w:val="00781579"/>
    <w:rsid w:val="007840D5"/>
    <w:rsid w:val="007852AD"/>
    <w:rsid w:val="00786F0A"/>
    <w:rsid w:val="00796079"/>
    <w:rsid w:val="007A0D86"/>
    <w:rsid w:val="007A593B"/>
    <w:rsid w:val="007B3412"/>
    <w:rsid w:val="007B3C7E"/>
    <w:rsid w:val="007B401E"/>
    <w:rsid w:val="007B6C3A"/>
    <w:rsid w:val="007C4127"/>
    <w:rsid w:val="007D1CFC"/>
    <w:rsid w:val="007D6810"/>
    <w:rsid w:val="007E5DBF"/>
    <w:rsid w:val="007F2FA3"/>
    <w:rsid w:val="0080460A"/>
    <w:rsid w:val="008108DD"/>
    <w:rsid w:val="00811DC4"/>
    <w:rsid w:val="008173F0"/>
    <w:rsid w:val="00821322"/>
    <w:rsid w:val="00824B68"/>
    <w:rsid w:val="00826C23"/>
    <w:rsid w:val="00826D1E"/>
    <w:rsid w:val="008371C3"/>
    <w:rsid w:val="00840885"/>
    <w:rsid w:val="008420E8"/>
    <w:rsid w:val="00842424"/>
    <w:rsid w:val="00842A15"/>
    <w:rsid w:val="0085454D"/>
    <w:rsid w:val="00856B28"/>
    <w:rsid w:val="00857026"/>
    <w:rsid w:val="00860492"/>
    <w:rsid w:val="00862156"/>
    <w:rsid w:val="00865F63"/>
    <w:rsid w:val="008662F0"/>
    <w:rsid w:val="008665B6"/>
    <w:rsid w:val="0087060A"/>
    <w:rsid w:val="00871866"/>
    <w:rsid w:val="00872215"/>
    <w:rsid w:val="008770AD"/>
    <w:rsid w:val="00884A2F"/>
    <w:rsid w:val="00890D2C"/>
    <w:rsid w:val="008926C4"/>
    <w:rsid w:val="00892C34"/>
    <w:rsid w:val="0089429B"/>
    <w:rsid w:val="008975DC"/>
    <w:rsid w:val="008A198B"/>
    <w:rsid w:val="008A4F10"/>
    <w:rsid w:val="008B4461"/>
    <w:rsid w:val="008C44FE"/>
    <w:rsid w:val="008E1F1E"/>
    <w:rsid w:val="008E344E"/>
    <w:rsid w:val="008E781B"/>
    <w:rsid w:val="008F76BA"/>
    <w:rsid w:val="008F7D8C"/>
    <w:rsid w:val="009007D2"/>
    <w:rsid w:val="00900B4E"/>
    <w:rsid w:val="0090353C"/>
    <w:rsid w:val="00905E02"/>
    <w:rsid w:val="009107A1"/>
    <w:rsid w:val="00916B13"/>
    <w:rsid w:val="00920F50"/>
    <w:rsid w:val="0092312A"/>
    <w:rsid w:val="00924BFF"/>
    <w:rsid w:val="0092635B"/>
    <w:rsid w:val="00927F9F"/>
    <w:rsid w:val="00932175"/>
    <w:rsid w:val="00932ADF"/>
    <w:rsid w:val="0093391D"/>
    <w:rsid w:val="00934149"/>
    <w:rsid w:val="0093503D"/>
    <w:rsid w:val="00937146"/>
    <w:rsid w:val="00941379"/>
    <w:rsid w:val="00941AF6"/>
    <w:rsid w:val="00963924"/>
    <w:rsid w:val="00963F4E"/>
    <w:rsid w:val="00967CA4"/>
    <w:rsid w:val="00971ED1"/>
    <w:rsid w:val="0097401D"/>
    <w:rsid w:val="009758F8"/>
    <w:rsid w:val="009812FF"/>
    <w:rsid w:val="009862A2"/>
    <w:rsid w:val="00987787"/>
    <w:rsid w:val="00990A54"/>
    <w:rsid w:val="00996B6D"/>
    <w:rsid w:val="009A3AC1"/>
    <w:rsid w:val="009A40C8"/>
    <w:rsid w:val="009A6C70"/>
    <w:rsid w:val="009A6DA2"/>
    <w:rsid w:val="009A733A"/>
    <w:rsid w:val="009B16BC"/>
    <w:rsid w:val="009B5CE8"/>
    <w:rsid w:val="009C26B5"/>
    <w:rsid w:val="009C65D3"/>
    <w:rsid w:val="009D07D0"/>
    <w:rsid w:val="009D4DCB"/>
    <w:rsid w:val="009D57B9"/>
    <w:rsid w:val="009D58BB"/>
    <w:rsid w:val="009D5E03"/>
    <w:rsid w:val="009D72CA"/>
    <w:rsid w:val="009D7698"/>
    <w:rsid w:val="009E2727"/>
    <w:rsid w:val="009E3455"/>
    <w:rsid w:val="009F039A"/>
    <w:rsid w:val="009F4A9B"/>
    <w:rsid w:val="009F5024"/>
    <w:rsid w:val="009F7E7C"/>
    <w:rsid w:val="00A04822"/>
    <w:rsid w:val="00A1433B"/>
    <w:rsid w:val="00A14E5F"/>
    <w:rsid w:val="00A160F5"/>
    <w:rsid w:val="00A35635"/>
    <w:rsid w:val="00A362FE"/>
    <w:rsid w:val="00A44111"/>
    <w:rsid w:val="00A450BF"/>
    <w:rsid w:val="00A55C04"/>
    <w:rsid w:val="00A571F4"/>
    <w:rsid w:val="00A61440"/>
    <w:rsid w:val="00A61469"/>
    <w:rsid w:val="00A65DBC"/>
    <w:rsid w:val="00A75BB5"/>
    <w:rsid w:val="00A76E45"/>
    <w:rsid w:val="00A77A9D"/>
    <w:rsid w:val="00A81720"/>
    <w:rsid w:val="00A84947"/>
    <w:rsid w:val="00A86E67"/>
    <w:rsid w:val="00A90445"/>
    <w:rsid w:val="00A90476"/>
    <w:rsid w:val="00A91AF4"/>
    <w:rsid w:val="00A93906"/>
    <w:rsid w:val="00AA3188"/>
    <w:rsid w:val="00AA62B8"/>
    <w:rsid w:val="00AA71C1"/>
    <w:rsid w:val="00AB1675"/>
    <w:rsid w:val="00AB1BDF"/>
    <w:rsid w:val="00AB39C0"/>
    <w:rsid w:val="00AB40D1"/>
    <w:rsid w:val="00AB4104"/>
    <w:rsid w:val="00AB712E"/>
    <w:rsid w:val="00AB7303"/>
    <w:rsid w:val="00AC086A"/>
    <w:rsid w:val="00AC1FD0"/>
    <w:rsid w:val="00AC30CF"/>
    <w:rsid w:val="00AC3DD5"/>
    <w:rsid w:val="00AC4F7B"/>
    <w:rsid w:val="00AC6ABD"/>
    <w:rsid w:val="00AC77E0"/>
    <w:rsid w:val="00AD4FF9"/>
    <w:rsid w:val="00AD598B"/>
    <w:rsid w:val="00AD6124"/>
    <w:rsid w:val="00AD75FF"/>
    <w:rsid w:val="00AD7A31"/>
    <w:rsid w:val="00AE048E"/>
    <w:rsid w:val="00AE131C"/>
    <w:rsid w:val="00AE44E9"/>
    <w:rsid w:val="00AF0644"/>
    <w:rsid w:val="00AF174B"/>
    <w:rsid w:val="00AF6340"/>
    <w:rsid w:val="00AF6CA1"/>
    <w:rsid w:val="00B02DA9"/>
    <w:rsid w:val="00B03C5D"/>
    <w:rsid w:val="00B04007"/>
    <w:rsid w:val="00B13214"/>
    <w:rsid w:val="00B14F17"/>
    <w:rsid w:val="00B1662A"/>
    <w:rsid w:val="00B17A83"/>
    <w:rsid w:val="00B17ACB"/>
    <w:rsid w:val="00B2038A"/>
    <w:rsid w:val="00B329D0"/>
    <w:rsid w:val="00B347B5"/>
    <w:rsid w:val="00B3509C"/>
    <w:rsid w:val="00B3648E"/>
    <w:rsid w:val="00B4538A"/>
    <w:rsid w:val="00B5001E"/>
    <w:rsid w:val="00B53058"/>
    <w:rsid w:val="00B5358D"/>
    <w:rsid w:val="00B5601A"/>
    <w:rsid w:val="00B6304D"/>
    <w:rsid w:val="00B634E9"/>
    <w:rsid w:val="00B64917"/>
    <w:rsid w:val="00B66289"/>
    <w:rsid w:val="00B945B4"/>
    <w:rsid w:val="00B96FC7"/>
    <w:rsid w:val="00BA10AD"/>
    <w:rsid w:val="00BA358E"/>
    <w:rsid w:val="00BA70C3"/>
    <w:rsid w:val="00BB505F"/>
    <w:rsid w:val="00BB6F41"/>
    <w:rsid w:val="00BC55B8"/>
    <w:rsid w:val="00BD058C"/>
    <w:rsid w:val="00BD17DD"/>
    <w:rsid w:val="00BD2E36"/>
    <w:rsid w:val="00BE4262"/>
    <w:rsid w:val="00BF022A"/>
    <w:rsid w:val="00BF4067"/>
    <w:rsid w:val="00C01D79"/>
    <w:rsid w:val="00C03239"/>
    <w:rsid w:val="00C03E3A"/>
    <w:rsid w:val="00C13B2E"/>
    <w:rsid w:val="00C13EE9"/>
    <w:rsid w:val="00C26386"/>
    <w:rsid w:val="00C30B61"/>
    <w:rsid w:val="00C346FA"/>
    <w:rsid w:val="00C34A01"/>
    <w:rsid w:val="00C34D29"/>
    <w:rsid w:val="00C35B5E"/>
    <w:rsid w:val="00C446E8"/>
    <w:rsid w:val="00C45C09"/>
    <w:rsid w:val="00C55FFC"/>
    <w:rsid w:val="00C56C35"/>
    <w:rsid w:val="00C57265"/>
    <w:rsid w:val="00C644AA"/>
    <w:rsid w:val="00C70341"/>
    <w:rsid w:val="00C85B30"/>
    <w:rsid w:val="00C87A57"/>
    <w:rsid w:val="00CA7EA6"/>
    <w:rsid w:val="00CB5E4D"/>
    <w:rsid w:val="00CB6107"/>
    <w:rsid w:val="00CB6B9B"/>
    <w:rsid w:val="00CB70C5"/>
    <w:rsid w:val="00CB765F"/>
    <w:rsid w:val="00CC3B44"/>
    <w:rsid w:val="00CC5500"/>
    <w:rsid w:val="00CC6835"/>
    <w:rsid w:val="00CC6994"/>
    <w:rsid w:val="00CE29BD"/>
    <w:rsid w:val="00CF0750"/>
    <w:rsid w:val="00D025BA"/>
    <w:rsid w:val="00D076BF"/>
    <w:rsid w:val="00D07CD4"/>
    <w:rsid w:val="00D11334"/>
    <w:rsid w:val="00D12BA6"/>
    <w:rsid w:val="00D141A9"/>
    <w:rsid w:val="00D15826"/>
    <w:rsid w:val="00D16A5B"/>
    <w:rsid w:val="00D23BE9"/>
    <w:rsid w:val="00D306E6"/>
    <w:rsid w:val="00D33933"/>
    <w:rsid w:val="00D41911"/>
    <w:rsid w:val="00D44BD8"/>
    <w:rsid w:val="00D464C0"/>
    <w:rsid w:val="00D50233"/>
    <w:rsid w:val="00D523B9"/>
    <w:rsid w:val="00D54543"/>
    <w:rsid w:val="00D56FBD"/>
    <w:rsid w:val="00D57417"/>
    <w:rsid w:val="00D63028"/>
    <w:rsid w:val="00D72E67"/>
    <w:rsid w:val="00D75C52"/>
    <w:rsid w:val="00D7671C"/>
    <w:rsid w:val="00D81A9D"/>
    <w:rsid w:val="00D833B5"/>
    <w:rsid w:val="00D83B06"/>
    <w:rsid w:val="00D85061"/>
    <w:rsid w:val="00D91652"/>
    <w:rsid w:val="00D92C21"/>
    <w:rsid w:val="00D92D05"/>
    <w:rsid w:val="00D94904"/>
    <w:rsid w:val="00DA46AF"/>
    <w:rsid w:val="00DA59A2"/>
    <w:rsid w:val="00DA6AF9"/>
    <w:rsid w:val="00DB268C"/>
    <w:rsid w:val="00DC2F88"/>
    <w:rsid w:val="00DC46E1"/>
    <w:rsid w:val="00DC5DD2"/>
    <w:rsid w:val="00DD0756"/>
    <w:rsid w:val="00DE03BE"/>
    <w:rsid w:val="00DE2FD5"/>
    <w:rsid w:val="00DE37C6"/>
    <w:rsid w:val="00DE3DDA"/>
    <w:rsid w:val="00DE5542"/>
    <w:rsid w:val="00DF04C4"/>
    <w:rsid w:val="00DF113A"/>
    <w:rsid w:val="00DF3603"/>
    <w:rsid w:val="00DF5377"/>
    <w:rsid w:val="00E00FAF"/>
    <w:rsid w:val="00E014D1"/>
    <w:rsid w:val="00E05092"/>
    <w:rsid w:val="00E102A0"/>
    <w:rsid w:val="00E122D7"/>
    <w:rsid w:val="00E13351"/>
    <w:rsid w:val="00E1681B"/>
    <w:rsid w:val="00E176CC"/>
    <w:rsid w:val="00E22D6A"/>
    <w:rsid w:val="00E24879"/>
    <w:rsid w:val="00E419AA"/>
    <w:rsid w:val="00E43DD3"/>
    <w:rsid w:val="00E454B5"/>
    <w:rsid w:val="00E46BAA"/>
    <w:rsid w:val="00E5608D"/>
    <w:rsid w:val="00E56415"/>
    <w:rsid w:val="00E60884"/>
    <w:rsid w:val="00E61739"/>
    <w:rsid w:val="00E86F3B"/>
    <w:rsid w:val="00E876D3"/>
    <w:rsid w:val="00E91030"/>
    <w:rsid w:val="00E93F00"/>
    <w:rsid w:val="00EA06C1"/>
    <w:rsid w:val="00EA4B52"/>
    <w:rsid w:val="00EA534D"/>
    <w:rsid w:val="00EA5DE5"/>
    <w:rsid w:val="00EB045C"/>
    <w:rsid w:val="00EB0E49"/>
    <w:rsid w:val="00EB3A1B"/>
    <w:rsid w:val="00EB7CE5"/>
    <w:rsid w:val="00EC5210"/>
    <w:rsid w:val="00ED1E0E"/>
    <w:rsid w:val="00ED2A6D"/>
    <w:rsid w:val="00ED3FD8"/>
    <w:rsid w:val="00ED7288"/>
    <w:rsid w:val="00ED7BE5"/>
    <w:rsid w:val="00ED7E23"/>
    <w:rsid w:val="00EE01C0"/>
    <w:rsid w:val="00EE436A"/>
    <w:rsid w:val="00F01099"/>
    <w:rsid w:val="00F07DB4"/>
    <w:rsid w:val="00F2587A"/>
    <w:rsid w:val="00F26CFB"/>
    <w:rsid w:val="00F26D67"/>
    <w:rsid w:val="00F27CC1"/>
    <w:rsid w:val="00F310A4"/>
    <w:rsid w:val="00F4024B"/>
    <w:rsid w:val="00F41AB4"/>
    <w:rsid w:val="00F43DC9"/>
    <w:rsid w:val="00F443B3"/>
    <w:rsid w:val="00F448EC"/>
    <w:rsid w:val="00F467F0"/>
    <w:rsid w:val="00F47154"/>
    <w:rsid w:val="00F52EFC"/>
    <w:rsid w:val="00F607CF"/>
    <w:rsid w:val="00F66757"/>
    <w:rsid w:val="00F7590A"/>
    <w:rsid w:val="00F77CD1"/>
    <w:rsid w:val="00F827C8"/>
    <w:rsid w:val="00F83805"/>
    <w:rsid w:val="00F90451"/>
    <w:rsid w:val="00F91FDB"/>
    <w:rsid w:val="00F95399"/>
    <w:rsid w:val="00F97295"/>
    <w:rsid w:val="00FA430D"/>
    <w:rsid w:val="00FA6208"/>
    <w:rsid w:val="00FB1069"/>
    <w:rsid w:val="00FB23D0"/>
    <w:rsid w:val="00FB32C8"/>
    <w:rsid w:val="00FC2ADD"/>
    <w:rsid w:val="00FC2F34"/>
    <w:rsid w:val="00FC59FC"/>
    <w:rsid w:val="00FD6A70"/>
    <w:rsid w:val="00FE27BB"/>
    <w:rsid w:val="00FF0185"/>
    <w:rsid w:val="00FF3C10"/>
    <w:rsid w:val="01236735"/>
    <w:rsid w:val="012810B4"/>
    <w:rsid w:val="01351FE2"/>
    <w:rsid w:val="01554B11"/>
    <w:rsid w:val="015B3238"/>
    <w:rsid w:val="02513AD3"/>
    <w:rsid w:val="025B6C82"/>
    <w:rsid w:val="02C02DCC"/>
    <w:rsid w:val="02F32FFC"/>
    <w:rsid w:val="03914CEF"/>
    <w:rsid w:val="052C7C3E"/>
    <w:rsid w:val="05415B8D"/>
    <w:rsid w:val="055D5421"/>
    <w:rsid w:val="05C55124"/>
    <w:rsid w:val="05E23528"/>
    <w:rsid w:val="06DA607B"/>
    <w:rsid w:val="07BA39CA"/>
    <w:rsid w:val="07C2151A"/>
    <w:rsid w:val="07F91560"/>
    <w:rsid w:val="082A7F11"/>
    <w:rsid w:val="087A532A"/>
    <w:rsid w:val="08E9737B"/>
    <w:rsid w:val="097F381D"/>
    <w:rsid w:val="0A2E2D1E"/>
    <w:rsid w:val="0A6D60B3"/>
    <w:rsid w:val="0ACE05D7"/>
    <w:rsid w:val="0AE734A1"/>
    <w:rsid w:val="0B053A29"/>
    <w:rsid w:val="0B735232"/>
    <w:rsid w:val="0B833A2A"/>
    <w:rsid w:val="0B9D61FB"/>
    <w:rsid w:val="0BA20BD1"/>
    <w:rsid w:val="0C3759F5"/>
    <w:rsid w:val="0C421E8C"/>
    <w:rsid w:val="0C5035BB"/>
    <w:rsid w:val="0C6F415C"/>
    <w:rsid w:val="0CD83971"/>
    <w:rsid w:val="0D2B56A9"/>
    <w:rsid w:val="0D6214AA"/>
    <w:rsid w:val="0D735465"/>
    <w:rsid w:val="0DA6583B"/>
    <w:rsid w:val="0DD00B0A"/>
    <w:rsid w:val="0E2E5AB0"/>
    <w:rsid w:val="0E30321A"/>
    <w:rsid w:val="0E38052D"/>
    <w:rsid w:val="0EB82544"/>
    <w:rsid w:val="0ECE669B"/>
    <w:rsid w:val="0EEB051B"/>
    <w:rsid w:val="0F4315F5"/>
    <w:rsid w:val="0F8E2A2A"/>
    <w:rsid w:val="0FEF50EF"/>
    <w:rsid w:val="11887E5A"/>
    <w:rsid w:val="1214611A"/>
    <w:rsid w:val="1310792D"/>
    <w:rsid w:val="1331204B"/>
    <w:rsid w:val="13392CAD"/>
    <w:rsid w:val="14263231"/>
    <w:rsid w:val="14B16C81"/>
    <w:rsid w:val="156E0D26"/>
    <w:rsid w:val="15F27A06"/>
    <w:rsid w:val="167F7E34"/>
    <w:rsid w:val="16AA4182"/>
    <w:rsid w:val="175E693E"/>
    <w:rsid w:val="18A230A3"/>
    <w:rsid w:val="19185113"/>
    <w:rsid w:val="19622BDC"/>
    <w:rsid w:val="19DD6175"/>
    <w:rsid w:val="1A230556"/>
    <w:rsid w:val="1AE06C27"/>
    <w:rsid w:val="1B1539E1"/>
    <w:rsid w:val="1B9227DD"/>
    <w:rsid w:val="1B950C9D"/>
    <w:rsid w:val="1BF40E4E"/>
    <w:rsid w:val="1C991E61"/>
    <w:rsid w:val="1CD46B76"/>
    <w:rsid w:val="1CD52ED0"/>
    <w:rsid w:val="1D1A76AB"/>
    <w:rsid w:val="1D241D81"/>
    <w:rsid w:val="1E34727F"/>
    <w:rsid w:val="1E403153"/>
    <w:rsid w:val="1F8D1B58"/>
    <w:rsid w:val="1FBA5176"/>
    <w:rsid w:val="204F7E4F"/>
    <w:rsid w:val="20BE6CA5"/>
    <w:rsid w:val="21027150"/>
    <w:rsid w:val="211B1C44"/>
    <w:rsid w:val="2120725A"/>
    <w:rsid w:val="212A1E87"/>
    <w:rsid w:val="212B0A36"/>
    <w:rsid w:val="212E3725"/>
    <w:rsid w:val="21CF5CF2"/>
    <w:rsid w:val="21F0084A"/>
    <w:rsid w:val="22427039"/>
    <w:rsid w:val="22AB7731"/>
    <w:rsid w:val="235A2EF8"/>
    <w:rsid w:val="23982A66"/>
    <w:rsid w:val="23E02326"/>
    <w:rsid w:val="248158CD"/>
    <w:rsid w:val="25876994"/>
    <w:rsid w:val="25E24D5B"/>
    <w:rsid w:val="26413603"/>
    <w:rsid w:val="27221F7E"/>
    <w:rsid w:val="274517C9"/>
    <w:rsid w:val="27710FF2"/>
    <w:rsid w:val="27E316F5"/>
    <w:rsid w:val="27F96020"/>
    <w:rsid w:val="281C55CC"/>
    <w:rsid w:val="283260BE"/>
    <w:rsid w:val="28BB61E6"/>
    <w:rsid w:val="28F462CE"/>
    <w:rsid w:val="2996630C"/>
    <w:rsid w:val="299A07BA"/>
    <w:rsid w:val="29DD6D1C"/>
    <w:rsid w:val="2A515672"/>
    <w:rsid w:val="2AA62056"/>
    <w:rsid w:val="2B0D4423"/>
    <w:rsid w:val="2BC16D67"/>
    <w:rsid w:val="2CFF241A"/>
    <w:rsid w:val="2D2211DD"/>
    <w:rsid w:val="2D9D6DCE"/>
    <w:rsid w:val="2E0E0B66"/>
    <w:rsid w:val="2EA414CB"/>
    <w:rsid w:val="2F443AF1"/>
    <w:rsid w:val="2FA8323D"/>
    <w:rsid w:val="301B4125"/>
    <w:rsid w:val="30C95219"/>
    <w:rsid w:val="30F36D0F"/>
    <w:rsid w:val="311D2C13"/>
    <w:rsid w:val="31C6240C"/>
    <w:rsid w:val="323D7C0D"/>
    <w:rsid w:val="32B83797"/>
    <w:rsid w:val="331704BD"/>
    <w:rsid w:val="336F02F9"/>
    <w:rsid w:val="33B14872"/>
    <w:rsid w:val="33BF377F"/>
    <w:rsid w:val="342C193B"/>
    <w:rsid w:val="345D63A4"/>
    <w:rsid w:val="346C3460"/>
    <w:rsid w:val="35262FD6"/>
    <w:rsid w:val="35DE7FC1"/>
    <w:rsid w:val="36017065"/>
    <w:rsid w:val="36121410"/>
    <w:rsid w:val="368801F3"/>
    <w:rsid w:val="377D6D5D"/>
    <w:rsid w:val="37DF5322"/>
    <w:rsid w:val="384B0C09"/>
    <w:rsid w:val="38593838"/>
    <w:rsid w:val="39D66F4B"/>
    <w:rsid w:val="39FA6443"/>
    <w:rsid w:val="3A8D5704"/>
    <w:rsid w:val="3AC96DF8"/>
    <w:rsid w:val="3AED5FA8"/>
    <w:rsid w:val="3B2319C9"/>
    <w:rsid w:val="3B2714BA"/>
    <w:rsid w:val="3C47049B"/>
    <w:rsid w:val="3C937640"/>
    <w:rsid w:val="3D6D107C"/>
    <w:rsid w:val="3E390C29"/>
    <w:rsid w:val="3E495BEB"/>
    <w:rsid w:val="3ECD6BDA"/>
    <w:rsid w:val="3F1A5FE6"/>
    <w:rsid w:val="3F1A7425"/>
    <w:rsid w:val="3F4A046E"/>
    <w:rsid w:val="402406BD"/>
    <w:rsid w:val="40DE315C"/>
    <w:rsid w:val="416E4518"/>
    <w:rsid w:val="418070E3"/>
    <w:rsid w:val="41A21687"/>
    <w:rsid w:val="41A35612"/>
    <w:rsid w:val="421156DC"/>
    <w:rsid w:val="44023365"/>
    <w:rsid w:val="44056110"/>
    <w:rsid w:val="443D3AFC"/>
    <w:rsid w:val="4492209A"/>
    <w:rsid w:val="449F6565"/>
    <w:rsid w:val="44C7369A"/>
    <w:rsid w:val="45610B8F"/>
    <w:rsid w:val="45F0646A"/>
    <w:rsid w:val="47B03BA9"/>
    <w:rsid w:val="48E856C7"/>
    <w:rsid w:val="493F3E72"/>
    <w:rsid w:val="495C460C"/>
    <w:rsid w:val="49FF4F80"/>
    <w:rsid w:val="4A722025"/>
    <w:rsid w:val="4A88402E"/>
    <w:rsid w:val="4AD131F0"/>
    <w:rsid w:val="4BE10A3F"/>
    <w:rsid w:val="4C204020"/>
    <w:rsid w:val="4C5111C1"/>
    <w:rsid w:val="4CBA6878"/>
    <w:rsid w:val="4D9E32AB"/>
    <w:rsid w:val="4DAB1AD6"/>
    <w:rsid w:val="4E04493F"/>
    <w:rsid w:val="4E5453DA"/>
    <w:rsid w:val="4F2C30EB"/>
    <w:rsid w:val="4F54599D"/>
    <w:rsid w:val="4F9A6D9E"/>
    <w:rsid w:val="4FAE58AE"/>
    <w:rsid w:val="50145307"/>
    <w:rsid w:val="502B5150"/>
    <w:rsid w:val="503A5393"/>
    <w:rsid w:val="50461F8A"/>
    <w:rsid w:val="50466AE9"/>
    <w:rsid w:val="510E2E01"/>
    <w:rsid w:val="511968B3"/>
    <w:rsid w:val="51575861"/>
    <w:rsid w:val="529212F3"/>
    <w:rsid w:val="52A34A17"/>
    <w:rsid w:val="52CA0155"/>
    <w:rsid w:val="53892DB3"/>
    <w:rsid w:val="53AC47FA"/>
    <w:rsid w:val="53D53D51"/>
    <w:rsid w:val="53DF07EE"/>
    <w:rsid w:val="53F75E4F"/>
    <w:rsid w:val="5497438F"/>
    <w:rsid w:val="54B22ED4"/>
    <w:rsid w:val="54ED06E4"/>
    <w:rsid w:val="55524F2D"/>
    <w:rsid w:val="55A376D3"/>
    <w:rsid w:val="55A51501"/>
    <w:rsid w:val="55A90FF1"/>
    <w:rsid w:val="57203535"/>
    <w:rsid w:val="57575979"/>
    <w:rsid w:val="576E0066"/>
    <w:rsid w:val="58B24661"/>
    <w:rsid w:val="59D95C1D"/>
    <w:rsid w:val="5A6C09D0"/>
    <w:rsid w:val="5AFC4F2C"/>
    <w:rsid w:val="5B461090"/>
    <w:rsid w:val="5B501F0F"/>
    <w:rsid w:val="5B765E19"/>
    <w:rsid w:val="5B9718EC"/>
    <w:rsid w:val="5B9C26A2"/>
    <w:rsid w:val="5BA67EC7"/>
    <w:rsid w:val="5C5F7B73"/>
    <w:rsid w:val="5C664CF5"/>
    <w:rsid w:val="5D213B6B"/>
    <w:rsid w:val="5D4B0BE0"/>
    <w:rsid w:val="5D790702"/>
    <w:rsid w:val="5D7B44D8"/>
    <w:rsid w:val="5DD40BD5"/>
    <w:rsid w:val="5E000E9F"/>
    <w:rsid w:val="5E744166"/>
    <w:rsid w:val="5E832B08"/>
    <w:rsid w:val="5F553F98"/>
    <w:rsid w:val="5F8D772B"/>
    <w:rsid w:val="5F9E149B"/>
    <w:rsid w:val="5FCF78A6"/>
    <w:rsid w:val="60154BB8"/>
    <w:rsid w:val="601C5F3B"/>
    <w:rsid w:val="6025767A"/>
    <w:rsid w:val="603246B6"/>
    <w:rsid w:val="60760A2E"/>
    <w:rsid w:val="608929BD"/>
    <w:rsid w:val="61277968"/>
    <w:rsid w:val="61B7537E"/>
    <w:rsid w:val="61CA6EC6"/>
    <w:rsid w:val="62FD472A"/>
    <w:rsid w:val="63394D54"/>
    <w:rsid w:val="63750765"/>
    <w:rsid w:val="63D07307"/>
    <w:rsid w:val="64061775"/>
    <w:rsid w:val="64590086"/>
    <w:rsid w:val="648839C7"/>
    <w:rsid w:val="64D21405"/>
    <w:rsid w:val="65C56BAC"/>
    <w:rsid w:val="66250BF8"/>
    <w:rsid w:val="663568D1"/>
    <w:rsid w:val="663F3BFB"/>
    <w:rsid w:val="667744F0"/>
    <w:rsid w:val="66B03789"/>
    <w:rsid w:val="66B94CA7"/>
    <w:rsid w:val="67F0485E"/>
    <w:rsid w:val="68152516"/>
    <w:rsid w:val="68914293"/>
    <w:rsid w:val="698956A2"/>
    <w:rsid w:val="69CE5072"/>
    <w:rsid w:val="6A476624"/>
    <w:rsid w:val="6A54159E"/>
    <w:rsid w:val="6A7F6AC9"/>
    <w:rsid w:val="6A8B3BD0"/>
    <w:rsid w:val="6ACE10E0"/>
    <w:rsid w:val="6AF74155"/>
    <w:rsid w:val="6B4B7D45"/>
    <w:rsid w:val="6B701B6E"/>
    <w:rsid w:val="6BA02B1F"/>
    <w:rsid w:val="6C172D01"/>
    <w:rsid w:val="6C6843B6"/>
    <w:rsid w:val="6C9402E1"/>
    <w:rsid w:val="6D1B05CF"/>
    <w:rsid w:val="6D556D75"/>
    <w:rsid w:val="6E113433"/>
    <w:rsid w:val="6E194598"/>
    <w:rsid w:val="6E321D4F"/>
    <w:rsid w:val="6EA43D07"/>
    <w:rsid w:val="6EC72090"/>
    <w:rsid w:val="6F2F6AED"/>
    <w:rsid w:val="6F5D283D"/>
    <w:rsid w:val="6F7E2306"/>
    <w:rsid w:val="7104581E"/>
    <w:rsid w:val="71CE756C"/>
    <w:rsid w:val="7276681C"/>
    <w:rsid w:val="72B46537"/>
    <w:rsid w:val="72F53670"/>
    <w:rsid w:val="73E71198"/>
    <w:rsid w:val="73F50090"/>
    <w:rsid w:val="74606B8C"/>
    <w:rsid w:val="75051529"/>
    <w:rsid w:val="750A2CD7"/>
    <w:rsid w:val="752222A2"/>
    <w:rsid w:val="756274F0"/>
    <w:rsid w:val="75660855"/>
    <w:rsid w:val="757C5983"/>
    <w:rsid w:val="75947170"/>
    <w:rsid w:val="75B1536A"/>
    <w:rsid w:val="76393874"/>
    <w:rsid w:val="765C05C3"/>
    <w:rsid w:val="767174B1"/>
    <w:rsid w:val="77012A91"/>
    <w:rsid w:val="77A21E2B"/>
    <w:rsid w:val="77A362D1"/>
    <w:rsid w:val="780A2C53"/>
    <w:rsid w:val="7824766D"/>
    <w:rsid w:val="789D458E"/>
    <w:rsid w:val="78BD33D8"/>
    <w:rsid w:val="793D7B1F"/>
    <w:rsid w:val="7A41719B"/>
    <w:rsid w:val="7A456C8B"/>
    <w:rsid w:val="7AA80E99"/>
    <w:rsid w:val="7B4524BD"/>
    <w:rsid w:val="7C7E624F"/>
    <w:rsid w:val="7CCB5C56"/>
    <w:rsid w:val="7CEB221A"/>
    <w:rsid w:val="7D0F1E92"/>
    <w:rsid w:val="7D732EF6"/>
    <w:rsid w:val="7DF917AF"/>
    <w:rsid w:val="7E1507D5"/>
    <w:rsid w:val="7E400A43"/>
    <w:rsid w:val="7EF23159"/>
    <w:rsid w:val="7F9B559F"/>
    <w:rsid w:val="7FA52FD6"/>
    <w:rsid w:val="7FDA46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3"/>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2">
    <w:name w:val="heading 2"/>
    <w:basedOn w:val="1"/>
    <w:next w:val="1"/>
    <w:link w:val="106"/>
    <w:autoRedefine/>
    <w:qFormat/>
    <w:uiPriority w:val="0"/>
    <w:pPr>
      <w:keepNext/>
      <w:keepLines/>
      <w:widowControl/>
      <w:numPr>
        <w:ilvl w:val="1"/>
        <w:numId w:val="1"/>
      </w:numPr>
      <w:autoSpaceDE w:val="0"/>
      <w:autoSpaceDN w:val="0"/>
      <w:adjustRightInd w:val="0"/>
      <w:snapToGrid w:val="0"/>
      <w:spacing w:before="260" w:after="260"/>
      <w:jc w:val="center"/>
      <w:textAlignment w:val="baseline"/>
      <w:outlineLvl w:val="1"/>
    </w:pPr>
    <w:rPr>
      <w:rFonts w:ascii="黑体" w:hAnsi="宋体" w:eastAsia="黑体"/>
      <w:bCs/>
      <w:kern w:val="44"/>
    </w:rPr>
  </w:style>
  <w:style w:type="paragraph" w:styleId="4">
    <w:name w:val="heading 3"/>
    <w:basedOn w:val="1"/>
    <w:next w:val="1"/>
    <w:link w:val="122"/>
    <w:qFormat/>
    <w:uiPriority w:val="0"/>
    <w:pPr>
      <w:keepNext/>
      <w:keepLines/>
      <w:widowControl/>
      <w:numPr>
        <w:ilvl w:val="2"/>
        <w:numId w:val="1"/>
      </w:numPr>
      <w:tabs>
        <w:tab w:val="left" w:pos="753"/>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5">
    <w:name w:val="heading 4"/>
    <w:basedOn w:val="1"/>
    <w:next w:val="1"/>
    <w:link w:val="97"/>
    <w:qFormat/>
    <w:uiPriority w:val="0"/>
    <w:pPr>
      <w:keepNext/>
      <w:keepLines/>
      <w:spacing w:before="280" w:after="290" w:line="376" w:lineRule="auto"/>
      <w:outlineLvl w:val="3"/>
    </w:pPr>
    <w:rPr>
      <w:rFonts w:ascii="Arial" w:hAnsi="Arial" w:eastAsia="黑体"/>
      <w:b/>
      <w:sz w:val="28"/>
      <w:szCs w:val="20"/>
    </w:rPr>
  </w:style>
  <w:style w:type="paragraph" w:styleId="6">
    <w:name w:val="heading 5"/>
    <w:basedOn w:val="1"/>
    <w:next w:val="1"/>
    <w:link w:val="110"/>
    <w:qFormat/>
    <w:uiPriority w:val="0"/>
    <w:pPr>
      <w:keepNext/>
      <w:keepLines/>
      <w:spacing w:before="280" w:after="290" w:line="376" w:lineRule="auto"/>
      <w:outlineLvl w:val="4"/>
    </w:pPr>
    <w:rPr>
      <w:b/>
      <w:sz w:val="28"/>
      <w:szCs w:val="20"/>
    </w:rPr>
  </w:style>
  <w:style w:type="paragraph" w:styleId="7">
    <w:name w:val="heading 6"/>
    <w:basedOn w:val="1"/>
    <w:next w:val="1"/>
    <w:link w:val="95"/>
    <w:autoRedefine/>
    <w:qFormat/>
    <w:uiPriority w:val="0"/>
    <w:pPr>
      <w:keepNext/>
      <w:keepLines/>
      <w:spacing w:before="240" w:after="64" w:line="320" w:lineRule="auto"/>
      <w:outlineLvl w:val="5"/>
    </w:pPr>
    <w:rPr>
      <w:rFonts w:ascii="Arial" w:hAnsi="Arial" w:eastAsia="黑体"/>
      <w:b/>
      <w:sz w:val="24"/>
      <w:szCs w:val="20"/>
    </w:rPr>
  </w:style>
  <w:style w:type="paragraph" w:styleId="8">
    <w:name w:val="heading 7"/>
    <w:basedOn w:val="1"/>
    <w:next w:val="1"/>
    <w:link w:val="114"/>
    <w:qFormat/>
    <w:uiPriority w:val="0"/>
    <w:pPr>
      <w:keepNext/>
      <w:keepLines/>
      <w:spacing w:before="240" w:after="64" w:line="320" w:lineRule="auto"/>
      <w:outlineLvl w:val="6"/>
    </w:pPr>
    <w:rPr>
      <w:b/>
      <w:sz w:val="24"/>
      <w:szCs w:val="20"/>
    </w:rPr>
  </w:style>
  <w:style w:type="paragraph" w:styleId="9">
    <w:name w:val="heading 8"/>
    <w:basedOn w:val="1"/>
    <w:next w:val="1"/>
    <w:link w:val="102"/>
    <w:qFormat/>
    <w:uiPriority w:val="0"/>
    <w:pPr>
      <w:keepNext/>
      <w:keepLines/>
      <w:spacing w:before="240" w:after="64" w:line="320" w:lineRule="auto"/>
      <w:outlineLvl w:val="7"/>
    </w:pPr>
    <w:rPr>
      <w:rFonts w:ascii="Arial" w:hAnsi="Arial" w:eastAsia="黑体"/>
      <w:sz w:val="24"/>
      <w:szCs w:val="20"/>
    </w:rPr>
  </w:style>
  <w:style w:type="paragraph" w:styleId="10">
    <w:name w:val="heading 9"/>
    <w:basedOn w:val="1"/>
    <w:next w:val="1"/>
    <w:link w:val="94"/>
    <w:qFormat/>
    <w:uiPriority w:val="0"/>
    <w:pPr>
      <w:keepNext/>
      <w:keepLines/>
      <w:spacing w:before="240" w:after="64" w:line="320" w:lineRule="auto"/>
      <w:outlineLvl w:val="8"/>
    </w:pPr>
    <w:rPr>
      <w:rFonts w:ascii="Arial" w:hAnsi="Arial" w:eastAsia="黑体"/>
      <w:szCs w:val="20"/>
    </w:rPr>
  </w:style>
  <w:style w:type="character" w:default="1" w:styleId="49">
    <w:name w:val="Default Paragraph Font"/>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00" w:leftChars="1200"/>
    </w:pPr>
    <w:rPr>
      <w:rFonts w:ascii="Calibri" w:hAnsi="Calibri"/>
      <w:szCs w:val="22"/>
    </w:rPr>
  </w:style>
  <w:style w:type="paragraph" w:styleId="12">
    <w:name w:val="Normal Indent"/>
    <w:basedOn w:val="1"/>
    <w:autoRedefine/>
    <w:qFormat/>
    <w:uiPriority w:val="0"/>
    <w:pPr>
      <w:ind w:firstLine="420"/>
    </w:pPr>
    <w:rPr>
      <w:szCs w:val="20"/>
    </w:rPr>
  </w:style>
  <w:style w:type="paragraph" w:styleId="13">
    <w:name w:val="caption"/>
    <w:basedOn w:val="1"/>
    <w:next w:val="1"/>
    <w:autoRedefine/>
    <w:qFormat/>
    <w:uiPriority w:val="0"/>
    <w:pPr>
      <w:spacing w:line="360" w:lineRule="auto"/>
    </w:pPr>
    <w:rPr>
      <w:rFonts w:ascii="Arial" w:hAnsi="Arial" w:eastAsia="黑体" w:cs="Arial"/>
      <w:sz w:val="20"/>
      <w:szCs w:val="20"/>
    </w:rPr>
  </w:style>
  <w:style w:type="paragraph" w:styleId="14">
    <w:name w:val="List Bullet"/>
    <w:basedOn w:val="1"/>
    <w:autoRedefine/>
    <w:qFormat/>
    <w:uiPriority w:val="0"/>
    <w:pPr>
      <w:tabs>
        <w:tab w:val="left" w:pos="360"/>
        <w:tab w:val="left" w:pos="1320"/>
      </w:tabs>
      <w:spacing w:line="360" w:lineRule="auto"/>
      <w:ind w:left="1320" w:hanging="420"/>
    </w:pPr>
    <w:rPr>
      <w:sz w:val="24"/>
    </w:rPr>
  </w:style>
  <w:style w:type="paragraph" w:styleId="15">
    <w:name w:val="Document Map"/>
    <w:basedOn w:val="1"/>
    <w:autoRedefine/>
    <w:qFormat/>
    <w:uiPriority w:val="0"/>
    <w:pPr>
      <w:shd w:val="clear" w:color="auto" w:fill="000080"/>
    </w:pPr>
  </w:style>
  <w:style w:type="paragraph" w:styleId="16">
    <w:name w:val="annotation text"/>
    <w:basedOn w:val="1"/>
    <w:link w:val="134"/>
    <w:autoRedefine/>
    <w:qFormat/>
    <w:uiPriority w:val="0"/>
    <w:pPr>
      <w:spacing w:line="360" w:lineRule="auto"/>
      <w:jc w:val="left"/>
    </w:pPr>
    <w:rPr>
      <w:sz w:val="24"/>
    </w:rPr>
  </w:style>
  <w:style w:type="paragraph" w:styleId="17">
    <w:name w:val="Body Text 3"/>
    <w:basedOn w:val="1"/>
    <w:link w:val="310"/>
    <w:autoRedefine/>
    <w:qFormat/>
    <w:uiPriority w:val="0"/>
    <w:pPr>
      <w:widowControl/>
      <w:spacing w:after="120"/>
      <w:jc w:val="left"/>
    </w:pPr>
    <w:rPr>
      <w:kern w:val="0"/>
      <w:sz w:val="16"/>
      <w:szCs w:val="16"/>
    </w:rPr>
  </w:style>
  <w:style w:type="paragraph" w:styleId="18">
    <w:name w:val="Body Text"/>
    <w:basedOn w:val="1"/>
    <w:link w:val="80"/>
    <w:autoRedefine/>
    <w:qFormat/>
    <w:uiPriority w:val="0"/>
    <w:pPr>
      <w:spacing w:after="120"/>
    </w:pPr>
  </w:style>
  <w:style w:type="paragraph" w:styleId="19">
    <w:name w:val="Body Text Indent"/>
    <w:basedOn w:val="1"/>
    <w:link w:val="126"/>
    <w:autoRedefine/>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20">
    <w:name w:val="List Bullet 2"/>
    <w:basedOn w:val="1"/>
    <w:autoRedefine/>
    <w:qFormat/>
    <w:uiPriority w:val="0"/>
    <w:pPr>
      <w:numPr>
        <w:ilvl w:val="0"/>
        <w:numId w:val="2"/>
      </w:numPr>
    </w:pPr>
  </w:style>
  <w:style w:type="paragraph" w:styleId="21">
    <w:name w:val="HTML Address"/>
    <w:basedOn w:val="1"/>
    <w:link w:val="132"/>
    <w:autoRedefine/>
    <w:qFormat/>
    <w:uiPriority w:val="0"/>
    <w:pPr>
      <w:numPr>
        <w:ilvl w:val="0"/>
        <w:numId w:val="3"/>
      </w:numPr>
      <w:tabs>
        <w:tab w:val="clear" w:pos="432"/>
      </w:tabs>
      <w:ind w:left="0" w:firstLine="0"/>
    </w:pPr>
    <w:rPr>
      <w:i/>
    </w:rPr>
  </w:style>
  <w:style w:type="paragraph" w:styleId="22">
    <w:name w:val="toc 5"/>
    <w:basedOn w:val="1"/>
    <w:next w:val="1"/>
    <w:autoRedefine/>
    <w:qFormat/>
    <w:uiPriority w:val="0"/>
    <w:pPr>
      <w:ind w:left="800" w:leftChars="800"/>
    </w:pPr>
    <w:rPr>
      <w:rFonts w:ascii="Calibri" w:hAnsi="Calibri"/>
      <w:szCs w:val="22"/>
    </w:rPr>
  </w:style>
  <w:style w:type="paragraph" w:styleId="23">
    <w:name w:val="toc 3"/>
    <w:basedOn w:val="1"/>
    <w:next w:val="1"/>
    <w:autoRedefine/>
    <w:qFormat/>
    <w:uiPriority w:val="39"/>
    <w:pPr>
      <w:tabs>
        <w:tab w:val="left" w:pos="840"/>
        <w:tab w:val="left" w:pos="1004"/>
        <w:tab w:val="right" w:leader="dot" w:pos="8948"/>
      </w:tabs>
      <w:ind w:right="-122" w:rightChars="-58"/>
      <w:jc w:val="left"/>
    </w:pPr>
    <w:rPr>
      <w:rFonts w:ascii="宋体" w:hAnsi="宋体"/>
      <w:szCs w:val="32"/>
    </w:rPr>
  </w:style>
  <w:style w:type="paragraph" w:styleId="24">
    <w:name w:val="Plain Text"/>
    <w:basedOn w:val="1"/>
    <w:link w:val="78"/>
    <w:autoRedefine/>
    <w:qFormat/>
    <w:uiPriority w:val="0"/>
    <w:rPr>
      <w:rFonts w:ascii="宋体" w:hAnsi="Courier New"/>
      <w:szCs w:val="20"/>
    </w:rPr>
  </w:style>
  <w:style w:type="paragraph" w:styleId="25">
    <w:name w:val="toc 8"/>
    <w:basedOn w:val="1"/>
    <w:next w:val="1"/>
    <w:autoRedefine/>
    <w:qFormat/>
    <w:uiPriority w:val="0"/>
    <w:pPr>
      <w:ind w:left="1400" w:leftChars="1400"/>
    </w:pPr>
    <w:rPr>
      <w:rFonts w:ascii="Calibri" w:hAnsi="Calibri"/>
      <w:szCs w:val="22"/>
    </w:rPr>
  </w:style>
  <w:style w:type="paragraph" w:styleId="26">
    <w:name w:val="Date"/>
    <w:basedOn w:val="1"/>
    <w:next w:val="1"/>
    <w:link w:val="67"/>
    <w:autoRedefine/>
    <w:qFormat/>
    <w:uiPriority w:val="0"/>
    <w:pPr>
      <w:numPr>
        <w:ilvl w:val="0"/>
        <w:numId w:val="4"/>
      </w:numPr>
      <w:ind w:left="100" w:leftChars="2500"/>
    </w:pPr>
  </w:style>
  <w:style w:type="paragraph" w:styleId="27">
    <w:name w:val="Body Text Indent 2"/>
    <w:basedOn w:val="1"/>
    <w:link w:val="75"/>
    <w:autoRedefine/>
    <w:qFormat/>
    <w:uiPriority w:val="0"/>
    <w:pPr>
      <w:spacing w:line="480" w:lineRule="exact"/>
      <w:ind w:left="810" w:firstLine="675"/>
    </w:pPr>
    <w:rPr>
      <w:rFonts w:eastAsia="仿宋_GB2312"/>
      <w:sz w:val="30"/>
      <w:szCs w:val="20"/>
    </w:rPr>
  </w:style>
  <w:style w:type="paragraph" w:styleId="28">
    <w:name w:val="Balloon Text"/>
    <w:basedOn w:val="1"/>
    <w:link w:val="90"/>
    <w:autoRedefine/>
    <w:qFormat/>
    <w:uiPriority w:val="0"/>
    <w:rPr>
      <w:sz w:val="18"/>
      <w:szCs w:val="18"/>
    </w:rPr>
  </w:style>
  <w:style w:type="paragraph" w:styleId="29">
    <w:name w:val="footer"/>
    <w:basedOn w:val="1"/>
    <w:link w:val="135"/>
    <w:autoRedefine/>
    <w:qFormat/>
    <w:uiPriority w:val="0"/>
    <w:pPr>
      <w:tabs>
        <w:tab w:val="center" w:pos="4153"/>
        <w:tab w:val="right" w:pos="8306"/>
      </w:tabs>
      <w:snapToGrid w:val="0"/>
      <w:jc w:val="left"/>
    </w:pPr>
    <w:rPr>
      <w:sz w:val="18"/>
      <w:szCs w:val="20"/>
    </w:rPr>
  </w:style>
  <w:style w:type="paragraph" w:styleId="30">
    <w:name w:val="header"/>
    <w:basedOn w:val="1"/>
    <w:link w:val="127"/>
    <w:autoRedefine/>
    <w:qFormat/>
    <w:uiPriority w:val="99"/>
    <w:pPr>
      <w:pBdr>
        <w:bottom w:val="single" w:color="auto" w:sz="6" w:space="1"/>
      </w:pBdr>
      <w:tabs>
        <w:tab w:val="center" w:pos="4153"/>
        <w:tab w:val="right" w:pos="8306"/>
      </w:tabs>
      <w:snapToGrid w:val="0"/>
      <w:jc w:val="center"/>
    </w:pPr>
    <w:rPr>
      <w:sz w:val="18"/>
      <w:szCs w:val="20"/>
    </w:rPr>
  </w:style>
  <w:style w:type="paragraph" w:styleId="31">
    <w:name w:val="toc 1"/>
    <w:basedOn w:val="1"/>
    <w:next w:val="1"/>
    <w:autoRedefine/>
    <w:qFormat/>
    <w:uiPriority w:val="39"/>
    <w:pPr>
      <w:tabs>
        <w:tab w:val="right" w:leader="dot" w:pos="8949"/>
      </w:tabs>
      <w:spacing w:before="120" w:after="120"/>
      <w:jc w:val="left"/>
    </w:pPr>
    <w:rPr>
      <w:b/>
      <w:bCs/>
      <w:caps/>
      <w:szCs w:val="21"/>
    </w:rPr>
  </w:style>
  <w:style w:type="paragraph" w:styleId="32">
    <w:name w:val="toc 4"/>
    <w:basedOn w:val="1"/>
    <w:next w:val="1"/>
    <w:autoRedefine/>
    <w:qFormat/>
    <w:uiPriority w:val="0"/>
    <w:pPr>
      <w:ind w:left="600" w:leftChars="600"/>
    </w:pPr>
    <w:rPr>
      <w:rFonts w:ascii="Calibri" w:hAnsi="Calibri"/>
      <w:szCs w:val="22"/>
    </w:rPr>
  </w:style>
  <w:style w:type="paragraph" w:styleId="33">
    <w:name w:val="index heading"/>
    <w:basedOn w:val="1"/>
    <w:next w:val="34"/>
    <w:autoRedefine/>
    <w:qFormat/>
    <w:uiPriority w:val="0"/>
    <w:rPr>
      <w:szCs w:val="20"/>
    </w:rPr>
  </w:style>
  <w:style w:type="paragraph" w:styleId="34">
    <w:name w:val="index 1"/>
    <w:basedOn w:val="1"/>
    <w:next w:val="1"/>
    <w:autoRedefine/>
    <w:qFormat/>
    <w:uiPriority w:val="0"/>
  </w:style>
  <w:style w:type="paragraph" w:styleId="35">
    <w:name w:val="List"/>
    <w:basedOn w:val="1"/>
    <w:autoRedefine/>
    <w:qFormat/>
    <w:uiPriority w:val="0"/>
    <w:pPr>
      <w:ind w:left="200" w:hanging="200" w:hangingChars="200"/>
    </w:pPr>
  </w:style>
  <w:style w:type="paragraph" w:styleId="36">
    <w:name w:val="toc 6"/>
    <w:basedOn w:val="1"/>
    <w:next w:val="1"/>
    <w:autoRedefine/>
    <w:qFormat/>
    <w:uiPriority w:val="0"/>
    <w:pPr>
      <w:ind w:left="1000" w:leftChars="1000"/>
    </w:pPr>
    <w:rPr>
      <w:rFonts w:ascii="Calibri" w:hAnsi="Calibri"/>
      <w:szCs w:val="22"/>
    </w:rPr>
  </w:style>
  <w:style w:type="paragraph" w:styleId="37">
    <w:name w:val="Body Text Indent 3"/>
    <w:basedOn w:val="1"/>
    <w:link w:val="76"/>
    <w:qFormat/>
    <w:uiPriority w:val="0"/>
    <w:pPr>
      <w:widowControl/>
      <w:tabs>
        <w:tab w:val="left" w:pos="502"/>
      </w:tabs>
      <w:adjustRightInd w:val="0"/>
      <w:snapToGrid w:val="0"/>
      <w:spacing w:line="360" w:lineRule="auto"/>
      <w:ind w:left="540" w:leftChars="257"/>
    </w:pPr>
    <w:rPr>
      <w:rFonts w:ascii="宋体" w:hAnsi="宋体"/>
    </w:rPr>
  </w:style>
  <w:style w:type="paragraph" w:styleId="38">
    <w:name w:val="toc 2"/>
    <w:basedOn w:val="1"/>
    <w:next w:val="1"/>
    <w:qFormat/>
    <w:uiPriority w:val="39"/>
    <w:pPr>
      <w:tabs>
        <w:tab w:val="right" w:leader="dot" w:pos="8948"/>
      </w:tabs>
      <w:adjustRightInd w:val="0"/>
      <w:snapToGrid w:val="0"/>
      <w:ind w:left="278"/>
      <w:jc w:val="left"/>
    </w:pPr>
    <w:rPr>
      <w:rFonts w:ascii="宋体" w:hAnsi="宋体"/>
      <w:smallCaps/>
      <w:szCs w:val="21"/>
    </w:rPr>
  </w:style>
  <w:style w:type="paragraph" w:styleId="39">
    <w:name w:val="toc 9"/>
    <w:basedOn w:val="1"/>
    <w:next w:val="1"/>
    <w:qFormat/>
    <w:uiPriority w:val="0"/>
    <w:pPr>
      <w:ind w:left="1600" w:leftChars="1600"/>
    </w:pPr>
    <w:rPr>
      <w:rFonts w:ascii="Calibri" w:hAnsi="Calibri"/>
      <w:szCs w:val="22"/>
    </w:rPr>
  </w:style>
  <w:style w:type="paragraph" w:styleId="40">
    <w:name w:val="Body Text 2"/>
    <w:basedOn w:val="1"/>
    <w:link w:val="105"/>
    <w:qFormat/>
    <w:uiPriority w:val="0"/>
    <w:pPr>
      <w:spacing w:line="360" w:lineRule="auto"/>
    </w:pPr>
    <w:rPr>
      <w:rFonts w:ascii="仿宋_GB2312" w:eastAsia="仿宋_GB2312"/>
      <w:sz w:val="32"/>
    </w:rPr>
  </w:style>
  <w:style w:type="paragraph" w:styleId="41">
    <w:name w:val="HTML Preformatted"/>
    <w:basedOn w:val="1"/>
    <w:link w:val="1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3">
    <w:name w:val="index 2"/>
    <w:basedOn w:val="1"/>
    <w:next w:val="1"/>
    <w:qFormat/>
    <w:uiPriority w:val="0"/>
    <w:pPr>
      <w:ind w:left="420" w:hanging="210"/>
      <w:jc w:val="left"/>
    </w:pPr>
    <w:rPr>
      <w:sz w:val="20"/>
      <w:szCs w:val="20"/>
    </w:rPr>
  </w:style>
  <w:style w:type="paragraph" w:styleId="44">
    <w:name w:val="Title"/>
    <w:basedOn w:val="1"/>
    <w:next w:val="1"/>
    <w:link w:val="128"/>
    <w:qFormat/>
    <w:uiPriority w:val="0"/>
    <w:pPr>
      <w:spacing w:before="240" w:after="60"/>
      <w:jc w:val="center"/>
      <w:outlineLvl w:val="0"/>
    </w:pPr>
    <w:rPr>
      <w:rFonts w:ascii="Cambria" w:hAnsi="Cambria"/>
      <w:b/>
      <w:bCs/>
      <w:sz w:val="32"/>
      <w:szCs w:val="32"/>
    </w:rPr>
  </w:style>
  <w:style w:type="paragraph" w:styleId="45">
    <w:name w:val="Body Text First Indent"/>
    <w:basedOn w:val="18"/>
    <w:link w:val="136"/>
    <w:qFormat/>
    <w:uiPriority w:val="0"/>
    <w:pPr>
      <w:ind w:firstLine="100" w:firstLineChars="100"/>
    </w:pPr>
    <w:rPr>
      <w:rFonts w:ascii="Calibri" w:hAnsi="Calibri"/>
      <w:szCs w:val="22"/>
    </w:rPr>
  </w:style>
  <w:style w:type="paragraph" w:styleId="46">
    <w:name w:val="Body Text First Indent 2"/>
    <w:basedOn w:val="19"/>
    <w:next w:val="1"/>
    <w:link w:val="64"/>
    <w:qFormat/>
    <w:uiPriority w:val="0"/>
    <w:pPr>
      <w:autoSpaceDE/>
      <w:autoSpaceDN/>
      <w:adjustRightInd/>
      <w:spacing w:after="120" w:line="240" w:lineRule="auto"/>
      <w:ind w:left="200" w:leftChars="200" w:firstLine="200" w:firstLineChars="200"/>
      <w:textAlignment w:val="auto"/>
    </w:pPr>
    <w:rPr>
      <w:rFonts w:ascii="Calibri" w:hAnsi="Calibri"/>
      <w:kern w:val="2"/>
      <w:sz w:val="21"/>
      <w:szCs w:val="22"/>
    </w:rPr>
  </w:style>
  <w:style w:type="table" w:styleId="48">
    <w:name w:val="Table Grid"/>
    <w:basedOn w:val="47"/>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bCs/>
    </w:rPr>
  </w:style>
  <w:style w:type="character" w:styleId="51">
    <w:name w:val="page number"/>
    <w:basedOn w:val="49"/>
    <w:qFormat/>
    <w:uiPriority w:val="0"/>
  </w:style>
  <w:style w:type="character" w:styleId="52">
    <w:name w:val="Emphasis"/>
    <w:qFormat/>
    <w:uiPriority w:val="2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paragraph" w:customStyle="1" w:styleId="55">
    <w:name w:val="Normal Indent"/>
    <w:basedOn w:val="1"/>
    <w:qFormat/>
    <w:uiPriority w:val="0"/>
    <w:pPr>
      <w:ind w:firstLine="420"/>
    </w:pPr>
    <w:rPr>
      <w:rFonts w:ascii="Times New Roman" w:hAnsi="Times New Roman" w:eastAsia="宋体" w:cs="Times New Roman"/>
      <w:szCs w:val="20"/>
    </w:rPr>
  </w:style>
  <w:style w:type="paragraph" w:customStyle="1" w:styleId="56">
    <w:name w:val="Normal Indent1"/>
    <w:basedOn w:val="1"/>
    <w:link w:val="112"/>
    <w:autoRedefine/>
    <w:qFormat/>
    <w:uiPriority w:val="0"/>
    <w:pPr>
      <w:autoSpaceDE w:val="0"/>
      <w:autoSpaceDN w:val="0"/>
      <w:adjustRightInd w:val="0"/>
      <w:ind w:firstLine="420"/>
      <w:jc w:val="left"/>
      <w:textAlignment w:val="baseline"/>
    </w:pPr>
    <w:rPr>
      <w:rFonts w:ascii="宋体"/>
      <w:kern w:val="0"/>
      <w:sz w:val="34"/>
      <w:szCs w:val="20"/>
    </w:rPr>
  </w:style>
  <w:style w:type="paragraph" w:customStyle="1" w:styleId="57">
    <w:name w:val="Default"/>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8">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59">
    <w:name w:val="标题 1 Char Char"/>
    <w:qFormat/>
    <w:uiPriority w:val="0"/>
    <w:rPr>
      <w:rFonts w:eastAsia="宋体"/>
      <w:b/>
      <w:bCs/>
      <w:kern w:val="44"/>
      <w:sz w:val="44"/>
      <w:szCs w:val="44"/>
      <w:lang w:val="en-US" w:eastAsia="zh-CN" w:bidi="ar-SA"/>
    </w:rPr>
  </w:style>
  <w:style w:type="character" w:customStyle="1" w:styleId="60">
    <w:name w:val="标题 4 Char Char"/>
    <w:qFormat/>
    <w:uiPriority w:val="0"/>
    <w:rPr>
      <w:rFonts w:ascii="Arial" w:hAnsi="Arial" w:eastAsia="黑体"/>
      <w:b/>
      <w:bCs/>
      <w:kern w:val="2"/>
      <w:sz w:val="28"/>
      <w:szCs w:val="28"/>
      <w:lang w:val="en-US" w:eastAsia="zh-CN" w:bidi="ar-SA"/>
    </w:rPr>
  </w:style>
  <w:style w:type="character" w:customStyle="1" w:styleId="61">
    <w:name w:val="font11"/>
    <w:qFormat/>
    <w:uiPriority w:val="0"/>
    <w:rPr>
      <w:rFonts w:hint="eastAsia" w:ascii="宋体" w:hAnsi="宋体" w:eastAsia="宋体"/>
      <w:color w:val="000000"/>
      <w:sz w:val="24"/>
      <w:szCs w:val="24"/>
      <w:u w:val="none"/>
    </w:rPr>
  </w:style>
  <w:style w:type="character" w:customStyle="1" w:styleId="62">
    <w:name w:val="标题 5 Char Char"/>
    <w:autoRedefine/>
    <w:qFormat/>
    <w:uiPriority w:val="0"/>
    <w:rPr>
      <w:rFonts w:eastAsia="宋体"/>
      <w:b/>
      <w:bCs/>
      <w:kern w:val="2"/>
      <w:sz w:val="28"/>
      <w:szCs w:val="28"/>
      <w:lang w:val="en-US" w:eastAsia="zh-CN" w:bidi="ar-SA"/>
    </w:rPr>
  </w:style>
  <w:style w:type="character" w:customStyle="1" w:styleId="63">
    <w:name w:val="ca-5"/>
    <w:basedOn w:val="49"/>
    <w:qFormat/>
    <w:uiPriority w:val="0"/>
  </w:style>
  <w:style w:type="character" w:customStyle="1" w:styleId="64">
    <w:name w:val="正文首行缩进 2 Char"/>
    <w:link w:val="46"/>
    <w:qFormat/>
    <w:uiPriority w:val="0"/>
    <w:rPr>
      <w:rFonts w:ascii="Calibri" w:hAnsi="Calibri" w:eastAsia="仿宋_GB2312"/>
      <w:kern w:val="2"/>
      <w:sz w:val="21"/>
      <w:szCs w:val="22"/>
      <w:lang w:val="en-US" w:eastAsia="zh-CN" w:bidi="ar-SA"/>
    </w:rPr>
  </w:style>
  <w:style w:type="character" w:customStyle="1" w:styleId="65">
    <w:name w:val="已访问的超链接1"/>
    <w:qFormat/>
    <w:uiPriority w:val="0"/>
    <w:rPr>
      <w:color w:val="800080"/>
      <w:u w:val="single"/>
    </w:rPr>
  </w:style>
  <w:style w:type="character" w:customStyle="1" w:styleId="66">
    <w:name w:val="正文首行缩进 Char Char"/>
    <w:qFormat/>
    <w:uiPriority w:val="0"/>
    <w:rPr>
      <w:rFonts w:eastAsia="仿宋_GB2312"/>
      <w:kern w:val="2"/>
      <w:sz w:val="28"/>
      <w:szCs w:val="24"/>
      <w:lang w:bidi="ar-SA"/>
    </w:rPr>
  </w:style>
  <w:style w:type="character" w:customStyle="1" w:styleId="67">
    <w:name w:val="日期 Char"/>
    <w:link w:val="26"/>
    <w:qFormat/>
    <w:uiPriority w:val="0"/>
    <w:rPr>
      <w:kern w:val="2"/>
      <w:sz w:val="21"/>
      <w:szCs w:val="24"/>
    </w:rPr>
  </w:style>
  <w:style w:type="character" w:customStyle="1" w:styleId="68">
    <w:name w:val="正文文本缩进 3 Char Char"/>
    <w:autoRedefine/>
    <w:qFormat/>
    <w:uiPriority w:val="0"/>
    <w:rPr>
      <w:kern w:val="2"/>
      <w:sz w:val="16"/>
      <w:szCs w:val="16"/>
      <w:lang w:bidi="ar-SA"/>
    </w:rPr>
  </w:style>
  <w:style w:type="character" w:customStyle="1" w:styleId="69">
    <w:name w:val="文档正文 Char1"/>
    <w:link w:val="70"/>
    <w:qFormat/>
    <w:uiPriority w:val="0"/>
    <w:rPr>
      <w:rFonts w:ascii="Arial Narrow" w:hAnsi="Arial Narrow"/>
      <w:sz w:val="24"/>
      <w:szCs w:val="24"/>
      <w:lang w:val="en-US" w:eastAsia="zh-CN" w:bidi="ar-SA"/>
    </w:rPr>
  </w:style>
  <w:style w:type="paragraph" w:customStyle="1" w:styleId="70">
    <w:name w:val="文档正文"/>
    <w:link w:val="69"/>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character" w:customStyle="1" w:styleId="71">
    <w:name w:val="正文文本 Char Char"/>
    <w:qFormat/>
    <w:uiPriority w:val="0"/>
    <w:rPr>
      <w:rFonts w:eastAsia="宋体"/>
      <w:kern w:val="2"/>
      <w:sz w:val="21"/>
      <w:szCs w:val="24"/>
      <w:lang w:val="en-US" w:eastAsia="zh-CN" w:bidi="ar-SA"/>
    </w:rPr>
  </w:style>
  <w:style w:type="character" w:customStyle="1" w:styleId="72">
    <w:name w:val="样式 样式 宋体 小四 行距: 1.5 倍行距 + ˎ̥ 黑色 Char Char"/>
    <w:link w:val="73"/>
    <w:qFormat/>
    <w:uiPriority w:val="0"/>
    <w:rPr>
      <w:rFonts w:ascii="Calibri" w:hAnsi="Calibri" w:eastAsia="仿宋_GB2312"/>
      <w:kern w:val="2"/>
      <w:sz w:val="21"/>
      <w:szCs w:val="22"/>
      <w:lang w:val="en-US" w:eastAsia="zh-CN" w:bidi="ar-SA"/>
    </w:rPr>
  </w:style>
  <w:style w:type="paragraph" w:customStyle="1" w:styleId="73">
    <w:name w:val="样式 样式 宋体 小四 行距: 1.5 倍行距 + ˎ̥ 黑色"/>
    <w:basedOn w:val="46"/>
    <w:link w:val="72"/>
    <w:autoRedefine/>
    <w:qFormat/>
    <w:uiPriority w:val="0"/>
  </w:style>
  <w:style w:type="character" w:customStyle="1" w:styleId="74">
    <w:name w:val="style71"/>
    <w:qFormat/>
    <w:uiPriority w:val="0"/>
    <w:rPr>
      <w:sz w:val="21"/>
      <w:szCs w:val="21"/>
    </w:rPr>
  </w:style>
  <w:style w:type="character" w:customStyle="1" w:styleId="75">
    <w:name w:val="正文文本缩进 2 Char"/>
    <w:link w:val="27"/>
    <w:qFormat/>
    <w:uiPriority w:val="0"/>
    <w:rPr>
      <w:rFonts w:eastAsia="仿宋_GB2312"/>
      <w:kern w:val="2"/>
      <w:sz w:val="30"/>
      <w:lang w:val="en-US" w:eastAsia="zh-CN" w:bidi="ar-SA"/>
    </w:rPr>
  </w:style>
  <w:style w:type="character" w:customStyle="1" w:styleId="76">
    <w:name w:val="正文文本缩进 3 Char"/>
    <w:link w:val="37"/>
    <w:qFormat/>
    <w:uiPriority w:val="0"/>
    <w:rPr>
      <w:rFonts w:ascii="宋体" w:hAnsi="宋体" w:eastAsia="宋体"/>
      <w:kern w:val="2"/>
      <w:sz w:val="21"/>
      <w:szCs w:val="24"/>
      <w:lang w:val="en-US" w:eastAsia="zh-CN" w:bidi="ar-SA"/>
    </w:rPr>
  </w:style>
  <w:style w:type="character" w:customStyle="1" w:styleId="77">
    <w:name w:val="ca-9"/>
    <w:basedOn w:val="49"/>
    <w:qFormat/>
    <w:uiPriority w:val="0"/>
  </w:style>
  <w:style w:type="character" w:customStyle="1" w:styleId="78">
    <w:name w:val="纯文本 Char"/>
    <w:link w:val="24"/>
    <w:qFormat/>
    <w:uiPriority w:val="0"/>
    <w:rPr>
      <w:rFonts w:ascii="宋体" w:hAnsi="Courier New" w:eastAsia="宋体"/>
      <w:kern w:val="2"/>
      <w:sz w:val="21"/>
      <w:lang w:val="en-US" w:eastAsia="zh-CN" w:bidi="ar-SA"/>
    </w:rPr>
  </w:style>
  <w:style w:type="character" w:customStyle="1" w:styleId="79">
    <w:name w:val="页脚 Char Char"/>
    <w:qFormat/>
    <w:uiPriority w:val="0"/>
    <w:rPr>
      <w:rFonts w:eastAsia="宋体"/>
      <w:sz w:val="18"/>
      <w:szCs w:val="18"/>
      <w:lang w:bidi="ar-SA"/>
    </w:rPr>
  </w:style>
  <w:style w:type="character" w:customStyle="1" w:styleId="80">
    <w:name w:val="正文文本 Char"/>
    <w:link w:val="18"/>
    <w:qFormat/>
    <w:uiPriority w:val="0"/>
    <w:rPr>
      <w:rFonts w:eastAsia="宋体"/>
      <w:kern w:val="2"/>
      <w:sz w:val="21"/>
      <w:szCs w:val="24"/>
      <w:lang w:val="en-US" w:eastAsia="zh-CN" w:bidi="ar-SA"/>
    </w:rPr>
  </w:style>
  <w:style w:type="character" w:customStyle="1" w:styleId="81">
    <w:name w:val="标题 2 Char Char"/>
    <w:qFormat/>
    <w:uiPriority w:val="0"/>
    <w:rPr>
      <w:rFonts w:ascii="Cambria" w:hAnsi="Cambria" w:eastAsia="宋体"/>
      <w:b/>
      <w:bCs/>
      <w:kern w:val="2"/>
      <w:sz w:val="32"/>
      <w:szCs w:val="32"/>
      <w:lang w:val="en-US" w:eastAsia="zh-CN" w:bidi="ar-SA"/>
    </w:rPr>
  </w:style>
  <w:style w:type="character" w:customStyle="1" w:styleId="82">
    <w:name w:val="标题 1 1 Char"/>
    <w:qFormat/>
    <w:uiPriority w:val="0"/>
    <w:rPr>
      <w:rFonts w:ascii="黑体" w:eastAsia="黑体"/>
      <w:bCs/>
      <w:kern w:val="44"/>
      <w:sz w:val="24"/>
      <w:lang w:val="en-US" w:eastAsia="zh-CN" w:bidi="ar-SA"/>
    </w:rPr>
  </w:style>
  <w:style w:type="character" w:customStyle="1" w:styleId="83">
    <w:name w:val="Char Char14"/>
    <w:qFormat/>
    <w:uiPriority w:val="0"/>
    <w:rPr>
      <w:rFonts w:ascii="宋体" w:eastAsia="宋体"/>
      <w:sz w:val="34"/>
      <w:lang w:val="en-US" w:eastAsia="zh-CN" w:bidi="ar-SA"/>
    </w:rPr>
  </w:style>
  <w:style w:type="character" w:customStyle="1" w:styleId="84">
    <w:name w:val="content"/>
    <w:qFormat/>
    <w:uiPriority w:val="0"/>
  </w:style>
  <w:style w:type="character" w:customStyle="1" w:styleId="85">
    <w:name w:val="Char Char5"/>
    <w:qFormat/>
    <w:uiPriority w:val="0"/>
    <w:rPr>
      <w:rFonts w:eastAsia="宋体"/>
      <w:kern w:val="2"/>
      <w:sz w:val="18"/>
      <w:lang w:val="en-US" w:eastAsia="zh-CN" w:bidi="ar-SA"/>
    </w:rPr>
  </w:style>
  <w:style w:type="character" w:customStyle="1" w:styleId="86">
    <w:name w:val="c_666"/>
    <w:basedOn w:val="49"/>
    <w:qFormat/>
    <w:uiPriority w:val="0"/>
  </w:style>
  <w:style w:type="character" w:customStyle="1" w:styleId="87">
    <w:name w:val="ALT+Z Char"/>
    <w:qFormat/>
    <w:uiPriority w:val="0"/>
    <w:rPr>
      <w:rFonts w:ascii="宋体"/>
      <w:sz w:val="34"/>
    </w:rPr>
  </w:style>
  <w:style w:type="character" w:customStyle="1" w:styleId="88">
    <w:name w:val="正文（缩进） Char Char"/>
    <w:link w:val="89"/>
    <w:qFormat/>
    <w:uiPriority w:val="0"/>
    <w:rPr>
      <w:rFonts w:eastAsia="宋体"/>
      <w:kern w:val="2"/>
      <w:sz w:val="24"/>
      <w:szCs w:val="24"/>
      <w:lang w:val="en-US" w:eastAsia="zh-CN" w:bidi="ar-SA"/>
    </w:rPr>
  </w:style>
  <w:style w:type="paragraph" w:customStyle="1" w:styleId="89">
    <w:name w:val="正文（缩进）"/>
    <w:basedOn w:val="1"/>
    <w:link w:val="88"/>
    <w:qFormat/>
    <w:uiPriority w:val="0"/>
    <w:pPr>
      <w:spacing w:beforeLines="50" w:afterLines="50" w:line="360" w:lineRule="auto"/>
      <w:ind w:firstLine="480" w:firstLineChars="200"/>
    </w:pPr>
    <w:rPr>
      <w:sz w:val="24"/>
    </w:rPr>
  </w:style>
  <w:style w:type="character" w:customStyle="1" w:styleId="90">
    <w:name w:val="批注框文本 Char"/>
    <w:link w:val="28"/>
    <w:qFormat/>
    <w:uiPriority w:val="0"/>
    <w:rPr>
      <w:rFonts w:eastAsia="宋体"/>
      <w:kern w:val="2"/>
      <w:sz w:val="18"/>
      <w:szCs w:val="18"/>
      <w:lang w:val="en-US" w:eastAsia="zh-CN" w:bidi="ar-SA"/>
    </w:rPr>
  </w:style>
  <w:style w:type="character" w:customStyle="1" w:styleId="91">
    <w:name w:val="表格内容"/>
    <w:qFormat/>
    <w:uiPriority w:val="0"/>
    <w:rPr>
      <w:sz w:val="24"/>
    </w:rPr>
  </w:style>
  <w:style w:type="character" w:customStyle="1" w:styleId="92">
    <w:name w:val="ca-8"/>
    <w:basedOn w:val="49"/>
    <w:qFormat/>
    <w:uiPriority w:val="0"/>
  </w:style>
  <w:style w:type="character" w:customStyle="1" w:styleId="93">
    <w:name w:val="不明显参考1"/>
    <w:qFormat/>
    <w:uiPriority w:val="0"/>
    <w:rPr>
      <w:smallCaps/>
      <w:color w:val="C0504D"/>
      <w:u w:val="single"/>
    </w:rPr>
  </w:style>
  <w:style w:type="character" w:customStyle="1" w:styleId="94">
    <w:name w:val="标题 9 Char"/>
    <w:link w:val="10"/>
    <w:qFormat/>
    <w:uiPriority w:val="0"/>
    <w:rPr>
      <w:rFonts w:ascii="Arial" w:hAnsi="Arial" w:eastAsia="黑体"/>
      <w:kern w:val="2"/>
      <w:sz w:val="21"/>
      <w:lang w:val="en-US" w:eastAsia="zh-CN" w:bidi="ar-SA"/>
    </w:rPr>
  </w:style>
  <w:style w:type="character" w:customStyle="1" w:styleId="95">
    <w:name w:val="标题 6 Char"/>
    <w:link w:val="7"/>
    <w:qFormat/>
    <w:uiPriority w:val="0"/>
    <w:rPr>
      <w:rFonts w:ascii="Arial" w:hAnsi="Arial" w:eastAsia="黑体"/>
      <w:b/>
      <w:kern w:val="2"/>
      <w:sz w:val="24"/>
      <w:lang w:val="en-US" w:eastAsia="zh-CN" w:bidi="ar-SA"/>
    </w:rPr>
  </w:style>
  <w:style w:type="character" w:customStyle="1" w:styleId="96">
    <w:name w:val="ca-10"/>
    <w:basedOn w:val="49"/>
    <w:qFormat/>
    <w:uiPriority w:val="0"/>
  </w:style>
  <w:style w:type="character" w:customStyle="1" w:styleId="97">
    <w:name w:val="标题 4 Char"/>
    <w:link w:val="5"/>
    <w:qFormat/>
    <w:uiPriority w:val="0"/>
    <w:rPr>
      <w:rFonts w:ascii="Arial" w:hAnsi="Arial" w:eastAsia="黑体"/>
      <w:b/>
      <w:kern w:val="2"/>
      <w:sz w:val="28"/>
      <w:lang w:val="en-US" w:eastAsia="zh-CN" w:bidi="ar-SA"/>
    </w:rPr>
  </w:style>
  <w:style w:type="character" w:customStyle="1" w:styleId="98">
    <w:name w:val="批注文字 Char Char"/>
    <w:qFormat/>
    <w:uiPriority w:val="0"/>
    <w:rPr>
      <w:kern w:val="2"/>
      <w:sz w:val="21"/>
      <w:lang w:bidi="ar-SA"/>
    </w:rPr>
  </w:style>
  <w:style w:type="character" w:customStyle="1" w:styleId="99">
    <w:name w:val="style18"/>
    <w:qFormat/>
    <w:uiPriority w:val="0"/>
  </w:style>
  <w:style w:type="character" w:customStyle="1" w:styleId="100">
    <w:name w:val="font21"/>
    <w:qFormat/>
    <w:uiPriority w:val="0"/>
    <w:rPr>
      <w:rFonts w:hint="default" w:ascii="Arial" w:hAnsi="Arial" w:cs="Arial"/>
      <w:color w:val="000000"/>
      <w:sz w:val="24"/>
      <w:szCs w:val="24"/>
      <w:u w:val="none"/>
    </w:rPr>
  </w:style>
  <w:style w:type="character" w:customStyle="1" w:styleId="101">
    <w:name w:val="ca-11"/>
    <w:basedOn w:val="49"/>
    <w:qFormat/>
    <w:uiPriority w:val="0"/>
  </w:style>
  <w:style w:type="character" w:customStyle="1" w:styleId="102">
    <w:name w:val="标题 8 Char"/>
    <w:link w:val="9"/>
    <w:qFormat/>
    <w:uiPriority w:val="0"/>
    <w:rPr>
      <w:rFonts w:ascii="Arial" w:hAnsi="Arial" w:eastAsia="黑体"/>
      <w:kern w:val="2"/>
      <w:sz w:val="24"/>
      <w:lang w:val="en-US" w:eastAsia="zh-CN" w:bidi="ar-SA"/>
    </w:rPr>
  </w:style>
  <w:style w:type="character" w:customStyle="1" w:styleId="103">
    <w:name w:val="类目1 Char Char"/>
    <w:link w:val="104"/>
    <w:qFormat/>
    <w:uiPriority w:val="0"/>
    <w:rPr>
      <w:b/>
      <w:color w:val="17365D"/>
      <w:kern w:val="2"/>
      <w:sz w:val="28"/>
      <w:szCs w:val="28"/>
      <w:lang w:bidi="ar-SA"/>
    </w:rPr>
  </w:style>
  <w:style w:type="paragraph" w:customStyle="1" w:styleId="104">
    <w:name w:val="类目1"/>
    <w:basedOn w:val="1"/>
    <w:link w:val="103"/>
    <w:qFormat/>
    <w:uiPriority w:val="0"/>
    <w:pPr>
      <w:adjustRightInd w:val="0"/>
      <w:snapToGrid w:val="0"/>
      <w:spacing w:line="220" w:lineRule="atLeast"/>
    </w:pPr>
    <w:rPr>
      <w:b/>
      <w:color w:val="17365D"/>
      <w:sz w:val="28"/>
      <w:szCs w:val="28"/>
    </w:rPr>
  </w:style>
  <w:style w:type="character" w:customStyle="1" w:styleId="105">
    <w:name w:val="正文文本 2 Char"/>
    <w:link w:val="40"/>
    <w:qFormat/>
    <w:uiPriority w:val="0"/>
    <w:rPr>
      <w:rFonts w:ascii="仿宋_GB2312" w:eastAsia="仿宋_GB2312"/>
      <w:kern w:val="2"/>
      <w:sz w:val="32"/>
      <w:szCs w:val="24"/>
      <w:lang w:val="en-US" w:eastAsia="zh-CN" w:bidi="ar-SA"/>
    </w:rPr>
  </w:style>
  <w:style w:type="character" w:customStyle="1" w:styleId="106">
    <w:name w:val="标题 2 Char1"/>
    <w:link w:val="2"/>
    <w:qFormat/>
    <w:uiPriority w:val="0"/>
    <w:rPr>
      <w:rFonts w:ascii="黑体" w:hAnsi="宋体" w:eastAsia="黑体"/>
      <w:bCs/>
      <w:kern w:val="44"/>
      <w:sz w:val="21"/>
      <w:szCs w:val="24"/>
    </w:rPr>
  </w:style>
  <w:style w:type="character" w:customStyle="1" w:styleId="107">
    <w:name w:val="lineitems1"/>
    <w:qFormat/>
    <w:uiPriority w:val="0"/>
    <w:rPr>
      <w:sz w:val="17"/>
      <w:szCs w:val="17"/>
    </w:rPr>
  </w:style>
  <w:style w:type="character" w:customStyle="1" w:styleId="108">
    <w:name w:val="题注 Char1"/>
    <w:qFormat/>
    <w:uiPriority w:val="0"/>
    <w:rPr>
      <w:rFonts w:ascii="Arial" w:hAnsi="Arial" w:eastAsia="宋体" w:cs="Arial"/>
      <w:kern w:val="2"/>
      <w:lang w:val="en-US" w:eastAsia="zh-CN" w:bidi="ar-SA"/>
    </w:rPr>
  </w:style>
  <w:style w:type="character" w:customStyle="1" w:styleId="109">
    <w:name w:val="标题 3 Char Char"/>
    <w:qFormat/>
    <w:uiPriority w:val="0"/>
    <w:rPr>
      <w:rFonts w:eastAsia="宋体"/>
      <w:b/>
      <w:bCs/>
      <w:kern w:val="2"/>
      <w:sz w:val="32"/>
      <w:szCs w:val="32"/>
      <w:lang w:val="en-US" w:eastAsia="zh-CN" w:bidi="ar-SA"/>
    </w:rPr>
  </w:style>
  <w:style w:type="character" w:customStyle="1" w:styleId="110">
    <w:name w:val="标题 5 Char"/>
    <w:link w:val="6"/>
    <w:qFormat/>
    <w:uiPriority w:val="0"/>
    <w:rPr>
      <w:rFonts w:eastAsia="宋体"/>
      <w:b/>
      <w:kern w:val="2"/>
      <w:sz w:val="28"/>
      <w:lang w:val="en-US" w:eastAsia="zh-CN" w:bidi="ar-SA"/>
    </w:rPr>
  </w:style>
  <w:style w:type="character" w:customStyle="1" w:styleId="111">
    <w:name w:val="p12"/>
    <w:basedOn w:val="49"/>
    <w:qFormat/>
    <w:uiPriority w:val="0"/>
  </w:style>
  <w:style w:type="character" w:customStyle="1" w:styleId="112">
    <w:name w:val="正文缩进 Char2"/>
    <w:link w:val="56"/>
    <w:qFormat/>
    <w:uiPriority w:val="0"/>
    <w:rPr>
      <w:rFonts w:ascii="宋体" w:eastAsia="宋体"/>
      <w:sz w:val="34"/>
      <w:lang w:bidi="ar-SA"/>
    </w:rPr>
  </w:style>
  <w:style w:type="character" w:customStyle="1" w:styleId="113">
    <w:name w:val="标题 9 Char Char"/>
    <w:qFormat/>
    <w:uiPriority w:val="0"/>
    <w:rPr>
      <w:rFonts w:ascii="Arial" w:hAnsi="Arial" w:eastAsia="黑体"/>
      <w:kern w:val="2"/>
      <w:sz w:val="21"/>
      <w:szCs w:val="21"/>
      <w:lang w:val="en-US" w:eastAsia="zh-CN" w:bidi="ar-SA"/>
    </w:rPr>
  </w:style>
  <w:style w:type="character" w:customStyle="1" w:styleId="114">
    <w:name w:val="标题 7 Char"/>
    <w:link w:val="8"/>
    <w:qFormat/>
    <w:uiPriority w:val="0"/>
    <w:rPr>
      <w:rFonts w:eastAsia="宋体"/>
      <w:b/>
      <w:kern w:val="2"/>
      <w:sz w:val="24"/>
      <w:lang w:val="en-US" w:eastAsia="zh-CN" w:bidi="ar-SA"/>
    </w:rPr>
  </w:style>
  <w:style w:type="character" w:customStyle="1" w:styleId="115">
    <w:name w:val="flname7"/>
    <w:basedOn w:val="49"/>
    <w:qFormat/>
    <w:uiPriority w:val="0"/>
  </w:style>
  <w:style w:type="character" w:customStyle="1" w:styleId="116">
    <w:name w:val="正文缩进 Char"/>
    <w:qFormat/>
    <w:uiPriority w:val="0"/>
    <w:rPr>
      <w:rFonts w:ascii="宋体" w:eastAsia="宋体"/>
      <w:sz w:val="34"/>
      <w:lang w:val="en-US" w:eastAsia="zh-CN" w:bidi="ar-SA"/>
    </w:rPr>
  </w:style>
  <w:style w:type="character" w:customStyle="1" w:styleId="117">
    <w:name w:val="样式5 Char Char"/>
    <w:link w:val="118"/>
    <w:qFormat/>
    <w:uiPriority w:val="0"/>
    <w:rPr>
      <w:rFonts w:ascii="宋体" w:hAnsi="宋体" w:eastAsia="宋体" w:cs="Arial"/>
      <w:b/>
      <w:kern w:val="2"/>
      <w:sz w:val="24"/>
      <w:szCs w:val="24"/>
      <w:lang w:val="en-US" w:eastAsia="zh-CN" w:bidi="ar-SA"/>
    </w:rPr>
  </w:style>
  <w:style w:type="paragraph" w:customStyle="1" w:styleId="118">
    <w:name w:val="样式5"/>
    <w:basedOn w:val="1"/>
    <w:link w:val="117"/>
    <w:qFormat/>
    <w:uiPriority w:val="0"/>
    <w:pPr>
      <w:spacing w:line="400" w:lineRule="exact"/>
      <w:ind w:left="482"/>
    </w:pPr>
    <w:rPr>
      <w:rFonts w:ascii="宋体" w:hAnsi="宋体" w:cs="Arial"/>
      <w:b/>
      <w:sz w:val="24"/>
    </w:rPr>
  </w:style>
  <w:style w:type="character" w:customStyle="1" w:styleId="119">
    <w:name w:val="text1"/>
    <w:qFormat/>
    <w:uiPriority w:val="0"/>
    <w:rPr>
      <w:sz w:val="20"/>
      <w:szCs w:val="20"/>
    </w:rPr>
  </w:style>
  <w:style w:type="character" w:customStyle="1" w:styleId="120">
    <w:name w:val="样式2"/>
    <w:qFormat/>
    <w:uiPriority w:val="0"/>
    <w:rPr>
      <w:rFonts w:eastAsia="华文楷体"/>
      <w:b/>
      <w:sz w:val="32"/>
    </w:rPr>
  </w:style>
  <w:style w:type="character" w:customStyle="1" w:styleId="121">
    <w:name w:val="页眉 Char Char"/>
    <w:qFormat/>
    <w:uiPriority w:val="0"/>
    <w:rPr>
      <w:rFonts w:eastAsia="宋体"/>
      <w:sz w:val="18"/>
      <w:szCs w:val="18"/>
      <w:lang w:bidi="ar-SA"/>
    </w:rPr>
  </w:style>
  <w:style w:type="character" w:customStyle="1" w:styleId="122">
    <w:name w:val="标题 3 Char"/>
    <w:link w:val="4"/>
    <w:qFormat/>
    <w:uiPriority w:val="0"/>
    <w:rPr>
      <w:rFonts w:ascii="黑体" w:eastAsia="黑体"/>
      <w:bCs/>
      <w:color w:val="000000"/>
      <w:kern w:val="2"/>
      <w:sz w:val="21"/>
      <w:szCs w:val="24"/>
    </w:rPr>
  </w:style>
  <w:style w:type="character" w:customStyle="1" w:styleId="123">
    <w:name w:val="书籍标题3 Char1"/>
    <w:link w:val="124"/>
    <w:qFormat/>
    <w:uiPriority w:val="0"/>
    <w:rPr>
      <w:b/>
      <w:bCs/>
      <w:spacing w:val="20"/>
      <w:kern w:val="2"/>
      <w:sz w:val="28"/>
      <w:szCs w:val="28"/>
    </w:rPr>
  </w:style>
  <w:style w:type="paragraph" w:customStyle="1" w:styleId="124">
    <w:name w:val="书籍标题3"/>
    <w:basedOn w:val="125"/>
    <w:link w:val="123"/>
    <w:qFormat/>
    <w:uiPriority w:val="0"/>
    <w:pPr>
      <w:numPr>
        <w:ilvl w:val="2"/>
      </w:numPr>
      <w:tabs>
        <w:tab w:val="left" w:pos="840"/>
      </w:tabs>
      <w:outlineLvl w:val="2"/>
    </w:pPr>
    <w:rPr>
      <w:rFonts w:cs="Times New Roman"/>
      <w:sz w:val="28"/>
      <w:szCs w:val="28"/>
    </w:rPr>
  </w:style>
  <w:style w:type="paragraph" w:customStyle="1" w:styleId="125">
    <w:name w:val="书籍标题2"/>
    <w:basedOn w:val="1"/>
    <w:qFormat/>
    <w:uiPriority w:val="0"/>
    <w:pPr>
      <w:numPr>
        <w:ilvl w:val="1"/>
        <w:numId w:val="5"/>
      </w:numPr>
      <w:spacing w:beforeLines="100" w:afterLines="100"/>
      <w:jc w:val="left"/>
      <w:outlineLvl w:val="1"/>
    </w:pPr>
    <w:rPr>
      <w:rFonts w:cs="宋体"/>
      <w:b/>
      <w:bCs/>
      <w:spacing w:val="20"/>
      <w:sz w:val="32"/>
      <w:szCs w:val="20"/>
    </w:rPr>
  </w:style>
  <w:style w:type="character" w:customStyle="1" w:styleId="126">
    <w:name w:val="正文文本缩进 Char"/>
    <w:link w:val="19"/>
    <w:qFormat/>
    <w:uiPriority w:val="0"/>
    <w:rPr>
      <w:rFonts w:ascii="仿宋_GB2312" w:eastAsia="仿宋_GB2312"/>
      <w:sz w:val="28"/>
      <w:lang w:val="en-US" w:eastAsia="zh-CN" w:bidi="ar-SA"/>
    </w:rPr>
  </w:style>
  <w:style w:type="character" w:customStyle="1" w:styleId="127">
    <w:name w:val="页眉 Char"/>
    <w:link w:val="30"/>
    <w:qFormat/>
    <w:uiPriority w:val="99"/>
    <w:rPr>
      <w:rFonts w:eastAsia="宋体"/>
      <w:kern w:val="2"/>
      <w:sz w:val="18"/>
      <w:lang w:val="en-US" w:eastAsia="zh-CN" w:bidi="ar-SA"/>
    </w:rPr>
  </w:style>
  <w:style w:type="character" w:customStyle="1" w:styleId="128">
    <w:name w:val="标题 Char"/>
    <w:link w:val="44"/>
    <w:qFormat/>
    <w:uiPriority w:val="0"/>
    <w:rPr>
      <w:rFonts w:ascii="Cambria" w:hAnsi="Cambria"/>
      <w:b/>
      <w:bCs/>
      <w:kern w:val="2"/>
      <w:sz w:val="32"/>
      <w:szCs w:val="32"/>
    </w:rPr>
  </w:style>
  <w:style w:type="character" w:customStyle="1" w:styleId="129">
    <w:name w:val="标题 8 Char Char"/>
    <w:qFormat/>
    <w:uiPriority w:val="0"/>
    <w:rPr>
      <w:rFonts w:ascii="Arial" w:hAnsi="Arial" w:eastAsia="黑体"/>
      <w:kern w:val="2"/>
      <w:sz w:val="24"/>
      <w:szCs w:val="24"/>
      <w:lang w:val="en-US" w:eastAsia="zh-CN" w:bidi="ar-SA"/>
    </w:rPr>
  </w:style>
  <w:style w:type="character" w:customStyle="1" w:styleId="130">
    <w:name w:val="正文文本缩进 2 Char Char"/>
    <w:qFormat/>
    <w:uiPriority w:val="0"/>
    <w:rPr>
      <w:rFonts w:eastAsia="仿宋_GB2312"/>
      <w:sz w:val="30"/>
      <w:lang w:bidi="ar-SA"/>
    </w:rPr>
  </w:style>
  <w:style w:type="character" w:customStyle="1" w:styleId="131">
    <w:name w:val="标题 7 Char Char"/>
    <w:qFormat/>
    <w:uiPriority w:val="0"/>
    <w:rPr>
      <w:rFonts w:eastAsia="宋体"/>
      <w:b/>
      <w:bCs/>
      <w:kern w:val="2"/>
      <w:sz w:val="24"/>
      <w:szCs w:val="24"/>
      <w:lang w:val="en-US" w:eastAsia="zh-CN" w:bidi="ar-SA"/>
    </w:rPr>
  </w:style>
  <w:style w:type="character" w:customStyle="1" w:styleId="132">
    <w:name w:val="HTML 地址 Char"/>
    <w:link w:val="21"/>
    <w:qFormat/>
    <w:uiPriority w:val="0"/>
    <w:rPr>
      <w:i/>
      <w:kern w:val="2"/>
      <w:sz w:val="21"/>
      <w:szCs w:val="24"/>
    </w:rPr>
  </w:style>
  <w:style w:type="character" w:customStyle="1" w:styleId="133">
    <w:name w:val="标题 1 Char"/>
    <w:link w:val="3"/>
    <w:qFormat/>
    <w:uiPriority w:val="0"/>
    <w:rPr>
      <w:rFonts w:ascii="黑体" w:eastAsia="黑体"/>
      <w:bCs/>
      <w:kern w:val="44"/>
      <w:sz w:val="24"/>
      <w:szCs w:val="24"/>
    </w:rPr>
  </w:style>
  <w:style w:type="character" w:customStyle="1" w:styleId="134">
    <w:name w:val="批注文字 Char"/>
    <w:link w:val="16"/>
    <w:qFormat/>
    <w:uiPriority w:val="0"/>
    <w:rPr>
      <w:kern w:val="2"/>
      <w:sz w:val="24"/>
      <w:szCs w:val="24"/>
    </w:rPr>
  </w:style>
  <w:style w:type="character" w:customStyle="1" w:styleId="135">
    <w:name w:val="页脚 Char"/>
    <w:link w:val="29"/>
    <w:qFormat/>
    <w:uiPriority w:val="0"/>
    <w:rPr>
      <w:rFonts w:eastAsia="宋体"/>
      <w:kern w:val="2"/>
      <w:sz w:val="18"/>
      <w:lang w:val="en-US" w:eastAsia="zh-CN" w:bidi="ar-SA"/>
    </w:rPr>
  </w:style>
  <w:style w:type="character" w:customStyle="1" w:styleId="136">
    <w:name w:val="正文首行缩进 Char"/>
    <w:link w:val="45"/>
    <w:qFormat/>
    <w:uiPriority w:val="0"/>
    <w:rPr>
      <w:rFonts w:ascii="Calibri" w:hAnsi="Calibri" w:eastAsia="宋体"/>
      <w:kern w:val="2"/>
      <w:sz w:val="21"/>
      <w:szCs w:val="22"/>
      <w:lang w:val="en-US" w:eastAsia="zh-CN" w:bidi="ar-SA"/>
    </w:rPr>
  </w:style>
  <w:style w:type="character" w:customStyle="1" w:styleId="137">
    <w:name w:val="纯文本 Char Char"/>
    <w:qFormat/>
    <w:uiPriority w:val="0"/>
    <w:rPr>
      <w:rFonts w:ascii="宋体" w:hAnsi="Courier New"/>
      <w:kern w:val="2"/>
      <w:sz w:val="21"/>
      <w:lang w:bidi="ar-SA"/>
    </w:rPr>
  </w:style>
  <w:style w:type="character" w:customStyle="1" w:styleId="138">
    <w:name w:val="HTML 预设格式 Char"/>
    <w:link w:val="41"/>
    <w:qFormat/>
    <w:uiPriority w:val="0"/>
    <w:rPr>
      <w:rFonts w:ascii="黑体" w:hAnsi="Courier New" w:eastAsia="黑体" w:cs="Courier New"/>
      <w:kern w:val="2"/>
      <w:sz w:val="21"/>
      <w:szCs w:val="24"/>
      <w:lang w:val="en-US" w:eastAsia="zh-CN" w:bidi="ar-SA"/>
    </w:rPr>
  </w:style>
  <w:style w:type="character" w:customStyle="1" w:styleId="139">
    <w:name w:val="标题 6 Char Char"/>
    <w:qFormat/>
    <w:uiPriority w:val="0"/>
    <w:rPr>
      <w:rFonts w:ascii="Arial" w:hAnsi="Arial" w:eastAsia="黑体"/>
      <w:b/>
      <w:bCs/>
      <w:kern w:val="2"/>
      <w:sz w:val="24"/>
      <w:szCs w:val="24"/>
      <w:lang w:val="en-US" w:eastAsia="zh-CN" w:bidi="ar-SA"/>
    </w:rPr>
  </w:style>
  <w:style w:type="character" w:customStyle="1" w:styleId="140">
    <w:name w:val="细目1 Char Char"/>
    <w:link w:val="141"/>
    <w:qFormat/>
    <w:uiPriority w:val="0"/>
    <w:rPr>
      <w:b/>
      <w:color w:val="215868"/>
      <w:kern w:val="2"/>
      <w:sz w:val="24"/>
      <w:szCs w:val="24"/>
    </w:rPr>
  </w:style>
  <w:style w:type="paragraph" w:customStyle="1" w:styleId="141">
    <w:name w:val="细目1"/>
    <w:basedOn w:val="1"/>
    <w:link w:val="140"/>
    <w:qFormat/>
    <w:uiPriority w:val="0"/>
    <w:pPr>
      <w:numPr>
        <w:ilvl w:val="0"/>
        <w:numId w:val="6"/>
      </w:numPr>
      <w:tabs>
        <w:tab w:val="left" w:pos="1200"/>
        <w:tab w:val="clear" w:pos="1260"/>
      </w:tabs>
      <w:adjustRightInd w:val="0"/>
      <w:snapToGrid w:val="0"/>
      <w:spacing w:line="220" w:lineRule="atLeast"/>
    </w:pPr>
    <w:rPr>
      <w:b/>
      <w:color w:val="215868"/>
      <w:sz w:val="24"/>
    </w:rPr>
  </w:style>
  <w:style w:type="character" w:customStyle="1" w:styleId="142">
    <w:name w:val="Char Char9"/>
    <w:qFormat/>
    <w:uiPriority w:val="0"/>
    <w:rPr>
      <w:rFonts w:ascii="宋体" w:hAnsi="Courier New" w:eastAsia="宋体"/>
      <w:kern w:val="2"/>
      <w:sz w:val="21"/>
      <w:lang w:val="en-US" w:eastAsia="zh-CN" w:bidi="ar-SA"/>
    </w:rPr>
  </w:style>
  <w:style w:type="character" w:customStyle="1" w:styleId="143">
    <w:name w:val="apple-converted-space"/>
    <w:qFormat/>
    <w:uiPriority w:val="0"/>
    <w:rPr>
      <w:rFonts w:cs="Times New Roman"/>
    </w:rPr>
  </w:style>
  <w:style w:type="paragraph" w:customStyle="1" w:styleId="14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4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4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9">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150">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151">
    <w:name w:val="TOC 标题1"/>
    <w:basedOn w:val="3"/>
    <w:next w:val="1"/>
    <w:qFormat/>
    <w:uiPriority w:val="0"/>
    <w:pPr>
      <w:widowControl/>
      <w:numPr>
        <w:numId w:val="0"/>
      </w:numPr>
      <w:autoSpaceDE/>
      <w:autoSpaceDN/>
      <w:adjustRightInd/>
      <w:snapToGrid/>
      <w:spacing w:beforeLines="0" w:line="276" w:lineRule="auto"/>
      <w:jc w:val="left"/>
      <w:textAlignment w:val="auto"/>
      <w:outlineLvl w:val="9"/>
    </w:pPr>
    <w:rPr>
      <w:rFonts w:ascii="Cambria" w:hAnsi="Cambria" w:eastAsia="宋体"/>
      <w:b/>
      <w:color w:val="365F91"/>
      <w:kern w:val="0"/>
      <w:sz w:val="28"/>
      <w:szCs w:val="28"/>
    </w:rPr>
  </w:style>
  <w:style w:type="paragraph" w:customStyle="1" w:styleId="152">
    <w:name w:val="默认段落字体 Para Char Char Char Char Char Char Char Char Char Char"/>
    <w:basedOn w:val="1"/>
    <w:qFormat/>
    <w:uiPriority w:val="0"/>
    <w:rPr>
      <w:rFonts w:ascii="Tahoma" w:hAnsi="Tahoma"/>
      <w:sz w:val="24"/>
      <w:szCs w:val="20"/>
    </w:rPr>
  </w:style>
  <w:style w:type="paragraph" w:customStyle="1" w:styleId="15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5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5">
    <w:name w:val="字元 字元"/>
    <w:basedOn w:val="1"/>
    <w:qFormat/>
    <w:uiPriority w:val="0"/>
    <w:pPr>
      <w:spacing w:line="360" w:lineRule="auto"/>
      <w:ind w:firstLine="200" w:firstLineChars="200"/>
    </w:pPr>
    <w:rPr>
      <w:rFonts w:ascii="宋体" w:hAnsi="宋体" w:cs="宋体"/>
      <w:sz w:val="24"/>
    </w:rPr>
  </w:style>
  <w:style w:type="paragraph" w:customStyle="1" w:styleId="15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7">
    <w:name w:val="正文序号 4"/>
    <w:basedOn w:val="1"/>
    <w:qFormat/>
    <w:uiPriority w:val="0"/>
    <w:pPr>
      <w:numPr>
        <w:ilvl w:val="3"/>
        <w:numId w:val="7"/>
      </w:numPr>
      <w:tabs>
        <w:tab w:val="left" w:pos="1469"/>
      </w:tabs>
      <w:spacing w:before="60"/>
    </w:pPr>
  </w:style>
  <w:style w:type="paragraph" w:customStyle="1" w:styleId="15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59">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0">
    <w:name w:val="Char3"/>
    <w:basedOn w:val="1"/>
    <w:qFormat/>
    <w:uiPriority w:val="0"/>
  </w:style>
  <w:style w:type="paragraph" w:customStyle="1" w:styleId="161">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2">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Char28"/>
    <w:basedOn w:val="1"/>
    <w:autoRedefine/>
    <w:qFormat/>
    <w:uiPriority w:val="0"/>
    <w:pPr>
      <w:adjustRightInd w:val="0"/>
      <w:spacing w:line="360" w:lineRule="auto"/>
    </w:pPr>
  </w:style>
  <w:style w:type="paragraph" w:customStyle="1" w:styleId="164">
    <w:name w:val="pa-14"/>
    <w:basedOn w:val="1"/>
    <w:qFormat/>
    <w:uiPriority w:val="0"/>
    <w:pPr>
      <w:widowControl/>
      <w:spacing w:before="150" w:after="150"/>
      <w:jc w:val="left"/>
    </w:pPr>
    <w:rPr>
      <w:rFonts w:ascii="宋体" w:hAnsi="宋体" w:cs="宋体"/>
      <w:kern w:val="0"/>
      <w:sz w:val="24"/>
    </w:rPr>
  </w:style>
  <w:style w:type="paragraph" w:customStyle="1" w:styleId="165">
    <w:name w:val="font7"/>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66">
    <w:name w:val="Item List in Table"/>
    <w:basedOn w:val="1"/>
    <w:qFormat/>
    <w:uiPriority w:val="0"/>
    <w:pPr>
      <w:numPr>
        <w:ilvl w:val="0"/>
        <w:numId w:val="8"/>
      </w:numPr>
      <w:jc w:val="left"/>
    </w:pPr>
  </w:style>
  <w:style w:type="paragraph" w:customStyle="1" w:styleId="1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9">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71">
    <w:name w:val="默认段落字体 Para Char"/>
    <w:basedOn w:val="1"/>
    <w:qFormat/>
    <w:uiPriority w:val="0"/>
    <w:rPr>
      <w:rFonts w:ascii="Tahoma" w:hAnsi="Tahoma"/>
      <w:sz w:val="24"/>
      <w:szCs w:val="20"/>
    </w:rPr>
  </w:style>
  <w:style w:type="paragraph" w:customStyle="1" w:styleId="172">
    <w:name w:val="Bullet"/>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17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4">
    <w:name w:val="样式 正文缩进 + 首行缩进:  2 字符"/>
    <w:qFormat/>
    <w:uiPriority w:val="0"/>
    <w:pPr>
      <w:autoSpaceDE/>
      <w:autoSpaceDN/>
      <w:adjustRightInd/>
      <w:spacing w:line="360" w:lineRule="auto"/>
      <w:ind w:firstLine="480" w:firstLineChars="200"/>
      <w:jc w:val="both"/>
      <w:textAlignment w:val="auto"/>
    </w:pPr>
    <w:rPr>
      <w:rFonts w:ascii="Times New Roman" w:hAnsi="Times New Roman" w:eastAsia="宋体" w:cs="Times New Roman"/>
      <w:kern w:val="2"/>
      <w:sz w:val="24"/>
      <w:szCs w:val="24"/>
    </w:rPr>
  </w:style>
  <w:style w:type="paragraph" w:customStyle="1" w:styleId="17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8">
    <w:name w:val="p0"/>
    <w:basedOn w:val="1"/>
    <w:qFormat/>
    <w:uiPriority w:val="0"/>
    <w:pPr>
      <w:widowControl/>
    </w:pPr>
    <w:rPr>
      <w:kern w:val="0"/>
      <w:szCs w:val="21"/>
    </w:rPr>
  </w:style>
  <w:style w:type="paragraph" w:customStyle="1" w:styleId="17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0">
    <w:name w:val="默认段落字体 Para Char Char Char1 Char"/>
    <w:basedOn w:val="46"/>
    <w:qFormat/>
    <w:uiPriority w:val="0"/>
  </w:style>
  <w:style w:type="paragraph" w:customStyle="1" w:styleId="181">
    <w:name w:val="Char1"/>
    <w:basedOn w:val="1"/>
    <w:qFormat/>
    <w:uiPriority w:val="0"/>
    <w:pPr>
      <w:widowControl/>
      <w:spacing w:line="400" w:lineRule="exact"/>
      <w:jc w:val="center"/>
    </w:pPr>
    <w:rPr>
      <w:rFonts w:ascii="Verdana" w:hAnsi="Verdana"/>
      <w:kern w:val="0"/>
      <w:szCs w:val="20"/>
      <w:lang w:eastAsia="en-US"/>
    </w:rPr>
  </w:style>
  <w:style w:type="paragraph" w:customStyle="1" w:styleId="182">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3">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4">
    <w:name w:val="Normal New New New"/>
    <w:qFormat/>
    <w:uiPriority w:val="0"/>
    <w:pPr>
      <w:jc w:val="both"/>
    </w:pPr>
    <w:rPr>
      <w:rFonts w:ascii="Times New Roman" w:hAnsi="Times New Roman" w:eastAsia="宋体" w:cs="Times New Roman"/>
      <w:kern w:val="2"/>
      <w:sz w:val="21"/>
      <w:lang w:val="en-US" w:eastAsia="zh-CN" w:bidi="ar-SA"/>
    </w:rPr>
  </w:style>
  <w:style w:type="paragraph" w:customStyle="1" w:styleId="18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6">
    <w:name w:val="列出段落1"/>
    <w:basedOn w:val="1"/>
    <w:qFormat/>
    <w:uiPriority w:val="0"/>
    <w:pPr>
      <w:ind w:firstLine="200" w:firstLineChars="200"/>
    </w:pPr>
    <w:rPr>
      <w:rFonts w:ascii="Calibri" w:hAnsi="Calibri"/>
      <w:szCs w:val="22"/>
    </w:rPr>
  </w:style>
  <w:style w:type="paragraph" w:customStyle="1" w:styleId="187">
    <w:name w:val="缺省文本"/>
    <w:basedOn w:val="1"/>
    <w:qFormat/>
    <w:uiPriority w:val="0"/>
    <w:pPr>
      <w:autoSpaceDE w:val="0"/>
      <w:autoSpaceDN w:val="0"/>
      <w:adjustRightInd w:val="0"/>
      <w:jc w:val="left"/>
    </w:pPr>
    <w:rPr>
      <w:kern w:val="0"/>
      <w:sz w:val="24"/>
    </w:rPr>
  </w:style>
  <w:style w:type="paragraph" w:customStyle="1" w:styleId="188">
    <w:name w:val="Char Char Char Char Char Char Char Char Char"/>
    <w:basedOn w:val="1"/>
    <w:qFormat/>
    <w:uiPriority w:val="0"/>
    <w:rPr>
      <w:sz w:val="28"/>
    </w:rPr>
  </w:style>
  <w:style w:type="paragraph" w:customStyle="1" w:styleId="189">
    <w:name w:val="书籍标题4"/>
    <w:basedOn w:val="124"/>
    <w:next w:val="1"/>
    <w:qFormat/>
    <w:uiPriority w:val="0"/>
    <w:pPr>
      <w:numPr>
        <w:ilvl w:val="3"/>
      </w:numPr>
      <w:tabs>
        <w:tab w:val="left" w:pos="2160"/>
      </w:tabs>
      <w:ind w:left="2160"/>
      <w:outlineLvl w:val="3"/>
    </w:pPr>
    <w:rPr>
      <w:sz w:val="24"/>
      <w:szCs w:val="24"/>
      <w:lang w:val="zh-CN"/>
    </w:rPr>
  </w:style>
  <w:style w:type="paragraph" w:customStyle="1" w:styleId="1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91">
    <w:name w:val="样式 书籍标题3 + Arial 段前: 1 行 段后: 1 行"/>
    <w:basedOn w:val="124"/>
    <w:qFormat/>
    <w:uiPriority w:val="0"/>
    <w:pPr>
      <w:numPr>
        <w:ilvl w:val="1"/>
        <w:numId w:val="9"/>
      </w:numPr>
      <w:spacing w:beforeLines="0" w:afterLines="0"/>
    </w:pPr>
    <w:rPr>
      <w:rFonts w:ascii="Arial" w:hAnsi="Arial" w:cs="宋体"/>
      <w:b w:val="0"/>
      <w:bCs w:val="0"/>
    </w:rPr>
  </w:style>
  <w:style w:type="paragraph" w:customStyle="1" w:styleId="19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3">
    <w:name w:val="Char Char Char Char Char Char"/>
    <w:basedOn w:val="1"/>
    <w:qFormat/>
    <w:uiPriority w:val="0"/>
    <w:pPr>
      <w:widowControl/>
      <w:spacing w:after="160" w:line="240" w:lineRule="exact"/>
      <w:jc w:val="left"/>
    </w:pPr>
    <w:rPr>
      <w:sz w:val="32"/>
      <w:szCs w:val="20"/>
    </w:rPr>
  </w:style>
  <w:style w:type="paragraph" w:customStyle="1" w:styleId="194">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styleId="195">
    <w:name w:val="List Paragraph"/>
    <w:basedOn w:val="1"/>
    <w:qFormat/>
    <w:uiPriority w:val="0"/>
    <w:pPr>
      <w:ind w:firstLine="420" w:firstLineChars="200"/>
    </w:pPr>
  </w:style>
  <w:style w:type="paragraph" w:customStyle="1" w:styleId="19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7">
    <w:name w:val="Char1 Char Char Char"/>
    <w:basedOn w:val="1"/>
    <w:qFormat/>
    <w:uiPriority w:val="0"/>
    <w:pPr>
      <w:ind w:left="1365" w:hanging="360"/>
    </w:pPr>
    <w:rPr>
      <w:sz w:val="24"/>
    </w:rPr>
  </w:style>
  <w:style w:type="paragraph" w:customStyle="1" w:styleId="198">
    <w:name w:val="MM Topic 6"/>
    <w:basedOn w:val="7"/>
    <w:qFormat/>
    <w:uiPriority w:val="0"/>
    <w:pPr>
      <w:numPr>
        <w:ilvl w:val="5"/>
        <w:numId w:val="10"/>
      </w:numPr>
      <w:tabs>
        <w:tab w:val="left" w:pos="425"/>
        <w:tab w:val="clear" w:pos="3260"/>
      </w:tabs>
      <w:spacing w:line="319" w:lineRule="auto"/>
    </w:pPr>
    <w:rPr>
      <w:bCs/>
      <w:szCs w:val="24"/>
    </w:rPr>
  </w:style>
  <w:style w:type="paragraph" w:customStyle="1" w:styleId="19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书籍标题1"/>
    <w:basedOn w:val="1"/>
    <w:next w:val="1"/>
    <w:qFormat/>
    <w:uiPriority w:val="0"/>
    <w:pPr>
      <w:pageBreakBefore/>
      <w:widowControl/>
      <w:numPr>
        <w:ilvl w:val="0"/>
        <w:numId w:val="5"/>
      </w:numPr>
      <w:spacing w:beforeLines="200" w:afterLines="200"/>
      <w:jc w:val="center"/>
      <w:outlineLvl w:val="0"/>
    </w:pPr>
    <w:rPr>
      <w:rFonts w:eastAsia="黑体" w:cs="宋体"/>
      <w:b/>
      <w:bCs/>
      <w:spacing w:val="20"/>
      <w:kern w:val="44"/>
      <w:sz w:val="44"/>
      <w:szCs w:val="20"/>
    </w:rPr>
  </w:style>
  <w:style w:type="paragraph" w:customStyle="1" w:styleId="20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2">
    <w:name w:val="样式 标题 4Alt+41.1.1.1 Heading 4bulletblbbH44h4H41h41H42... Char"/>
    <w:basedOn w:val="5"/>
    <w:qFormat/>
    <w:uiPriority w:val="0"/>
    <w:pPr>
      <w:tabs>
        <w:tab w:val="left" w:pos="1914"/>
      </w:tabs>
      <w:spacing w:before="120" w:after="120"/>
      <w:ind w:left="1914" w:hanging="864"/>
    </w:pPr>
    <w:rPr>
      <w:rFonts w:ascii="宋体" w:hAnsi="宋体"/>
      <w:bCs/>
      <w:color w:val="000000"/>
      <w:szCs w:val="28"/>
    </w:rPr>
  </w:style>
  <w:style w:type="paragraph" w:customStyle="1" w:styleId="20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04">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20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0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0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1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11">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12">
    <w:name w:val="特点标题"/>
    <w:basedOn w:val="1"/>
    <w:next w:val="37"/>
    <w:qFormat/>
    <w:uiPriority w:val="0"/>
    <w:pPr>
      <w:adjustRightInd w:val="0"/>
      <w:spacing w:line="360" w:lineRule="auto"/>
      <w:ind w:firstLine="482"/>
      <w:textAlignment w:val="baseline"/>
    </w:pPr>
    <w:rPr>
      <w:rFonts w:ascii="宋体" w:hAnsi="宋体"/>
      <w:kern w:val="0"/>
      <w:sz w:val="24"/>
    </w:rPr>
  </w:style>
  <w:style w:type="paragraph" w:customStyle="1" w:styleId="213">
    <w:name w:val="pa-13"/>
    <w:basedOn w:val="1"/>
    <w:qFormat/>
    <w:uiPriority w:val="0"/>
    <w:pPr>
      <w:widowControl/>
      <w:spacing w:before="150" w:after="150"/>
      <w:jc w:val="left"/>
    </w:pPr>
    <w:rPr>
      <w:rFonts w:ascii="宋体" w:hAnsi="宋体" w:cs="宋体"/>
      <w:kern w:val="0"/>
      <w:sz w:val="24"/>
    </w:rPr>
  </w:style>
  <w:style w:type="paragraph" w:customStyle="1" w:styleId="21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5">
    <w:name w:val="MM Topic 1"/>
    <w:basedOn w:val="3"/>
    <w:qFormat/>
    <w:uiPriority w:val="0"/>
    <w:pPr>
      <w:numPr>
        <w:numId w:val="11"/>
      </w:numPr>
      <w:tabs>
        <w:tab w:val="left" w:pos="1620"/>
      </w:tabs>
      <w:autoSpaceDE/>
      <w:autoSpaceDN/>
      <w:adjustRightInd/>
      <w:snapToGrid/>
      <w:spacing w:beforeLines="0" w:after="330" w:line="578" w:lineRule="auto"/>
      <w:ind w:left="0" w:firstLine="0"/>
      <w:jc w:val="both"/>
      <w:textAlignment w:val="auto"/>
    </w:pPr>
    <w:rPr>
      <w:rFonts w:ascii="Times New Roman" w:eastAsia="宋体"/>
      <w:b/>
      <w:sz w:val="44"/>
      <w:szCs w:val="44"/>
    </w:rPr>
  </w:style>
  <w:style w:type="paragraph" w:customStyle="1" w:styleId="216">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17">
    <w:name w:val="项目"/>
    <w:basedOn w:val="1"/>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21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1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21">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2">
    <w:name w:val="xl13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3">
    <w:name w:val="样式 标题 3"/>
    <w:basedOn w:val="4"/>
    <w:next w:val="1"/>
    <w:qFormat/>
    <w:uiPriority w:val="0"/>
    <w:pPr>
      <w:widowControl w:val="0"/>
      <w:numPr>
        <w:numId w:val="0"/>
      </w:numPr>
      <w:tabs>
        <w:tab w:val="left" w:pos="720"/>
        <w:tab w:val="clear" w:pos="753"/>
      </w:tabs>
      <w:autoSpaceDE/>
      <w:autoSpaceDN/>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22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6">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8">
    <w:name w:val="Char1 Char Char Char1"/>
    <w:basedOn w:val="1"/>
    <w:qFormat/>
    <w:uiPriority w:val="0"/>
    <w:pPr>
      <w:tabs>
        <w:tab w:val="left" w:pos="425"/>
      </w:tabs>
      <w:ind w:left="425" w:hanging="425"/>
    </w:pPr>
    <w:rPr>
      <w:sz w:val="24"/>
    </w:rPr>
  </w:style>
  <w:style w:type="paragraph" w:customStyle="1" w:styleId="22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30">
    <w:name w:val="Char"/>
    <w:basedOn w:val="1"/>
    <w:qFormat/>
    <w:uiPriority w:val="0"/>
    <w:pPr>
      <w:tabs>
        <w:tab w:val="left" w:pos="1365"/>
      </w:tabs>
      <w:ind w:left="1365" w:hanging="360"/>
    </w:pPr>
    <w:rPr>
      <w:sz w:val="24"/>
    </w:rPr>
  </w:style>
  <w:style w:type="paragraph" w:customStyle="1" w:styleId="231">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2">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23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34">
    <w:name w:val="没有缩进（为图形使用）"/>
    <w:basedOn w:val="1"/>
    <w:qFormat/>
    <w:uiPriority w:val="0"/>
    <w:pPr>
      <w:numPr>
        <w:ilvl w:val="0"/>
        <w:numId w:val="12"/>
      </w:numPr>
      <w:tabs>
        <w:tab w:val="clear" w:pos="2040"/>
      </w:tabs>
      <w:spacing w:before="120" w:after="120" w:line="360" w:lineRule="auto"/>
      <w:ind w:left="0" w:firstLine="0"/>
    </w:pPr>
    <w:rPr>
      <w:rFonts w:cs="宋体"/>
      <w:sz w:val="24"/>
      <w:szCs w:val="20"/>
    </w:rPr>
  </w:style>
  <w:style w:type="paragraph" w:customStyle="1" w:styleId="23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3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3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8">
    <w:name w:val="样式1"/>
    <w:next w:val="15"/>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paragraph" w:customStyle="1" w:styleId="239">
    <w:name w:val="Table Text"/>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24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1">
    <w:name w:val="Pa17"/>
    <w:basedOn w:val="1"/>
    <w:next w:val="1"/>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242">
    <w:name w:val="Char Char Char Char Char Char Char Char Char1"/>
    <w:basedOn w:val="1"/>
    <w:qFormat/>
    <w:uiPriority w:val="0"/>
    <w:pPr>
      <w:widowControl/>
      <w:spacing w:after="160" w:line="240" w:lineRule="exact"/>
      <w:jc w:val="left"/>
    </w:pPr>
  </w:style>
  <w:style w:type="paragraph" w:customStyle="1" w:styleId="243">
    <w:name w:val="表格文字"/>
    <w:basedOn w:val="1"/>
    <w:qFormat/>
    <w:uiPriority w:val="0"/>
    <w:pPr>
      <w:numPr>
        <w:ilvl w:val="0"/>
        <w:numId w:val="13"/>
      </w:numPr>
      <w:tabs>
        <w:tab w:val="clear" w:pos="360"/>
      </w:tabs>
      <w:ind w:left="0" w:firstLine="0"/>
      <w:jc w:val="left"/>
    </w:pPr>
    <w:rPr>
      <w:rFonts w:ascii="Arial" w:hAnsi="Arial" w:eastAsia="仿宋_GB2312" w:cs="Arial"/>
      <w:sz w:val="18"/>
      <w:szCs w:val="18"/>
    </w:rPr>
  </w:style>
  <w:style w:type="paragraph" w:customStyle="1" w:styleId="24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46">
    <w:name w:val="infoblue"/>
    <w:basedOn w:val="1"/>
    <w:qFormat/>
    <w:uiPriority w:val="0"/>
    <w:pPr>
      <w:widowControl/>
      <w:spacing w:after="120" w:line="240" w:lineRule="atLeast"/>
      <w:ind w:left="450"/>
      <w:jc w:val="left"/>
    </w:pPr>
    <w:rPr>
      <w:i/>
      <w:iCs/>
      <w:color w:val="0000FF"/>
      <w:kern w:val="0"/>
      <w:sz w:val="20"/>
      <w:szCs w:val="20"/>
    </w:rPr>
  </w:style>
  <w:style w:type="paragraph" w:customStyle="1" w:styleId="24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4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4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1">
    <w:name w:val="MM Topic 2"/>
    <w:basedOn w:val="2"/>
    <w:qFormat/>
    <w:uiPriority w:val="0"/>
    <w:pPr>
      <w:widowControl w:val="0"/>
      <w:numPr>
        <w:ilvl w:val="0"/>
        <w:numId w:val="14"/>
      </w:numPr>
      <w:tabs>
        <w:tab w:val="left" w:pos="425"/>
        <w:tab w:val="clear" w:pos="2040"/>
      </w:tabs>
      <w:autoSpaceDE/>
      <w:autoSpaceDN/>
      <w:adjustRightInd/>
      <w:snapToGrid/>
      <w:spacing w:line="415" w:lineRule="auto"/>
      <w:ind w:left="0" w:firstLine="0"/>
      <w:jc w:val="both"/>
      <w:textAlignment w:val="auto"/>
    </w:pPr>
    <w:rPr>
      <w:rFonts w:ascii="Arial" w:hAnsi="Arial"/>
      <w:b/>
      <w:kern w:val="2"/>
      <w:sz w:val="32"/>
      <w:szCs w:val="32"/>
    </w:rPr>
  </w:style>
  <w:style w:type="paragraph" w:customStyle="1" w:styleId="25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3">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25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5">
    <w:name w:val="font6"/>
    <w:basedOn w:val="1"/>
    <w:qFormat/>
    <w:uiPriority w:val="0"/>
    <w:pPr>
      <w:widowControl/>
      <w:spacing w:before="100" w:beforeAutospacing="1" w:after="100" w:afterAutospacing="1"/>
      <w:jc w:val="left"/>
    </w:pPr>
    <w:rPr>
      <w:kern w:val="0"/>
      <w:sz w:val="24"/>
    </w:rPr>
  </w:style>
  <w:style w:type="paragraph" w:customStyle="1" w:styleId="256">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8">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59">
    <w:name w:val="样式 首行缩进:  0.85 厘米"/>
    <w:basedOn w:val="1"/>
    <w:qFormat/>
    <w:uiPriority w:val="0"/>
    <w:pPr>
      <w:spacing w:line="360" w:lineRule="auto"/>
      <w:ind w:firstLine="200" w:firstLineChars="200"/>
    </w:pPr>
    <w:rPr>
      <w:rFonts w:cs="宋体"/>
      <w:sz w:val="24"/>
      <w:szCs w:val="20"/>
    </w:rPr>
  </w:style>
  <w:style w:type="paragraph" w:customStyle="1" w:styleId="260">
    <w:name w:val="列举"/>
    <w:basedOn w:val="1"/>
    <w:qFormat/>
    <w:uiPriority w:val="0"/>
    <w:pPr>
      <w:numPr>
        <w:ilvl w:val="0"/>
        <w:numId w:val="15"/>
      </w:numPr>
      <w:spacing w:line="360" w:lineRule="auto"/>
    </w:pPr>
    <w:rPr>
      <w:rFonts w:ascii="宋体"/>
    </w:rPr>
  </w:style>
  <w:style w:type="paragraph" w:customStyle="1" w:styleId="261">
    <w:name w:val="正文1"/>
    <w:basedOn w:val="1"/>
    <w:qFormat/>
    <w:uiPriority w:val="0"/>
    <w:pPr>
      <w:spacing w:line="360" w:lineRule="auto"/>
    </w:pPr>
    <w:rPr>
      <w:rFonts w:ascii="宋体" w:hAnsi="宋体"/>
      <w:sz w:val="24"/>
    </w:rPr>
  </w:style>
  <w:style w:type="paragraph" w:customStyle="1" w:styleId="262">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3">
    <w:name w:val="正文缩进2字符"/>
    <w:basedOn w:val="45"/>
    <w:qFormat/>
    <w:uiPriority w:val="0"/>
    <w:pPr>
      <w:spacing w:after="0" w:line="360" w:lineRule="auto"/>
      <w:ind w:firstLine="200" w:firstLineChars="200"/>
    </w:pPr>
    <w:rPr>
      <w:sz w:val="24"/>
      <w:szCs w:val="24"/>
    </w:rPr>
  </w:style>
  <w:style w:type="paragraph" w:customStyle="1" w:styleId="264">
    <w:name w:val="font8"/>
    <w:basedOn w:val="1"/>
    <w:qFormat/>
    <w:uiPriority w:val="0"/>
    <w:pPr>
      <w:widowControl/>
      <w:spacing w:before="100" w:beforeAutospacing="1" w:after="100" w:afterAutospacing="1"/>
      <w:jc w:val="left"/>
    </w:pPr>
    <w:rPr>
      <w:kern w:val="0"/>
      <w:sz w:val="20"/>
      <w:szCs w:val="20"/>
    </w:rPr>
  </w:style>
  <w:style w:type="paragraph" w:customStyle="1" w:styleId="265">
    <w:name w:val="Char Char1 Char Char Char Char Char Char"/>
    <w:basedOn w:val="1"/>
    <w:qFormat/>
    <w:uiPriority w:val="0"/>
    <w:pPr>
      <w:widowControl/>
      <w:numPr>
        <w:ilvl w:val="0"/>
        <w:numId w:val="16"/>
      </w:numPr>
      <w:tabs>
        <w:tab w:val="clear" w:pos="360"/>
      </w:tabs>
      <w:spacing w:after="160" w:line="240" w:lineRule="exact"/>
      <w:ind w:left="0" w:firstLine="0"/>
      <w:jc w:val="center"/>
    </w:pPr>
    <w:rPr>
      <w:rFonts w:ascii="黑体" w:hAnsi="Calibri" w:eastAsia="黑体"/>
      <w:kern w:val="0"/>
      <w:sz w:val="36"/>
      <w:szCs w:val="36"/>
    </w:rPr>
  </w:style>
  <w:style w:type="paragraph" w:customStyle="1" w:styleId="266">
    <w:name w:val="pa-3"/>
    <w:basedOn w:val="1"/>
    <w:qFormat/>
    <w:uiPriority w:val="0"/>
    <w:pPr>
      <w:widowControl/>
      <w:spacing w:before="150" w:after="150"/>
      <w:jc w:val="left"/>
    </w:pPr>
    <w:rPr>
      <w:rFonts w:ascii="宋体" w:hAnsi="宋体" w:cs="宋体"/>
      <w:kern w:val="0"/>
      <w:sz w:val="24"/>
    </w:rPr>
  </w:style>
  <w:style w:type="paragraph" w:customStyle="1" w:styleId="267">
    <w:name w:val="tabletext"/>
    <w:basedOn w:val="1"/>
    <w:qFormat/>
    <w:uiPriority w:val="0"/>
    <w:pPr>
      <w:widowControl/>
      <w:spacing w:before="100" w:beforeAutospacing="1" w:after="100" w:afterAutospacing="1"/>
      <w:jc w:val="left"/>
    </w:pPr>
    <w:rPr>
      <w:rFonts w:ascii="宋体" w:hAnsi="Calibri" w:cs="宋体"/>
      <w:kern w:val="0"/>
      <w:sz w:val="24"/>
    </w:rPr>
  </w:style>
  <w:style w:type="paragraph" w:customStyle="1" w:styleId="268">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69">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70">
    <w:name w:val="列表数字1"/>
    <w:next w:val="45"/>
    <w:qFormat/>
    <w:uiPriority w:val="0"/>
    <w:pPr>
      <w:numPr>
        <w:ilvl w:val="0"/>
        <w:numId w:val="17"/>
      </w:numPr>
      <w:tabs>
        <w:tab w:val="left" w:pos="900"/>
        <w:tab w:val="clear" w:pos="1145"/>
      </w:tabs>
      <w:spacing w:before="120" w:line="360" w:lineRule="auto"/>
    </w:pPr>
    <w:rPr>
      <w:rFonts w:ascii="Times New Roman" w:hAnsi="Times New Roman" w:eastAsia="宋体" w:cs="Times New Roman"/>
      <w:sz w:val="24"/>
      <w:lang w:val="en-US" w:eastAsia="zh-CN" w:bidi="ar-SA"/>
    </w:rPr>
  </w:style>
  <w:style w:type="paragraph" w:customStyle="1" w:styleId="27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2">
    <w:name w:val="加点标题"/>
    <w:basedOn w:val="1"/>
    <w:qFormat/>
    <w:uiPriority w:val="0"/>
    <w:pPr>
      <w:numPr>
        <w:ilvl w:val="0"/>
        <w:numId w:val="18"/>
      </w:numPr>
      <w:spacing w:line="360" w:lineRule="auto"/>
    </w:pPr>
    <w:rPr>
      <w:sz w:val="24"/>
    </w:rPr>
  </w:style>
  <w:style w:type="paragraph" w:customStyle="1" w:styleId="273">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27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76">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7">
    <w:name w:val="xl104"/>
    <w:basedOn w:val="1"/>
    <w:qFormat/>
    <w:uiPriority w:val="0"/>
    <w:pPr>
      <w:widowControl/>
      <w:spacing w:before="100" w:beforeAutospacing="1" w:after="100" w:afterAutospacing="1"/>
      <w:jc w:val="left"/>
    </w:pPr>
    <w:rPr>
      <w:rFonts w:ascii="宋体" w:hAnsi="宋体" w:cs="宋体"/>
      <w:kern w:val="0"/>
      <w:sz w:val="24"/>
    </w:rPr>
  </w:style>
  <w:style w:type="paragraph" w:customStyle="1" w:styleId="27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9">
    <w:name w:val="段"/>
    <w:qFormat/>
    <w:uiPriority w:val="0"/>
    <w:pPr>
      <w:numPr>
        <w:ilvl w:val="0"/>
        <w:numId w:val="19"/>
      </w:numPr>
      <w:tabs>
        <w:tab w:val="clear" w:pos="1200"/>
      </w:tabs>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28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1">
    <w:name w:val="MM Topic 3"/>
    <w:basedOn w:val="4"/>
    <w:qFormat/>
    <w:uiPriority w:val="0"/>
    <w:pPr>
      <w:widowControl w:val="0"/>
      <w:numPr>
        <w:numId w:val="10"/>
      </w:numPr>
      <w:tabs>
        <w:tab w:val="left" w:pos="425"/>
        <w:tab w:val="left" w:pos="1418"/>
        <w:tab w:val="clear" w:pos="432"/>
        <w:tab w:val="clear" w:pos="753"/>
      </w:tabs>
      <w:autoSpaceDE/>
      <w:autoSpaceDN/>
      <w:adjustRightInd/>
      <w:snapToGrid/>
      <w:spacing w:line="415" w:lineRule="auto"/>
      <w:textAlignment w:val="auto"/>
    </w:pPr>
    <w:rPr>
      <w:rFonts w:ascii="Times New Roman" w:eastAsia="宋体"/>
      <w:b/>
      <w:color w:val="auto"/>
      <w:sz w:val="32"/>
      <w:szCs w:val="32"/>
    </w:rPr>
  </w:style>
  <w:style w:type="paragraph" w:customStyle="1" w:styleId="282">
    <w:name w:val="列出段落2"/>
    <w:basedOn w:val="1"/>
    <w:qFormat/>
    <w:uiPriority w:val="0"/>
    <w:pPr>
      <w:ind w:firstLine="420" w:firstLineChars="200"/>
    </w:pPr>
  </w:style>
  <w:style w:type="paragraph" w:customStyle="1" w:styleId="283">
    <w:name w:val="font15"/>
    <w:basedOn w:val="1"/>
    <w:qFormat/>
    <w:uiPriority w:val="0"/>
    <w:pPr>
      <w:widowControl/>
      <w:spacing w:before="100" w:beforeAutospacing="1" w:after="100" w:afterAutospacing="1"/>
      <w:jc w:val="left"/>
    </w:pPr>
    <w:rPr>
      <w:kern w:val="0"/>
      <w:sz w:val="20"/>
      <w:szCs w:val="20"/>
    </w:rPr>
  </w:style>
  <w:style w:type="paragraph" w:customStyle="1" w:styleId="284">
    <w:name w:val="pa-15"/>
    <w:basedOn w:val="1"/>
    <w:qFormat/>
    <w:uiPriority w:val="0"/>
    <w:pPr>
      <w:widowControl/>
      <w:spacing w:before="150" w:after="150"/>
      <w:jc w:val="left"/>
    </w:pPr>
    <w:rPr>
      <w:rFonts w:ascii="宋体" w:hAnsi="宋体" w:cs="宋体"/>
      <w:kern w:val="0"/>
      <w:sz w:val="24"/>
    </w:rPr>
  </w:style>
  <w:style w:type="paragraph" w:customStyle="1" w:styleId="28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87">
    <w:name w:val="Char Char1 Char Char Char Char Char Char Char Char Char Char Char Char Char Char Char Char Char Char Char Char"/>
    <w:basedOn w:val="1"/>
    <w:qFormat/>
    <w:uiPriority w:val="0"/>
    <w:pPr>
      <w:widowControl/>
      <w:tabs>
        <w:tab w:val="left" w:pos="360"/>
      </w:tabs>
      <w:ind w:left="360" w:hanging="360"/>
      <w:jc w:val="left"/>
    </w:pPr>
    <w:rPr>
      <w:rFonts w:ascii="Verdana" w:hAnsi="Verdana"/>
      <w:kern w:val="0"/>
      <w:sz w:val="24"/>
      <w:szCs w:val="21"/>
    </w:rPr>
  </w:style>
  <w:style w:type="paragraph" w:customStyle="1" w:styleId="288">
    <w:name w:val="Char Char3 Char Char"/>
    <w:basedOn w:val="1"/>
    <w:qFormat/>
    <w:uiPriority w:val="0"/>
    <w:pPr>
      <w:spacing w:line="360" w:lineRule="auto"/>
      <w:ind w:firstLine="200" w:firstLineChars="200"/>
    </w:pPr>
    <w:rPr>
      <w:rFonts w:ascii="宋体" w:hAnsi="宋体" w:cs="宋体"/>
      <w:sz w:val="24"/>
    </w:rPr>
  </w:style>
  <w:style w:type="paragraph" w:customStyle="1" w:styleId="289">
    <w:name w:val="样式 (西文) 宋体 首行缩进:  0.85 厘米"/>
    <w:basedOn w:val="1"/>
    <w:qFormat/>
    <w:uiPriority w:val="0"/>
    <w:pPr>
      <w:spacing w:line="360" w:lineRule="auto"/>
      <w:ind w:firstLine="200" w:firstLineChars="200"/>
    </w:pPr>
    <w:rPr>
      <w:rFonts w:ascii="宋体" w:hAnsi="Calibri" w:cs="宋体"/>
      <w:sz w:val="24"/>
      <w:szCs w:val="20"/>
    </w:rPr>
  </w:style>
  <w:style w:type="paragraph" w:customStyle="1" w:styleId="290">
    <w:name w:val="正文序号 2"/>
    <w:basedOn w:val="1"/>
    <w:qFormat/>
    <w:uiPriority w:val="0"/>
    <w:pPr>
      <w:numPr>
        <w:ilvl w:val="1"/>
        <w:numId w:val="7"/>
      </w:numPr>
      <w:tabs>
        <w:tab w:val="left" w:pos="1049"/>
      </w:tabs>
      <w:spacing w:before="60"/>
    </w:pPr>
  </w:style>
  <w:style w:type="paragraph" w:customStyle="1" w:styleId="291">
    <w:name w:val="样式 样式 标题 4Alt+41.1.1.1 Heading 4bulletblbbH44h4H41h41H42... + 自动..."/>
    <w:basedOn w:val="202"/>
    <w:qFormat/>
    <w:uiPriority w:val="0"/>
    <w:pPr>
      <w:numPr>
        <w:ilvl w:val="3"/>
        <w:numId w:val="20"/>
      </w:numPr>
      <w:tabs>
        <w:tab w:val="clear" w:pos="1914"/>
      </w:tabs>
    </w:pPr>
    <w:rPr>
      <w:color w:val="auto"/>
    </w:rPr>
  </w:style>
  <w:style w:type="paragraph" w:styleId="29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3">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294">
    <w:name w:val="MM Topic 5"/>
    <w:basedOn w:val="6"/>
    <w:qFormat/>
    <w:uiPriority w:val="0"/>
    <w:pPr>
      <w:numPr>
        <w:ilvl w:val="4"/>
        <w:numId w:val="10"/>
      </w:numPr>
      <w:tabs>
        <w:tab w:val="left" w:pos="425"/>
        <w:tab w:val="clear" w:pos="2551"/>
      </w:tabs>
    </w:pPr>
    <w:rPr>
      <w:bCs/>
      <w:szCs w:val="28"/>
    </w:rPr>
  </w:style>
  <w:style w:type="paragraph" w:customStyle="1" w:styleId="295">
    <w:name w:val="正文文本样式"/>
    <w:basedOn w:val="1"/>
    <w:qFormat/>
    <w:uiPriority w:val="0"/>
    <w:pPr>
      <w:spacing w:line="360" w:lineRule="auto"/>
      <w:ind w:firstLine="482"/>
    </w:pPr>
    <w:rPr>
      <w:rFonts w:cs="宋体"/>
      <w:sz w:val="24"/>
      <w:szCs w:val="20"/>
    </w:rPr>
  </w:style>
  <w:style w:type="paragraph" w:customStyle="1" w:styleId="296">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7">
    <w:name w:val="xl10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8">
    <w:name w:val="MM Topic 4"/>
    <w:basedOn w:val="5"/>
    <w:qFormat/>
    <w:uiPriority w:val="0"/>
    <w:pPr>
      <w:numPr>
        <w:ilvl w:val="3"/>
        <w:numId w:val="10"/>
      </w:numPr>
      <w:tabs>
        <w:tab w:val="left" w:pos="425"/>
        <w:tab w:val="clear" w:pos="1984"/>
      </w:tabs>
    </w:pPr>
    <w:rPr>
      <w:bCs/>
      <w:szCs w:val="28"/>
    </w:rPr>
  </w:style>
  <w:style w:type="paragraph" w:customStyle="1" w:styleId="299">
    <w:name w:val="正文序号 3"/>
    <w:basedOn w:val="1"/>
    <w:qFormat/>
    <w:uiPriority w:val="0"/>
    <w:pPr>
      <w:numPr>
        <w:ilvl w:val="2"/>
        <w:numId w:val="7"/>
      </w:numPr>
      <w:tabs>
        <w:tab w:val="left" w:pos="1259"/>
      </w:tabs>
      <w:spacing w:before="60"/>
    </w:pPr>
  </w:style>
  <w:style w:type="paragraph" w:customStyle="1" w:styleId="300">
    <w:name w:val="Char2"/>
    <w:basedOn w:val="1"/>
    <w:qFormat/>
    <w:uiPriority w:val="0"/>
    <w:pPr>
      <w:tabs>
        <w:tab w:val="left" w:pos="425"/>
      </w:tabs>
      <w:ind w:left="425" w:hanging="425"/>
    </w:pPr>
    <w:rPr>
      <w:sz w:val="24"/>
    </w:rPr>
  </w:style>
  <w:style w:type="paragraph" w:customStyle="1" w:styleId="301">
    <w:name w:val="正文序号 1"/>
    <w:basedOn w:val="1"/>
    <w:qFormat/>
    <w:uiPriority w:val="0"/>
    <w:pPr>
      <w:numPr>
        <w:ilvl w:val="0"/>
        <w:numId w:val="7"/>
      </w:numPr>
      <w:tabs>
        <w:tab w:val="left" w:pos="839"/>
      </w:tabs>
      <w:spacing w:before="60"/>
    </w:pPr>
  </w:style>
  <w:style w:type="paragraph" w:customStyle="1" w:styleId="302">
    <w:name w:val="字元 字元1"/>
    <w:basedOn w:val="1"/>
    <w:qFormat/>
    <w:uiPriority w:val="0"/>
    <w:pPr>
      <w:spacing w:line="360" w:lineRule="auto"/>
      <w:ind w:firstLine="200" w:firstLineChars="200"/>
    </w:pPr>
    <w:rPr>
      <w:rFonts w:ascii="宋体" w:hAnsi="宋体" w:cs="宋体"/>
      <w:sz w:val="24"/>
    </w:rPr>
  </w:style>
  <w:style w:type="paragraph" w:customStyle="1" w:styleId="303">
    <w:name w:val="font12"/>
    <w:basedOn w:val="1"/>
    <w:qFormat/>
    <w:uiPriority w:val="0"/>
    <w:pPr>
      <w:widowControl/>
      <w:spacing w:before="100" w:beforeAutospacing="1" w:after="100" w:afterAutospacing="1"/>
      <w:jc w:val="left"/>
    </w:pPr>
    <w:rPr>
      <w:kern w:val="0"/>
      <w:sz w:val="22"/>
      <w:szCs w:val="22"/>
    </w:rPr>
  </w:style>
  <w:style w:type="paragraph" w:customStyle="1" w:styleId="304">
    <w:name w:val="font9"/>
    <w:basedOn w:val="1"/>
    <w:qFormat/>
    <w:uiPriority w:val="0"/>
    <w:pPr>
      <w:widowControl/>
      <w:spacing w:before="100" w:beforeAutospacing="1" w:after="100" w:afterAutospacing="1"/>
      <w:jc w:val="left"/>
    </w:pPr>
    <w:rPr>
      <w:color w:val="000000"/>
      <w:kern w:val="0"/>
      <w:sz w:val="20"/>
      <w:szCs w:val="20"/>
    </w:rPr>
  </w:style>
  <w:style w:type="character" w:customStyle="1" w:styleId="305">
    <w:name w:val="标题 1 Char2"/>
    <w:qFormat/>
    <w:uiPriority w:val="0"/>
    <w:rPr>
      <w:rFonts w:ascii="黑体" w:eastAsia="黑体"/>
      <w:bCs/>
      <w:kern w:val="44"/>
      <w:sz w:val="24"/>
      <w:szCs w:val="24"/>
    </w:rPr>
  </w:style>
  <w:style w:type="character" w:customStyle="1" w:styleId="306">
    <w:name w:val="Font Style17"/>
    <w:qFormat/>
    <w:uiPriority w:val="0"/>
    <w:rPr>
      <w:rFonts w:ascii="黑体" w:eastAsia="黑体" w:cs="黑体"/>
      <w:sz w:val="28"/>
      <w:szCs w:val="28"/>
    </w:rPr>
  </w:style>
  <w:style w:type="character" w:styleId="307">
    <w:name w:val="Placeholder Text"/>
    <w:basedOn w:val="49"/>
    <w:semiHidden/>
    <w:qFormat/>
    <w:uiPriority w:val="99"/>
    <w:rPr>
      <w:color w:val="808080"/>
    </w:rPr>
  </w:style>
  <w:style w:type="character" w:customStyle="1" w:styleId="308">
    <w:name w:val="标题 2 Char"/>
    <w:qFormat/>
    <w:uiPriority w:val="0"/>
    <w:rPr>
      <w:rFonts w:ascii="黑体" w:hAnsi="宋体" w:eastAsia="黑体"/>
      <w:bCs/>
      <w:kern w:val="44"/>
      <w:sz w:val="21"/>
      <w:szCs w:val="24"/>
    </w:rPr>
  </w:style>
  <w:style w:type="character" w:customStyle="1" w:styleId="309">
    <w:name w:val="正文缩进 Char3"/>
    <w:qFormat/>
    <w:uiPriority w:val="0"/>
    <w:rPr>
      <w:rFonts w:ascii="宋体" w:eastAsia="宋体"/>
      <w:sz w:val="34"/>
      <w:lang w:val="en-US" w:eastAsia="zh-CN" w:bidi="ar-SA"/>
    </w:rPr>
  </w:style>
  <w:style w:type="character" w:customStyle="1" w:styleId="310">
    <w:name w:val="正文文本 3 Char"/>
    <w:basedOn w:val="49"/>
    <w:link w:val="17"/>
    <w:qFormat/>
    <w:uiPriority w:val="0"/>
    <w:rPr>
      <w:sz w:val="16"/>
      <w:szCs w:val="16"/>
    </w:rPr>
  </w:style>
  <w:style w:type="paragraph" w:customStyle="1" w:styleId="31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2">
    <w:name w:val="检察标题二"/>
    <w:basedOn w:val="2"/>
    <w:qFormat/>
    <w:uiPriority w:val="99"/>
    <w:pPr>
      <w:widowControl/>
      <w:spacing w:before="0" w:after="0" w:line="640" w:lineRule="exact"/>
    </w:pPr>
    <w:rPr>
      <w:rFonts w:ascii="仿宋" w:hAnsi="仿宋" w:eastAsia="仿宋" w:cs="Times New Roman"/>
      <w:bCs w:val="0"/>
      <w:sz w:val="36"/>
      <w:szCs w:val="28"/>
    </w:rPr>
  </w:style>
  <w:style w:type="paragraph" w:customStyle="1" w:styleId="313">
    <w:name w:val="检察标题3"/>
    <w:basedOn w:val="4"/>
    <w:next w:val="4"/>
    <w:qFormat/>
    <w:uiPriority w:val="99"/>
    <w:pPr>
      <w:tabs>
        <w:tab w:val="left" w:pos="284"/>
        <w:tab w:val="clear" w:pos="753"/>
      </w:tabs>
      <w:spacing w:line="640" w:lineRule="exact"/>
    </w:pPr>
    <w:rPr>
      <w:rFonts w:ascii="仿宋" w:hAnsi="仿宋" w:eastAsia="仿宋"/>
      <w:szCs w:val="28"/>
    </w:rPr>
  </w:style>
  <w:style w:type="paragraph" w:customStyle="1" w:styleId="314">
    <w:name w:val="正文（深信服科技）"/>
    <w:qFormat/>
    <w:uiPriority w:val="99"/>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table" w:customStyle="1" w:styleId="315">
    <w:name w:val="Table Normal"/>
    <w:semiHidden/>
    <w:unhideWhenUsed/>
    <w:qFormat/>
    <w:uiPriority w:val="0"/>
    <w:tblPr>
      <w:tblCellMar>
        <w:top w:w="0" w:type="dxa"/>
        <w:left w:w="0" w:type="dxa"/>
        <w:bottom w:w="0" w:type="dxa"/>
        <w:right w:w="0" w:type="dxa"/>
      </w:tblCellMar>
    </w:tblPr>
  </w:style>
  <w:style w:type="paragraph" w:customStyle="1" w:styleId="316">
    <w:name w:val="立项表格"/>
    <w:basedOn w:val="1"/>
    <w:qFormat/>
    <w:uiPriority w:val="0"/>
    <w:pPr>
      <w:widowControl/>
      <w:spacing w:line="360" w:lineRule="auto"/>
      <w:contextualSpacing/>
      <w:jc w:val="center"/>
    </w:pPr>
    <w:rPr>
      <w:rFonts w:ascii="Times New Roman" w:hAnsi="Times New Roman" w:eastAsia="宋体"/>
      <w:sz w:val="24"/>
      <w:szCs w:val="24"/>
    </w:rPr>
  </w:style>
  <w:style w:type="character" w:customStyle="1" w:styleId="317">
    <w:name w:val="15"/>
    <w:qFormat/>
    <w:uiPriority w:val="0"/>
    <w:rPr>
      <w:rFonts w:hint="default" w:ascii="Calibri" w:hAnsi="Calibri" w:cs="Calibri"/>
      <w:color w:val="0000FF"/>
      <w:u w:val="single"/>
    </w:rPr>
  </w:style>
  <w:style w:type="paragraph" w:customStyle="1" w:styleId="318">
    <w:name w:val="null3"/>
    <w:hidden/>
    <w:qFormat/>
    <w:uiPriority w:val="0"/>
    <w:rPr>
      <w:rFonts w:hint="eastAsia" w:asciiTheme="minorHAnsi" w:hAnsiTheme="minorHAnsi" w:eastAsiaTheme="minorEastAsia" w:cstheme="minorBidi"/>
      <w:lang w:val="en-US" w:eastAsia="zh-Hans"/>
    </w:rPr>
  </w:style>
  <w:style w:type="paragraph" w:customStyle="1" w:styleId="3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96D7F7CF1A4A5297711D2BFC5C5079"/>
        <w:style w:val=""/>
        <w:category>
          <w:name w:val="常规"/>
          <w:gallery w:val="placeholder"/>
        </w:category>
        <w:types>
          <w:type w:val="bbPlcHdr"/>
        </w:types>
        <w:behaviors>
          <w:behavior w:val="content"/>
        </w:behaviors>
        <w:description w:val=""/>
        <w:guid w:val="{FA19F256-A0E0-46E6-8C94-EBB64F501464}"/>
      </w:docPartPr>
      <w:docPartBody>
        <w:p w14:paraId="0CE8334C">
          <w:pPr>
            <w:pStyle w:val="43"/>
          </w:pPr>
          <w:r>
            <w:rPr>
              <w:rStyle w:val="4"/>
              <w:rFonts w:hint="eastAsia"/>
              <w:color w:val="000000" w:themeColor="text1"/>
              <w14:textFill>
                <w14:solidFill>
                  <w14:schemeClr w14:val="tx1"/>
                </w14:solidFill>
              </w14:textFill>
            </w:rPr>
            <w:t>年  月  日</w:t>
          </w:r>
        </w:p>
      </w:docPartBody>
    </w:docPart>
    <w:docPart>
      <w:docPartPr>
        <w:name w:val="{b30ddc2e-25f5-4527-b94c-bd6d051c9c04}"/>
        <w:style w:val=""/>
        <w:category>
          <w:name w:val="常规"/>
          <w:gallery w:val="placeholder"/>
        </w:category>
        <w:types>
          <w:type w:val="bbPlcHdr"/>
        </w:types>
        <w:behaviors>
          <w:behavior w:val="content"/>
        </w:behaviors>
        <w:description w:val=""/>
        <w:guid w:val="{b30ddc2e-25f5-4527-b94c-bd6d051c9c04}"/>
      </w:docPartPr>
      <w:docPartBody>
        <w:p w14:paraId="019C7394">
          <w:pPr>
            <w:pStyle w:val="43"/>
          </w:pPr>
          <w:r>
            <w:rPr>
              <w:rStyle w:val="4"/>
              <w:rFonts w:hint="eastAsia"/>
              <w:color w:val="000000" w:themeColor="text1"/>
              <w14:textFill>
                <w14:solidFill>
                  <w14:schemeClr w14:val="tx1"/>
                </w14:solidFill>
              </w14:textFill>
            </w:rPr>
            <w:t>年  月  日</w:t>
          </w:r>
        </w:p>
      </w:docPartBody>
    </w:docPart>
    <w:docPart>
      <w:docPartPr>
        <w:name w:val="{7e8ceb34-9751-4596-af63-dc7e41c257f8}"/>
        <w:style w:val=""/>
        <w:category>
          <w:name w:val="常规"/>
          <w:gallery w:val="placeholder"/>
        </w:category>
        <w:types>
          <w:type w:val="bbPlcHdr"/>
        </w:types>
        <w:behaviors>
          <w:behavior w:val="content"/>
        </w:behaviors>
        <w:description w:val=""/>
        <w:guid w:val="{7e8ceb34-9751-4596-af63-dc7e41c257f8}"/>
      </w:docPartPr>
      <w:docPartBody>
        <w:p w14:paraId="6BD3BA34">
          <w:pPr>
            <w:pStyle w:val="43"/>
          </w:pPr>
          <w:r>
            <w:rPr>
              <w:rStyle w:val="4"/>
              <w:rFonts w:hint="eastAsia"/>
              <w:color w:val="000000" w:themeColor="text1"/>
              <w14:textFill>
                <w14:solidFill>
                  <w14:schemeClr w14:val="tx1"/>
                </w14:solidFill>
              </w14:textFill>
            </w:rPr>
            <w:t>年  月  日</w:t>
          </w:r>
        </w:p>
      </w:docPartBody>
    </w:docPart>
    <w:docPart>
      <w:docPartPr>
        <w:name w:val="{079a4091-6589-442d-8dc4-1ba6f46edccd}"/>
        <w:style w:val=""/>
        <w:category>
          <w:name w:val="常规"/>
          <w:gallery w:val="placeholder"/>
        </w:category>
        <w:types>
          <w:type w:val="bbPlcHdr"/>
        </w:types>
        <w:behaviors>
          <w:behavior w:val="content"/>
        </w:behaviors>
        <w:description w:val=""/>
        <w:guid w:val="{079a4091-6589-442d-8dc4-1ba6f46edccd}"/>
      </w:docPartPr>
      <w:docPartBody>
        <w:p w14:paraId="716195DF">
          <w:pPr>
            <w:pStyle w:val="43"/>
          </w:pPr>
          <w:r>
            <w:rPr>
              <w:rStyle w:val="4"/>
              <w:rFonts w:hint="eastAsia"/>
              <w:color w:val="000000" w:themeColor="text1"/>
              <w14:textFill>
                <w14:solidFill>
                  <w14:schemeClr w14:val="tx1"/>
                </w14:solidFill>
              </w14:textFill>
            </w:rPr>
            <w:t>年  月  日</w:t>
          </w:r>
        </w:p>
      </w:docPartBody>
    </w:docPart>
    <w:docPart>
      <w:docPartPr>
        <w:name w:val="{a2c56874-aae6-45cd-a8b9-4739da1364f9}"/>
        <w:style w:val=""/>
        <w:category>
          <w:name w:val="常规"/>
          <w:gallery w:val="placeholder"/>
        </w:category>
        <w:types>
          <w:type w:val="bbPlcHdr"/>
        </w:types>
        <w:behaviors>
          <w:behavior w:val="content"/>
        </w:behaviors>
        <w:description w:val=""/>
        <w:guid w:val="{a2c56874-aae6-45cd-a8b9-4739da1364f9}"/>
      </w:docPartPr>
      <w:docPartBody>
        <w:p w14:paraId="2D12AF2F">
          <w:pPr>
            <w:pStyle w:val="43"/>
          </w:pPr>
          <w:r>
            <w:rPr>
              <w:rStyle w:val="4"/>
              <w:rFonts w:hint="eastAsia"/>
              <w:color w:val="000000" w:themeColor="text1"/>
              <w14:textFill>
                <w14:solidFill>
                  <w14:schemeClr w14:val="tx1"/>
                </w14:solidFill>
              </w14:textFill>
            </w:rPr>
            <w:t>年  月  日</w:t>
          </w:r>
        </w:p>
      </w:docPartBody>
    </w:docPart>
    <w:docPart>
      <w:docPartPr>
        <w:name w:val="{f8a39e64-d3e8-4d7f-aaf6-90b37b1602a8}"/>
        <w:style w:val=""/>
        <w:category>
          <w:name w:val="常规"/>
          <w:gallery w:val="placeholder"/>
        </w:category>
        <w:types>
          <w:type w:val="bbPlcHdr"/>
        </w:types>
        <w:behaviors>
          <w:behavior w:val="content"/>
        </w:behaviors>
        <w:description w:val=""/>
        <w:guid w:val="{f8a39e64-d3e8-4d7f-aaf6-90b37b1602a8}"/>
      </w:docPartPr>
      <w:docPartBody>
        <w:p w14:paraId="470F9794">
          <w:pPr>
            <w:pStyle w:val="43"/>
          </w:pPr>
          <w:r>
            <w:rPr>
              <w:rStyle w:val="4"/>
              <w:rFonts w:hint="eastAsia"/>
              <w:color w:val="000000" w:themeColor="text1"/>
              <w14:textFill>
                <w14:solidFill>
                  <w14:schemeClr w14:val="tx1"/>
                </w14:solidFill>
              </w14:textFill>
            </w:rPr>
            <w:t>年  月  日</w:t>
          </w:r>
        </w:p>
      </w:docPartBody>
    </w:docPart>
    <w:docPart>
      <w:docPartPr>
        <w:name w:val="{525f1b4a-d214-416c-82fa-886a282c4197}"/>
        <w:style w:val=""/>
        <w:category>
          <w:name w:val="常规"/>
          <w:gallery w:val="placeholder"/>
        </w:category>
        <w:types>
          <w:type w:val="bbPlcHdr"/>
        </w:types>
        <w:behaviors>
          <w:behavior w:val="content"/>
        </w:behaviors>
        <w:description w:val=""/>
        <w:guid w:val="{525f1b4a-d214-416c-82fa-886a282c4197}"/>
      </w:docPartPr>
      <w:docPartBody>
        <w:p w14:paraId="2BD5DCA9">
          <w:pPr>
            <w:pStyle w:val="43"/>
          </w:pPr>
          <w:r>
            <w:rPr>
              <w:rStyle w:val="4"/>
              <w:rFonts w:hint="eastAsia"/>
              <w:color w:val="000000" w:themeColor="text1"/>
              <w14:textFill>
                <w14:solidFill>
                  <w14:schemeClr w14:val="tx1"/>
                </w14:solidFill>
              </w14:textFill>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B37C5"/>
    <w:rsid w:val="00055009"/>
    <w:rsid w:val="000C3A0F"/>
    <w:rsid w:val="0010268D"/>
    <w:rsid w:val="00131B8D"/>
    <w:rsid w:val="001B3F57"/>
    <w:rsid w:val="00231C42"/>
    <w:rsid w:val="0023368B"/>
    <w:rsid w:val="002B3139"/>
    <w:rsid w:val="002C233F"/>
    <w:rsid w:val="003A1DB1"/>
    <w:rsid w:val="004024A0"/>
    <w:rsid w:val="00556BB6"/>
    <w:rsid w:val="005627B7"/>
    <w:rsid w:val="00596956"/>
    <w:rsid w:val="005B37C5"/>
    <w:rsid w:val="006526B8"/>
    <w:rsid w:val="00695E5C"/>
    <w:rsid w:val="0074518B"/>
    <w:rsid w:val="00756999"/>
    <w:rsid w:val="00757B67"/>
    <w:rsid w:val="007808DA"/>
    <w:rsid w:val="007B18BA"/>
    <w:rsid w:val="007D6803"/>
    <w:rsid w:val="008A1BA2"/>
    <w:rsid w:val="008E038D"/>
    <w:rsid w:val="009162DF"/>
    <w:rsid w:val="009222E7"/>
    <w:rsid w:val="00925686"/>
    <w:rsid w:val="00973196"/>
    <w:rsid w:val="00974C20"/>
    <w:rsid w:val="00975BC4"/>
    <w:rsid w:val="00A520D0"/>
    <w:rsid w:val="00A62048"/>
    <w:rsid w:val="00B64CAE"/>
    <w:rsid w:val="00B70EC9"/>
    <w:rsid w:val="00B72406"/>
    <w:rsid w:val="00C14AD7"/>
    <w:rsid w:val="00DD6105"/>
    <w:rsid w:val="00DD65DB"/>
    <w:rsid w:val="00E7527D"/>
    <w:rsid w:val="00EA39B5"/>
    <w:rsid w:val="00EA623C"/>
    <w:rsid w:val="00EF2421"/>
    <w:rsid w:val="00EF43C4"/>
    <w:rsid w:val="00FB4696"/>
    <w:rsid w:val="00FC445E"/>
    <w:rsid w:val="00FD1E0D"/>
    <w:rsid w:val="00FE1576"/>
    <w:rsid w:val="00FF07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A96D7F7CF1A4A5297711D2BFC5C50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BB15160A6374FA780ABA93A091EAF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FAC1DDF9F13492398C64F996A4FE0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E6238363F154FE2B2D7086A1D0C58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B0D926B436954A41A112245489FAED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045FBB2F32B483D91F7ECF0C6DC16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30AEC40758D240CDAC85060DAB29F7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EA96D7F7CF1A4A5297711D2BFC5C507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5BB15160A6374FA780ABA93A091EAFC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2FAC1DDF9F13492398C64F996A4FE0B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FE6238363F154FE2B2D7086A1D0C586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B0D926B436954A41A112245489FAED6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9045FBB2F32B483D91F7ECF0C6DC16A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30AEC40758D240CDAC85060DAB29F7A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EA96D7F7CF1A4A5297711D2BFC5C507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5BB15160A6374FA780ABA93A091EAFCA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2FAC1DDF9F13492398C64F996A4FE0B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FE6238363F154FE2B2D7086A1D0C586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B0D926B436954A41A112245489FAED6D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045FBB2F32B483D91F7ECF0C6DC16A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30AEC40758D240CDAC85060DAB29F7A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5AD39ACF3C0B4BD88CFA70B4007685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27DA420926AA423E8F10E6D506FD324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D635DE0BC0DC4DBBBE530E11BDB691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EA96D7F7CF1A4A5297711D2BFC5C5079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5BB15160A6374FA780ABA93A091EAFC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2FAC1DDF9F13492398C64F996A4FE0B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5AD39ACF3C0B4BD88CFA70B40076851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27DA420926AA423E8F10E6D506FD324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D635DE0BC0DC4DBBBE530E11BDB6916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30AEC40758D240CDAC85060DAB29F7A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EA96D7F7CF1A4A5297711D2BFC5C5079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5BB15160A6374FA780ABA93A091EAFC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2FAC1DDF9F13492398C64F996A4FE0B0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5AD39ACF3C0B4BD88CFA70B400768517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27DA420926AA423E8F10E6D506FD324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D635DE0BC0DC4DBBBE530E11BDB6916D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30AEC40758D240CDAC85060DAB29F7A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EA96D7F7CF1A4A5297711D2BFC5C5079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5BB15160A6374FA780ABA93A091EAFCA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2FAC1DDF9F13492398C64F996A4FE0B0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5AD39ACF3C0B4BD88CFA70B400768517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27DA420926AA423E8F10E6D506FD324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D635DE0BC0DC4DBBBE530E11BDB6916D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30AEC40758D240CDAC85060DAB29F7A35"/>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18986</Words>
  <Characters>20158</Characters>
  <Lines>291</Lines>
  <Paragraphs>82</Paragraphs>
  <TotalTime>11</TotalTime>
  <ScaleCrop>false</ScaleCrop>
  <LinksUpToDate>false</LinksUpToDate>
  <CharactersWithSpaces>20826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2018-12-29T01:12:00Z</dcterms:created>
  <dc:creator>杨佳佳</dc:creator>
  <cp:lastModifiedBy>.</cp:lastModifiedBy>
  <cp:lastPrinted>2024-12-02T01:41:00Z</cp:lastPrinted>
  <dcterms:modified xsi:type="dcterms:W3CDTF">2025-08-20T09:24:18Z</dcterms:modified>
  <dc:title>货物公开招标</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8EE972EDDDD24F2898A9DD4216DA8FBF_13</vt:lpwstr>
  </property>
  <property fmtid="{D5CDD505-2E9C-101B-9397-08002B2CF9AE}" pid="4" name="KSOTemplateDocerSaveRecord">
    <vt:lpwstr>eyJoZGlkIjoiODY3MGRkMjVkNTE0MTY5YzdkZmQ5ZDA1NjJhNjczM2UiLCJ1c2VySWQiOiI2MTE2ODE2MTUifQ==</vt:lpwstr>
  </property>
</Properties>
</file>